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ONE</w:t>
      </w:r>
    </w:p>
    <w:p>
      <w:pPr>
        <w:spacing w:after="0" w:before="0"/>
        <w:jc w:val="center"/>
      </w:pPr>
      <w:r>
        <w:rPr>
          <w:rFonts w:ascii="Georgia" w:cs="Georgia" w:eastAsia="Georgia" w:hAnsi="Georgia"/>
          <w:color w:val="1A1A18"/>
          <w:sz w:val="56"/>
          <w:szCs w:val="56"/>
        </w:rPr>
        <w:t xml:space="preserve">The Most Familiar</w:t>
      </w:r>
    </w:p>
    <w:p>
      <w:pPr>
        <w:spacing w:after="480" w:before="0"/>
        <w:jc w:val="center"/>
      </w:pPr>
      <w:r>
        <w:rPr>
          <w:rFonts w:ascii="Georgia" w:cs="Georgia" w:eastAsia="Georgia" w:hAnsi="Georgia"/>
          <w:i/>
          <w:iCs/>
          <w:color w:val="2C5F6E"/>
          <w:sz w:val="56"/>
          <w:szCs w:val="56"/>
        </w:rPr>
        <w:t xml:space="preserve">Stranger</w:t>
      </w:r>
    </w:p>
    <w:p>
      <w:pPr>
        <w:spacing w:after="240" w:before="0"/>
      </w:pPr>
      <w:r>
        <w:t xml:space="preserve"/>
      </w:r>
    </w:p>
    <w:p>
      <w:pPr>
        <w:spacing w:after="0" w:before="0" w:line="480"/>
        <w:ind/>
        <w:jc w:val="both"/>
      </w:pPr>
      <w:r>
        <w:rPr>
          <w:rFonts w:ascii="Georgia" w:cs="Georgia" w:eastAsia="Georgia" w:hAnsi="Georgia"/>
          <w:sz w:val="24"/>
          <w:szCs w:val="24"/>
        </w:rPr>
        <w:t xml:space="preserve">There is a glass of water on the table in front of you right now. Maybe not literally — but there was one this morning, and there will be one tonight, and there has been one every single day of your life. You have poured water, boiled it, stepped under it, swum through it, cursed it when it stained your shirt and praised it when it was cold enough on a hot day. You have heard, since childhood, that your body is mostly made of it. You have never once, in all of that familiarity, wondered what it actually is.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 don't blame you. Water is the background. It is the thing everything else happens in front of. It is, by any reasonable measure, the most boring substance in the universe — clear, tasteless, odorless, everywhere. The periodic table has 118 elements. Thousands of compounds. And the one we reach for first, the one that covers most of our planet and most of ourselves, is two hydrogen atoms attached to one oxygen atom. H₂O. Done. Settled in 1805. What else is there to say?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Quite a lot, as it turns out.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a question nobody asks, because the answer seems obvious: why don't your joints squeak? You have cartilage meeting cartilage inside every knee, every hip, every knuckle. Hard surfaces moving against each other, thousands of times a day, under the full weight of your body. By every law of friction you learned in school, that should produce a sound. Metal on metal without lubrication sounds like a horror film. Bone on bone should be worse. And yet — nothing. Silence. Smooth, frictionless, effortless motion, decade after decade, without a drop of oil in sight.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answer involves water. Specifically, it involves something water does near surfaces that nobody properly understood until recently — and that a lot of people still argue about.</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Water is the background. The thing everything else happens in front of. And it has been keeping a secret from us this whole time.</w:t>
      </w:r>
    </w:p>
    <w:p>
      <w:pPr>
        <w:spacing w:after="240" w:before="0"/>
      </w:pPr>
      <w:r>
        <w:t xml:space="preserve"/>
      </w:r>
    </w:p>
    <w:p>
      <w:pPr>
        <w:spacing w:after="0" w:before="0" w:line="480"/>
        <w:ind w:firstLine="720"/>
        <w:jc w:val="both"/>
      </w:pPr>
      <w:r>
        <w:rPr>
          <w:rFonts w:ascii="Georgia" w:cs="Georgia" w:eastAsia="Georgia" w:hAnsi="Georgia"/>
          <w:sz w:val="24"/>
          <w:szCs w:val="24"/>
        </w:rPr>
        <w:t xml:space="preserve">Here is another question. How does a tree move water? A mature oak can pull hundreds of liters of water from the soil on a hot summer day and push it through a hundred feet of trunk to the topmost leaves — upward, continuously, against gravity, with no pump, no heart, no engine of any kind. We teach children that plants drink through their roots. We do not tell them that the full explanation for how they manage it is still an active area of research. Simple suction fails around thirty feet. An oak is taller than that. Something else is happening at the surface level of every vessel in that tree. Something that involves, again, what water does when it gets close to a surface.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here is the one you already know, even if you never thought to ask about it. You pour a glass of soda. You watch it fizz. And then — there. One spot on the inside of the glass where bubble after bubble forms and rises in a perfect unbroken chain. Always the same spot. Always that spot. Why there? Why not here, or here, or anywhere in the six square inches of glass bottom? What is so special about that one location that water decides, every single time, to let go of its dissolved carbon dioxide right there?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Always the surface.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I came to this subject sideways, the way you come to most of the interesting things in life. I wasn't looking for a book about water. I was reading about something else entirely — the way bubbles form, the physics of nucleation, the strange behavior of liquids under pressure — and I kept arriving at the same address. A laboratory at the University of Washington. A bioengineering professor named Gerald Pollack. And a phenomenon so simple to observe and so difficult to explain that it has divided the scientific community into two loud camps and spawned an entire industry of nonsense in the space between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phenomenon is this: water, near certain surfaces, behaves differently than water in the open. It pushes things away. It forms a zone — sometimes a thin sliver of a few micrometers, sometimes a region wide enough to see with the naked eye — where the usual rules of liquid water seem to bend. Pollack called it the exclusion zone. EZ water. The fourth phase.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last phrase is what started the trouble.</w:t>
      </w:r>
    </w:p>
    <w:p>
      <w:pPr>
        <w:spacing w:after="360" w:before="0"/>
      </w:pPr>
      <w:r>
        <w:t xml:space="preserve"/>
      </w:r>
    </w:p>
    <w:p>
      <w:pPr>
        <w:pBdr>
          <w:top w:val="single" w:color="2C5F6E" w:sz="12"/>
        </w:pBdr>
        <w:spacing w:after="120" w:before="240"/>
        <w:ind w:left="480" w:right="480"/>
      </w:pPr>
      <w:r>
        <w:rPr>
          <w:rFonts w:ascii="Georgia" w:cs="Georgia" w:eastAsia="Georgia" w:hAnsi="Georgia"/>
          <w:caps/>
          <w:color w:val="2C5F6E"/>
          <w:spacing w:val="60"/>
          <w:sz w:val="18"/>
          <w:szCs w:val="18"/>
        </w:rPr>
        <w:t xml:space="preserve">A Note Before We Begin</w:t>
      </w:r>
    </w:p>
    <w:p>
      <w:pPr>
        <w:spacing w:after="200" w:before="0"/>
        <w:ind w:left="480" w:right="480"/>
      </w:pPr>
      <w:r>
        <w:rPr>
          <w:rFonts w:ascii="Georgia" w:cs="Georgia" w:eastAsia="Georgia" w:hAnsi="Georgia"/>
          <w:b/>
          <w:bCs/>
          <w:color w:val="1A1A18"/>
          <w:sz w:val="26"/>
          <w:szCs w:val="26"/>
        </w:rPr>
        <w:t xml:space="preserve">What This Book Is — and What It Isn't</w:t>
      </w:r>
    </w:p>
    <w:p>
      <w:pPr>
        <w:spacing w:after="160" w:before="0" w:line="400"/>
        <w:ind w:left="480" w:right="480"/>
        <w:jc w:val="both"/>
      </w:pPr>
      <w:r>
        <w:rPr>
          <w:rFonts w:ascii="Georgia" w:cs="Georgia" w:eastAsia="Georgia" w:hAnsi="Georgia"/>
          <w:color w:val="333333"/>
          <w:sz w:val="22"/>
          <w:szCs w:val="22"/>
        </w:rPr>
        <w:t xml:space="preserve">This is not a wellness book. It will not tell you to buy a vortex device, drink structured water, or realign your cellular hydration through the power of sunlight and sacred geometry. Those things are nonsense, and we will explain precisely why later, with the cheerful thoroughness they deserve.</w:t>
      </w:r>
    </w:p>
    <w:p>
      <w:pPr>
        <w:spacing w:after="160" w:before="0" w:line="400"/>
        <w:ind w:left="480" w:right="480"/>
        <w:jc w:val="both"/>
      </w:pPr>
      <w:r>
        <w:rPr>
          <w:rFonts w:ascii="Georgia" w:cs="Georgia" w:eastAsia="Georgia" w:hAnsi="Georgia"/>
          <w:color w:val="333333"/>
          <w:sz w:val="22"/>
          <w:szCs w:val="22"/>
        </w:rPr>
        <w:t xml:space="preserve">This is a book about a real phenomenon — confirmed by independent laboratories on multiple continents — that explains things as ordinary as your soda bubbles and as extraordinary as how a redwood tree drinks. It is also a book about what happens when genuine science wanders too far from the evidence, and about the industry that was waiting in the dark to take advantage of the moment it did.</w:t>
      </w:r>
    </w:p>
    <w:p>
      <w:pPr>
        <w:pBdr>
          <w:bottom w:val="single" w:color="B8A98A" w:sz="6"/>
        </w:pBdr>
        <w:spacing w:after="160" w:before="0" w:line="400"/>
        <w:ind w:left="480" w:right="480"/>
        <w:jc w:val="both"/>
      </w:pPr>
      <w:r>
        <w:rPr>
          <w:rFonts w:ascii="Georgia" w:cs="Georgia" w:eastAsia="Georgia" w:hAnsi="Georgia"/>
          <w:color w:val="333333"/>
          <w:sz w:val="22"/>
          <w:szCs w:val="22"/>
        </w:rPr>
        <w:t xml:space="preserve">Water is strange. The strangeness is real. Everything else is a story someone is trying to sell you.</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The scientific argument around Pollack's work is genuine, unresolved, and fascinating. The best researchers in the field agree that the exclusion zone exists. They disagree — sometimes sharply — about what causes it and what it means. That open question is not a scandal. It is science doing exactly what science is supposed to do: accumulating evidence, proposing competing explanations, and waiting for the data to decide.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is a scandal — or at least a cautionary tale — is what happened next. Because somewhere between the laboratory and the internet, the exclusion zone got picked up by the wellness industry, stripped of its nuance, dressed in the language of healing and energy and cellular memory, and sold back to a credulous public at prices that would make a plumber wince. Two thousand five hundred dollars for a water filter. Vortex devices promising to restructure your tap water through sacred geometry. Influencers explaining that you are not made of H₂O at all, but of something called H₃O₂ — a superior, more conscious form of water that mainstream science is suppressing.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himself eventually posted a disclaimer on his laboratory website. Several companies, he noted, were using his photograph to imply his endorsement of their products. He had no formal association with any of them. It was, by that point, a little like trying to put the water back in the glass.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A real phenomenon. A contested explanation. A wellness industry that couldn't wait for the science to finish. And a glass of soda that still bubbles in exactly one spot, every time, whether anyone is watching or not.</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This book is about all of it. The confirmed science — which is genuinely astonishing. The contested claims — which deserve a fair hearing and an honest verdict. The pseudoscience — which deserves something rather less generous. And the open questions — which are the best part, because they mean the story isn't over.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will start at the surface. That is, after all, where everything interesting happens.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There is a glass of water on the table. You think you know what it is.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 don't. Not yet.</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2026-05-24T04:17:26.695Z</dcterms:created>
  <dcterms:modified xsi:type="dcterms:W3CDTF">2026-05-24T04:17:26.711Z</dcterms:modified>
</cp:coreProperties>
</file>

<file path=docProps/custom.xml><?xml version="1.0" encoding="utf-8"?>
<Properties xmlns="http://schemas.openxmlformats.org/officeDocument/2006/custom-properties" xmlns:vt="http://schemas.openxmlformats.org/officeDocument/2006/docPropsVTypes"/>
</file>