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Georgia" w:cs="Georgia" w:eastAsia="Georgia" w:hAnsi="Georgia"/>
          <w:caps/>
          <w:color w:val="B8A98A"/>
          <w:spacing w:val="80"/>
          <w:sz w:val="20"/>
          <w:szCs w:val="20"/>
        </w:rPr>
        <w:t xml:space="preserve">CHAPTER TWO</w:t>
      </w:r>
    </w:p>
    <w:p>
      <w:pPr>
        <w:spacing w:after="0" w:before="0"/>
        <w:jc w:val="center"/>
      </w:pPr>
      <w:r>
        <w:rPr>
          <w:rFonts w:ascii="Georgia" w:cs="Georgia" w:eastAsia="Georgia" w:hAnsi="Georgia"/>
          <w:color w:val="1A1A18"/>
          <w:sz w:val="56"/>
          <w:szCs w:val="56"/>
        </w:rPr>
        <w:t xml:space="preserve">The Man Who Watched</w:t>
      </w:r>
    </w:p>
    <w:p>
      <w:pPr>
        <w:spacing w:after="480" w:before="0"/>
        <w:jc w:val="center"/>
      </w:pPr>
      <w:r>
        <w:rPr>
          <w:rFonts w:ascii="Georgia" w:cs="Georgia" w:eastAsia="Georgia" w:hAnsi="Georgia"/>
          <w:i/>
          <w:iCs/>
          <w:color w:val="2C5F6E"/>
          <w:sz w:val="56"/>
          <w:szCs w:val="56"/>
        </w:rPr>
        <w:t xml:space="preserve">Water Think</w:t>
      </w:r>
    </w:p>
    <w:p>
      <w:pPr>
        <w:spacing w:after="240" w:before="0"/>
      </w:pPr>
      <w:r>
        <w:t xml:space="preserve"/>
      </w:r>
    </w:p>
    <w:p>
      <w:pPr>
        <w:spacing w:after="0" w:before="0" w:line="480"/>
        <w:ind/>
        <w:jc w:val="both"/>
      </w:pPr>
      <w:r>
        <w:rPr>
          <w:rFonts w:ascii="Georgia" w:cs="Georgia" w:eastAsia="Georgia" w:hAnsi="Georgia"/>
          <w:sz w:val="24"/>
          <w:szCs w:val="24"/>
        </w:rPr>
        <w:t xml:space="preserve">Gerald Pollack was not trying to discover a new phase of water. That matters. The best discoveries rarely arrive on schedule.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For most of his career at the University of Washington, Pollack was a muscle man. He had spent years researching how muscles contract — and it struck him as increasingly strange that the most prominent theories about muscle contraction barely mentioned water, despite the fact that muscle tissue is ninety-nine percent water molecules by count. That struck him the way a missing word strikes a careful reader. Something was wrong with the sentence. Not wrong enough to stop the sentence from functioning — but wrong enough that you couldn't stop noticing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So he started paying attention to water. Not as background. As subject.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This is the part of scientific discovery that textbooks always skip. The long, unglamorous period before anything happens. The years of watching and wondering and following hunches down corridors that mostly go nowhere. Pollack spent that time asking a question so basic it embarrassed him to say it out loud in professional company: what is water actually doing inside a cell?</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answer, as far as conventional biology was concerned, was essentially nothing. Water was the solvent. The medium. The carrier fluid. Proteins did things. DNA did things. Water sat there and let them do it. Asking what water was doing was a little like asking what the air was doing while a concert was playing.</w:t>
      </w:r>
    </w:p>
    <w:p>
      <w:pPr>
        <w:spacing w:after="120" w:before="0"/>
      </w:pPr>
      <w:r>
        <w:t xml:space="preserve"/>
      </w:r>
    </w:p>
    <w:p>
      <w:pPr>
        <w:spacing w:after="0" w:before="0" w:line="480"/>
        <w:ind w:firstLine="720"/>
        <w:jc w:val="both"/>
      </w:pPr>
      <w:r>
        <w:rPr>
          <w:rFonts w:ascii="Georgia" w:cs="Georgia" w:eastAsia="Georgia" w:hAnsi="Georgia"/>
          <w:sz w:val="24"/>
          <w:szCs w:val="24"/>
        </w:rPr>
        <w:t xml:space="preserve">Pollack thought that was wrong. He couldn't prove it yet. But he thought it.</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firstLine="720"/>
        <w:jc w:val="both"/>
      </w:pPr>
      <w:r>
        <w:rPr>
          <w:rFonts w:ascii="Georgia" w:cs="Georgia" w:eastAsia="Georgia" w:hAnsi="Georgia"/>
          <w:sz w:val="24"/>
          <w:szCs w:val="24"/>
        </w:rPr>
        <w:t xml:space="preserve">The experiment that changed everything was, by his own account, almost embarrassingly simple.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His lab set up a chamber — water in a container, with tiny plastic spheres called microspheres suspended in it. Each sphere smaller than a single bacterium, small enough to float suspended indefinitely, bright enough under a microscope to track individually. They were the dye that made invisible behavior visible. The idea was straightforward — if a region of water near a surface was somehow more ordered than the bulk, it would exclude the microspheres the way a crystal excludes impurities. The zone would announce itself by becoming clear.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They introduced a hydrophilic surface — a material with a powerful attraction to water. And then they watched.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In 2003, they observed it for the first time. The microspheres moved. Not randomly, not chaotically — they retreated, steadily and consistently, away from the surface. A zone formed next to the hydrophilic material from which the microspheres were simply excluded.</w:t>
      </w:r>
    </w:p>
    <w:p>
      <w:pPr>
        <w:spacing w:after="120" w:before="0"/>
      </w:pPr>
      <w:r>
        <w:t xml:space="preserve"/>
      </w:r>
    </w:p>
    <w:p>
      <w:pPr>
        <w:pBdr>
          <w:left w:val="single" w:color="2C5F6E" w:sz="12" w:space="12"/>
        </w:pBdr>
        <w:spacing w:after="360" w:before="360" w:line="360"/>
        <w:ind w:left="720" w:right="720"/>
        <w:jc w:val="left"/>
      </w:pPr>
      <w:r>
        <w:rPr>
          <w:rFonts w:ascii="Georgia" w:cs="Georgia" w:eastAsia="Georgia" w:hAnsi="Georgia"/>
          <w:i/>
          <w:iCs/>
          <w:color w:val="2C5F6E"/>
          <w:sz w:val="26"/>
          <w:szCs w:val="26"/>
        </w:rPr>
        <w:t xml:space="preserve">The zone was not subtle. It sat there under the microscope like a line drawn in the water. Clear. Sharp. Unexplained.</w:t>
      </w:r>
    </w:p>
    <w:p>
      <w:pPr>
        <w:spacing w:after="240" w:before="0"/>
      </w:pPr>
      <w:r>
        <w:t xml:space="preserve"/>
      </w:r>
    </w:p>
    <w:p>
      <w:pPr>
        <w:spacing w:after="0" w:before="0" w:line="480"/>
        <w:ind w:firstLine="720"/>
        <w:jc w:val="both"/>
      </w:pPr>
      <w:r>
        <w:rPr>
          <w:rFonts w:ascii="Georgia" w:cs="Georgia" w:eastAsia="Georgia" w:hAnsi="Georgia"/>
          <w:sz w:val="24"/>
          <w:szCs w:val="24"/>
        </w:rPr>
        <w:t xml:space="preserve">The exclusion zone. That is what Pollack called it. Not a poetic name. Not a marketable name. A lab notebook name — precise, descriptive, functional. The zone where things are excluded. Scientists do this constantly. They name things for what they see rather than what they mean, and the name sticks long after anyone remembers why.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He looked at the zone more carefully. He found that it was negatively charged. He found that it was physically distinct from the bulk water beyond it — ordered, structured, behaving more like a gel than a liquid. He found that it could reach hundreds of micrometers in width — far larger than anything the conventional understanding of water surfaces would predict.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He found, in other words, that water near a surface was not the same water as water in the open. The textbook had nothing to say about this. The textbook, as far as this phenomenon was concerned, was silent.</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firstLine="720"/>
        <w:jc w:val="both"/>
      </w:pPr>
      <w:r>
        <w:rPr>
          <w:rFonts w:ascii="Georgia" w:cs="Georgia" w:eastAsia="Georgia" w:hAnsi="Georgia"/>
          <w:sz w:val="24"/>
          <w:szCs w:val="24"/>
        </w:rPr>
        <w:t xml:space="preserve">Here is what made the finding genuinely interesting and genuinely difficult at the same time.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exclusion zone was not subtle. It was not a quantum fluctuation detectable only by instruments costing millions of dollars. It was visible. You could watch it form under an ordinary microscope. You could see the microspheres retreating in real time, the clear zone widening from the surface outward, the boundary between ordered and bulk water sitting there in plain sight like a line drawn in the water.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Pollack described the exclusion zone publicly in an annual faculty lecture at the University of Washington — a talk that eventually circulated on YouTube and reached audiences far outside the scientific community. This was the first crack in the dam. Not because the science was wrong. Because the science was visible. Accessible. Dramatic. And dramatic, visible science in the age of the internet does not stay quietly inside its discipline.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But before any of that happened — before the wellness industry, before the structured water products, before the $2,500 filters and the vortex devices — there was just a laboratory in Seattle, a man who had been asking the wrong questions about muscles for twenty years, and a microscope showing him something nobody had a good explanation for.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moment deserves more respect than it usually gets. Whatever came after it — and we will get to all of that — the observation itself was clean. Real. Reproducible. It has since been independently confirmed by at least eleven separate research groups using multiple different techniques including birefringence, neutron radiography, and nuclear magnetic resonance.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exclusion zone exists. That sentence is no longer controversial. Write it down.</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firstLine="720"/>
        <w:jc w:val="both"/>
      </w:pPr>
      <w:r>
        <w:rPr>
          <w:rFonts w:ascii="Georgia" w:cs="Georgia" w:eastAsia="Georgia" w:hAnsi="Georgia"/>
          <w:sz w:val="24"/>
          <w:szCs w:val="24"/>
        </w:rPr>
        <w:t xml:space="preserve">What happened next is where the story gets complicated — and where Pollack's extraordinary strength as an observer began to strain against the limits of what his evidence could actually support.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Because Pollack did not stop at the observation. He built a theory.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He proposed that the water in the exclusion zone was structurally different from ordinary water — organized into hexagonal sheets, carrying a net negative charge, functioning essentially as a battery charged by light and radiant energy from the environment. He called it the fourth phase. Not interfacial water. Not a surface phenomenon. A phase — a genuinely new state of matter, as distinct from liquid water as liquid water is from ice.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was a significant leap. A leap that his data, compelling as it was, did not fully support. Critics noted that the term fourth phase immediately raised questions — there are already more than a dozen confirmed phases of water at extreme pressures and temperatures. What Pollack had observed was interfacial water with special properties, not necessarily a new phase of the liquid itself.</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critics were not wrong to push back. But neither were they entirely right to dismiss what he had found. The exclusion zone was real. The question was what it meant.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question is still open. We will spend considerable time with it in the chapters ahead.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For now, what matters is this: a bioengineering professor in Seattle, frustrated by what muscle science was ignoring, put tiny plastic spheres in a glass of water and watched them move away from a surface. He took that observation seriously when most scientists wouldn't have bothered. He followed it further than his evidence could comfortably support. And in doing both of those things — the discipline of observation and the recklessness of theory — he produced one of the most interesting and contested scientific arguments of the past twenty years.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is not nothing. That is, in fact, most of what science looks like from the inside.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exclusion zone is real. The theory built on top of it is contested. The industry built on top of the theory is nonsense.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We will take them in that order.</w:t>
      </w:r>
    </w:p>
    <w:p>
      <w:pPr>
        <w:spacing w:after="720" w:before="0"/>
      </w:pPr>
      <w:r>
        <w:t xml:space="preserve"/>
      </w:r>
    </w:p>
    <w:p>
      <w:pPr>
        <w:spacing w:after="0" w:before="0"/>
        <w:jc w:val="center"/>
      </w:pPr>
      <w:r>
        <w:rPr>
          <w:rFonts w:ascii="Georgia" w:cs="Georgia" w:eastAsia="Georgia" w:hAnsi="Georgia"/>
          <w:color w:val="B8A98A"/>
          <w:sz w:val="24"/>
          <w:szCs w:val="24"/>
        </w:rPr>
        <w:t xml:space="preserve">· · ·</w:t>
      </w:r>
    </w:p>
    <w:sectPr>
      <w:footerReference w:type="default" r:id="rId7"/>
      <w:pgSz w:w="11520" w:h="1728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2026-05-23T17:21:28.521Z</dcterms:created>
  <dcterms:modified xsi:type="dcterms:W3CDTF">2026-05-23T17:21:28.521Z</dcterms:modified>
</cp:coreProperties>
</file>

<file path=docProps/custom.xml><?xml version="1.0" encoding="utf-8"?>
<Properties xmlns="http://schemas.openxmlformats.org/officeDocument/2006/custom-properties" xmlns:vt="http://schemas.openxmlformats.org/officeDocument/2006/docPropsVTypes"/>
</file>