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15</w:t>
      </w:r>
    </w:p>
    <w:p>
      <w:pPr>
        <w:spacing w:after="120"/>
        <w:jc w:val="left"/>
      </w:pPr>
      <w:r>
        <w:rPr>
          <w:rFonts w:ascii="Georgia" w:cs="Georgia" w:eastAsia="Georgia" w:hAnsi="Georgia"/>
          <w:b/>
          <w:bCs/>
          <w:i/>
          <w:iCs/>
          <w:color w:val="1a1a1a"/>
          <w:sz w:val="40"/>
          <w:szCs w:val="40"/>
        </w:rPr>
        <w:t xml:space="preserve">Now What</w:t>
      </w:r>
    </w:p>
    <w:p>
      <w:pPr>
        <w:spacing w:after="320"/>
        <w:jc w:val="left"/>
      </w:pPr>
      <w:r>
        <w:rPr>
          <w:rFonts w:ascii="Courier New" w:cs="Courier New" w:eastAsia="Courier New" w:hAnsi="Courier New"/>
          <w:caps/>
          <w:color w:val="aaaaaa"/>
          <w:sz w:val="13"/>
          <w:szCs w:val="13"/>
        </w:rPr>
        <w:t xml:space="preserve">Section 15.1 — The Moment After</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Put the book down for a moment. Not literally — you are still reading — but imaginatively. Picture the moment after the last page. You close the cover. You set it on the table. You look up.</w:t>
      </w:r>
    </w:p>
    <w:p>
      <w:pPr>
        <w:spacing w:after="200"/>
        <w:jc w:val="both"/>
      </w:pPr>
      <w:r>
        <w:rPr>
          <w:rFonts w:ascii="Georgia" w:cs="Georgia" w:eastAsia="Georgia" w:hAnsi="Georgia"/>
          <w:color w:val="1a1a1a"/>
          <w:sz w:val="22"/>
          <w:szCs w:val="22"/>
        </w:rPr>
        <w:t xml:space="preserve">The world is the same world it was before you started reading.</w:t>
      </w:r>
    </w:p>
    <w:p>
      <w:pPr>
        <w:spacing w:after="200"/>
        <w:jc w:val="both"/>
      </w:pPr>
      <w:r>
        <w:rPr>
          <w:rFonts w:ascii="Georgia" w:cs="Georgia" w:eastAsia="Georgia" w:hAnsi="Georgia"/>
          <w:color w:val="1a1a1a"/>
          <w:sz w:val="22"/>
          <w:szCs w:val="22"/>
        </w:rPr>
        <w:t xml:space="preserve">The AI tools are still running. ChatGPT is still producing fluent, confident, sometimes fabricated outputs with no internal signal that anything has been invented. Claude is still pattern-matching against training data that contains every cognitive flaw this book documented. The diagnostic algorithm is still operating on historically biased data. The hiring tool is still encoding a decade of decisions shaped by the people who made them. The news feed is still optimized for engagement rather than accuracy. The model is still telling you what you want to hear. The motivated reasoning is still running in the background of every belief you hold. The narrative instinct is still turning every sequence of events into a story with a cause and a villain and a through-line that may or may not reflect what actually happened.</w:t>
      </w:r>
    </w:p>
    <w:p>
      <w:pPr>
        <w:spacing w:after="200"/>
        <w:jc w:val="both"/>
      </w:pPr>
      <w:r>
        <w:rPr>
          <w:rFonts w:ascii="Georgia" w:cs="Georgia" w:eastAsia="Georgia" w:hAnsi="Georgia"/>
          <w:color w:val="1a1a1a"/>
          <w:sz w:val="22"/>
          <w:szCs w:val="22"/>
        </w:rPr>
        <w:t xml:space="preserve">Nothing has been fixed. Nothing has been solved. The architecture is the same architecture it was on page one.</w:t>
      </w:r>
    </w:p>
    <w:p>
      <w:pPr>
        <w:spacing w:after="200"/>
        <w:jc w:val="both"/>
      </w:pPr>
      <w:r>
        <w:rPr>
          <w:rFonts w:ascii="Georgia" w:cs="Georgia" w:eastAsia="Georgia" w:hAnsi="Georgia"/>
          <w:color w:val="1a1a1a"/>
          <w:sz w:val="22"/>
          <w:szCs w:val="22"/>
        </w:rPr>
        <w:t xml:space="preserve">What has changed is what you know about it.</w:t>
      </w:r>
    </w:p>
    <w:p>
      <w:pPr>
        <w:spacing w:after="200"/>
        <w:jc w:val="both"/>
      </w:pPr>
      <w:r>
        <w:rPr>
          <w:rFonts w:ascii="Georgia" w:cs="Georgia" w:eastAsia="Georgia" w:hAnsi="Georgia"/>
          <w:color w:val="1a1a1a"/>
          <w:sz w:val="22"/>
          <w:szCs w:val="22"/>
        </w:rPr>
        <w:t xml:space="preserve">And now you are sitting with the question that every honest book about an unsolved problem eventually produces in its reader. Not the question the book answered. The question it left.</w:t>
      </w:r>
    </w:p>
    <w:p>
      <w:pPr>
        <w:spacing w:after="200"/>
        <w:jc w:val="both"/>
      </w:pPr>
      <w:r>
        <w:rPr>
          <w:rFonts w:ascii="Georgia" w:cs="Georgia" w:eastAsia="Georgia" w:hAnsi="Georgia"/>
          <w:color w:val="1a1a1a"/>
          <w:sz w:val="22"/>
          <w:szCs w:val="22"/>
        </w:rPr>
        <w:t xml:space="preserve">Now what?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There is a version of this moment that feels like disappointment. You spent however many hours reading a careful account of how human cognition and artificial intelligence share the same systematic flaws, inherited from the same source, running in the same direction, producing the same errors at different scales — and at the end of it the flaws are still there. You have not been cured of confirmation bias. You have not been immunized against overconfidence. Your memory is still reconstructive. Your pattern detection is still running on noise as readily as signal. The AI tools you use tomorrow will still hallucinate, still sycophantically agree, still produce strawmen when you ask for critics, still import frames you never chose. The diagnosis was thorough. The patient is unchanged.</w:t>
      </w:r>
    </w:p>
    <w:p>
      <w:pPr>
        <w:spacing w:after="200"/>
        <w:jc w:val="both"/>
      </w:pPr>
      <w:r>
        <w:rPr>
          <w:rFonts w:ascii="Georgia" w:cs="Georgia" w:eastAsia="Georgia" w:hAnsi="Georgia"/>
          <w:color w:val="1a1a1a"/>
          <w:sz w:val="22"/>
          <w:szCs w:val="22"/>
        </w:rPr>
        <w:t xml:space="preserve">If that is the version you are sitting with, this chapter wants to offer a different frame. Not a consoling one — consolation would be its own form of cheap resolution and this book has been too honest for that in too many chapters to abandon the practice in the last one. A more accurate one.</w:t>
      </w:r>
    </w:p>
    <w:p>
      <w:pPr>
        <w:spacing w:after="200"/>
        <w:jc w:val="both"/>
      </w:pPr>
      <w:r>
        <w:rPr>
          <w:rFonts w:ascii="Georgia" w:cs="Georgia" w:eastAsia="Georgia" w:hAnsi="Georgia"/>
          <w:color w:val="1a1a1a"/>
          <w:sz w:val="22"/>
          <w:szCs w:val="22"/>
        </w:rPr>
        <w:t xml:space="preserve">The expectation that a book like this should end with a solution is itself a symptom of exactly what the book has been diagnosing. The narrative instinct that turns every problem into a story wants the story to have an ending. The overconfidence that mistakes understanding for resolution wants the comprehension of a problem to feel like the completion of it. The pattern-detection that finds causes wants to find fixes that match them. The brain that received fourteen chapters of careful diagnosis is doing what brains do — looking for the through-line, expecting the payoff, wanting the satisfying click of problem followed by solution followed by the feeling of understanding that lands like arrival.</w:t>
      </w:r>
    </w:p>
    <w:p>
      <w:pPr>
        <w:spacing w:after="200"/>
        <w:jc w:val="both"/>
      </w:pPr>
      <w:r>
        <w:rPr>
          <w:rFonts w:ascii="Georgia" w:cs="Georgia" w:eastAsia="Georgia" w:hAnsi="Georgia"/>
          <w:color w:val="1a1a1a"/>
          <w:sz w:val="22"/>
          <w:szCs w:val="22"/>
        </w:rPr>
        <w:t xml:space="preserve">The click is not coming. Not because the book failed. Because the problem does not have that shape.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Here is the distinction that matters most in this final chapter. It is the distinction between a solution and a calibration.</w:t>
      </w:r>
    </w:p>
    <w:p>
      <w:pPr>
        <w:spacing w:after="200"/>
        <w:jc w:val="both"/>
      </w:pPr>
      <w:r>
        <w:rPr>
          <w:rFonts w:ascii="Georgia" w:cs="Georgia" w:eastAsia="Georgia" w:hAnsi="Georgia"/>
          <w:color w:val="1a1a1a"/>
          <w:sz w:val="22"/>
          <w:szCs w:val="22"/>
        </w:rPr>
        <w:t xml:space="preserve">A solution ends the problem. You identify the flaw, you correct the flaw, the flaw is gone. The drain is unclogged. The equation is balanced. The code runs without errors. Solutions are satisfying because they produce completion. The problem existed. Now it does not. You move on.</w:t>
      </w:r>
    </w:p>
    <w:p>
      <w:pPr>
        <w:spacing w:after="200"/>
        <w:jc w:val="both"/>
      </w:pPr>
      <w:r>
        <w:rPr>
          <w:rFonts w:ascii="Georgia" w:cs="Georgia" w:eastAsia="Georgia" w:hAnsi="Georgia"/>
          <w:color w:val="1a1a1a"/>
          <w:sz w:val="22"/>
          <w:szCs w:val="22"/>
        </w:rPr>
        <w:t xml:space="preserve">A calibration is different. A calibration is an ongoing relationship with a problem that does not end — a continuous process of adjustment, correction, and re-adjustment that never produces completion because completion is not available. The navigator who calibrates their instruments does not solve the problem of instrument drift. They manage it. Continuously. Knowing that the drift will return and the calibration will be needed again. The musician who works on intonation does not solve the problem of playing in tune. They develop a practice that makes playing in tune more likely, more consistent, more automatic — while knowing that the practice is never finished and that stopping it would mean the drift returning.</w:t>
      </w:r>
    </w:p>
    <w:p>
      <w:pPr>
        <w:spacing w:after="200"/>
        <w:jc w:val="both"/>
      </w:pPr>
      <w:r>
        <w:rPr>
          <w:rFonts w:ascii="Georgia" w:cs="Georgia" w:eastAsia="Georgia" w:hAnsi="Georgia"/>
          <w:color w:val="1a1a1a"/>
          <w:sz w:val="22"/>
          <w:szCs w:val="22"/>
        </w:rPr>
        <w:t xml:space="preserve">The things this book asked of you — the notebook, the calibration question, the assumption examination, the steel man, the mechanism question, the examined conversation — are not solutions to the cognitive architecture that produces the errors they address. They are calibrations. They work as practices. They compound over time. They become more automatic with repetition. They make the errors less frequent and less consequential and more visible when they occur. They do not eliminate the errors. The architecture that produces the errors is the same architecture that produces the thinking — you cannot remove one without removing the other, and you would not want to even if you could.</w:t>
      </w:r>
    </w:p>
    <w:p>
      <w:pPr>
        <w:spacing w:after="200"/>
        <w:jc w:val="both"/>
      </w:pPr>
      <w:r>
        <w:rPr>
          <w:rFonts w:ascii="Georgia" w:cs="Georgia" w:eastAsia="Georgia" w:hAnsi="Georgia"/>
          <w:color w:val="1a1a1a"/>
          <w:sz w:val="22"/>
          <w:szCs w:val="22"/>
        </w:rPr>
        <w:t xml:space="preserve">This is not a consolation. It is an accurate description of what the practices actually are and what they can actually produce. And once you accept the accurate description, something shifts. The question is no longer why haven't these practices solved the problem. The question is what does an ongoing relationship with this problem look like — and is that relationship worth having.</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answer is yes. Not because ongoing relationships with unsolved problems are pleasant — they are frequently uncomfortable, sometimes exhausting, occasionally humbling in ways that are hard to distinguish from defeat. But because the alternative is not the comfortable certainty it presents itself as.</w:t>
      </w:r>
    </w:p>
    <w:p>
      <w:pPr>
        <w:spacing w:after="200"/>
        <w:jc w:val="both"/>
      </w:pPr>
      <w:r>
        <w:rPr>
          <w:rFonts w:ascii="Georgia" w:cs="Georgia" w:eastAsia="Georgia" w:hAnsi="Georgia"/>
          <w:color w:val="1a1a1a"/>
          <w:sz w:val="22"/>
          <w:szCs w:val="22"/>
        </w:rPr>
        <w:t xml:space="preserve">The alternative to calibration is not the absence of the problem. The problem is there whether you calibrate or not. The motivated reasoning is running whether you build the notebook or not. The sycophantic model is agreeing with you whether you ask for the steel man or not. The unexamined assumption is doing its structural work whether you surface it or not. The narrative is constructing itself whether you interrogate it or not. The alternative to calibration is not peace. It is the same errors, running unchecked, producing the same consequences, without the friction that would have made them visible before they became irreversible.</w:t>
      </w:r>
    </w:p>
    <w:p>
      <w:pPr>
        <w:spacing w:after="200"/>
        <w:jc w:val="both"/>
      </w:pPr>
      <w:r>
        <w:rPr>
          <w:rFonts w:ascii="Georgia" w:cs="Georgia" w:eastAsia="Georgia" w:hAnsi="Georgia"/>
          <w:color w:val="1a1a1a"/>
          <w:sz w:val="22"/>
          <w:szCs w:val="22"/>
        </w:rPr>
        <w:t xml:space="preserve">The calibration is harder than the alternative in the short term. It requires the deliberate installation of practices against the pull of defaults that are faster and more comfortable. It requires the willingness to sit with uncertainty rather than the satisfying click of cheap resolution. It requires treating your own most important beliefs as hypotheses rather than conclusions — which is, as this book has established across many chapters and from many angles, genuinely uncomfortable.</w:t>
      </w:r>
    </w:p>
    <w:p>
      <w:pPr>
        <w:spacing w:after="200"/>
        <w:jc w:val="both"/>
      </w:pPr>
      <w:r>
        <w:rPr>
          <w:rFonts w:ascii="Georgia" w:cs="Georgia" w:eastAsia="Georgia" w:hAnsi="Georgia"/>
          <w:color w:val="1a1a1a"/>
          <w:sz w:val="22"/>
          <w:szCs w:val="22"/>
        </w:rPr>
        <w:t xml:space="preserve">It is also more rewarding than the alternative. Not in a vague, self-improvement sense. In the specific, concrete, accumulating sense of a person who has built the error-correction system and watched it catch things the motivated reasoning was trying to release. Who has had the examined conversation and found something they did not know they were missing. Who has applied the steel man to a belief they held strongly and discovered that the belief, tested honestly, was either stronger than they knew or weaker than they admitted — and that either outcome was more useful than the untested version had been.</w:t>
      </w:r>
    </w:p>
    <w:p>
      <w:pPr>
        <w:spacing w:after="200"/>
        <w:jc w:val="both"/>
      </w:pPr>
      <w:r>
        <w:rPr>
          <w:rFonts w:ascii="Georgia" w:cs="Georgia" w:eastAsia="Georgia" w:hAnsi="Georgia"/>
          <w:color w:val="1a1a1a"/>
          <w:sz w:val="22"/>
          <w:szCs w:val="22"/>
        </w:rPr>
        <w:t xml:space="preserve">The calibration produces something real. Not the absence of error. Something better: the ability to see the error more clearly, catch it more quickly, correct it more honestly, and hold your beliefs with the kind of integrity that comes from having genuinely tested them rather than simply protected them.</w:t>
      </w:r>
    </w:p>
    <w:p>
      <w:pPr>
        <w:spacing w:after="200"/>
        <w:jc w:val="both"/>
      </w:pPr>
      <w:r>
        <w:rPr>
          <w:rFonts w:ascii="Georgia" w:cs="Georgia" w:eastAsia="Georgia" w:hAnsi="Georgia"/>
          <w:color w:val="1a1a1a"/>
          <w:sz w:val="22"/>
          <w:szCs w:val="22"/>
        </w:rPr>
        <w:t xml:space="preserve">That is what the moment after offers. Not a solution. A practice. Not arrival. A direction. Not the end of the problem. A better relationship with it.</w:t>
      </w:r>
    </w:p>
    <w:p>
      <w:pPr>
        <w:spacing w:after="200"/>
        <w:jc w:val="both"/>
      </w:pPr>
      <w:r>
        <w:rPr>
          <w:rFonts w:ascii="Georgia" w:cs="Georgia" w:eastAsia="Georgia" w:hAnsi="Georgia"/>
          <w:color w:val="1a1a1a"/>
          <w:sz w:val="22"/>
          <w:szCs w:val="22"/>
        </w:rPr>
        <w:t xml:space="preserve">That relationship starts now.</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15: Now What — Section 15.1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15</w:t>
      </w:r>
    </w:p>
    <w:p>
      <w:pPr>
        <w:spacing w:after="120"/>
        <w:jc w:val="left"/>
      </w:pPr>
      <w:r>
        <w:rPr>
          <w:rFonts w:ascii="Georgia" w:cs="Georgia" w:eastAsia="Georgia" w:hAnsi="Georgia"/>
          <w:b/>
          <w:bCs/>
          <w:i/>
          <w:iCs/>
          <w:color w:val="1a1a1a"/>
          <w:sz w:val="40"/>
          <w:szCs w:val="40"/>
        </w:rPr>
        <w:t xml:space="preserve">Now What</w:t>
      </w:r>
    </w:p>
    <w:p>
      <w:pPr>
        <w:spacing w:after="320"/>
        <w:jc w:val="left"/>
      </w:pPr>
      <w:r>
        <w:rPr>
          <w:rFonts w:ascii="Courier New" w:cs="Courier New" w:eastAsia="Courier New" w:hAnsi="Courier New"/>
          <w:caps/>
          <w:color w:val="aaaaaa"/>
          <w:sz w:val="13"/>
          <w:szCs w:val="13"/>
        </w:rPr>
        <w:t xml:space="preserve">Section 15.2 — What Calibration Actually Looks Like</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People who have been practicing examined thinking for a while describe the experience in ways that are consistently surprising to people who have not started yet. The surprise is not about the difficulty — most people expect it to be difficult and it is. The surprise is about what changes and what does not. The expectation is that the practices will make thinking feel easier. What actually happens is that the thinking gets better without getting easier. Those are different things and the difference matters for whether you keep going when the initial novelty wears off.</w:t>
      </w:r>
    </w:p>
    <w:p>
      <w:pPr>
        <w:spacing w:after="200"/>
        <w:jc w:val="both"/>
      </w:pPr>
      <w:r>
        <w:rPr>
          <w:rFonts w:ascii="Georgia" w:cs="Georgia" w:eastAsia="Georgia" w:hAnsi="Georgia"/>
          <w:color w:val="1a1a1a"/>
          <w:sz w:val="22"/>
          <w:szCs w:val="22"/>
        </w:rPr>
        <w:t xml:space="preserve">Here is what actually changes. And what does not.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What changes first is not your conclusions. It is your relationship to your conclusions.</w:t>
      </w:r>
    </w:p>
    <w:p>
      <w:pPr>
        <w:spacing w:after="200"/>
        <w:jc w:val="both"/>
      </w:pPr>
      <w:r>
        <w:rPr>
          <w:rFonts w:ascii="Georgia" w:cs="Georgia" w:eastAsia="Georgia" w:hAnsi="Georgia"/>
          <w:color w:val="1a1a1a"/>
          <w:sz w:val="22"/>
          <w:szCs w:val="22"/>
        </w:rPr>
        <w:t xml:space="preserve">In the early weeks of building these practices — the notebook, the calibration question, the assumption examination — the most common experience is not that you reach different positions on the things you care about. It is that you hold your existing positions differently. With more awareness of why you hold them. With more visibility into the evidence that supports them and the evidence that complicates them. With a clearer sense of what would change your mind and what would not. The belief that felt like solid ground before now feels like solid ground that you have actually inspected — which is a different kind of solidity. Less automatic. More earned.</w:t>
      </w:r>
    </w:p>
    <w:p>
      <w:pPr>
        <w:spacing w:after="200"/>
        <w:jc w:val="both"/>
      </w:pPr>
      <w:r>
        <w:rPr>
          <w:rFonts w:ascii="Georgia" w:cs="Georgia" w:eastAsia="Georgia" w:hAnsi="Georgia"/>
          <w:color w:val="1a1a1a"/>
          <w:sz w:val="22"/>
          <w:szCs w:val="22"/>
        </w:rPr>
        <w:t xml:space="preserve">That shift is subtle and it is significant. The person who holds a belief having genuinely engaged with the best case against it is not the same person as the person who holds the belief having only encountered the weakest versions of the opposition. The belief may be identical in content. It is not identical in quality. One was tested. One was protected. And in a world where the AI tools you consult are generating strawmen by default, where the information environment is serving you the most extreme versions of opposing views, where the motivated reasoning is working constantly to release the inconvenient evidence before it can register — the difference between a tested belief and a protected one is not academic. It is the difference between a position you actually know why you hold and a position that has simply not yet been subjected to the question that would reveal whether you should.</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What changes next, over months of consistent practice, is speed of recognition.</w:t>
      </w:r>
    </w:p>
    <w:p>
      <w:pPr>
        <w:spacing w:after="200"/>
        <w:jc w:val="both"/>
      </w:pPr>
      <w:r>
        <w:rPr>
          <w:rFonts w:ascii="Georgia" w:cs="Georgia" w:eastAsia="Georgia" w:hAnsi="Georgia"/>
          <w:color w:val="1a1a1a"/>
          <w:sz w:val="22"/>
          <w:szCs w:val="22"/>
        </w:rPr>
        <w:t xml:space="preserve">The assumption that used to require deliberate excavation starts surfacing on its own. You read a response — from an AI, from a person, from a news article — and something catches before you have consciously asked what the assumption is. The pattern is familiar enough now that it registers automatically. Not always. Not reliably in every domain. But in the domains where you have been practicing, the mechanism has developed enough sensitivity that it fires before the conscious request.</w:t>
      </w:r>
    </w:p>
    <w:p>
      <w:pPr>
        <w:spacing w:after="200"/>
        <w:jc w:val="both"/>
      </w:pPr>
      <w:r>
        <w:rPr>
          <w:rFonts w:ascii="Georgia" w:cs="Georgia" w:eastAsia="Georgia" w:hAnsi="Georgia"/>
          <w:color w:val="1a1a1a"/>
          <w:sz w:val="22"/>
          <w:szCs w:val="22"/>
        </w:rPr>
        <w:t xml:space="preserve">The same thing happens with the calibration question. The confident output that used to feel authoritative starts triggering a background inquiry — not a full examination every time, but a mild flag that rises when the fluency is too smooth, when the resolution arrives too clean, when the through-line is too satisfying. The flag does not always lead anywhere. Sometimes the output is actually well-grounded and the flag is just the practice keeping you appropriately skeptical. But the flag is running. It was not running before. Its running changes the quality of what you accept and what you examine further.</w:t>
      </w:r>
    </w:p>
    <w:p>
      <w:pPr>
        <w:spacing w:after="200"/>
        <w:jc w:val="both"/>
      </w:pPr>
      <w:r>
        <w:rPr>
          <w:rFonts w:ascii="Georgia" w:cs="Georgia" w:eastAsia="Georgia" w:hAnsi="Georgia"/>
          <w:color w:val="1a1a1a"/>
          <w:sz w:val="22"/>
          <w:szCs w:val="22"/>
        </w:rPr>
        <w:t xml:space="preserve">This is the compound effect described in Chapter 14's section on the loop of examined thinking. It is real and it is gradual and it is the thing that most people who have built these practices describe as the most valuable change — not any single examined conversation or any single belief that was updated, but the background change in how their mind receives information. The default shifted. Not all the way. Not permanently. But enough to make a difference that accumulates.</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What does not change is the difficulty of applying the practices to the things that matter most.</w:t>
      </w:r>
    </w:p>
    <w:p>
      <w:pPr>
        <w:spacing w:after="200"/>
        <w:jc w:val="both"/>
      </w:pPr>
      <w:r>
        <w:rPr>
          <w:rFonts w:ascii="Georgia" w:cs="Georgia" w:eastAsia="Georgia" w:hAnsi="Georgia"/>
          <w:color w:val="1a1a1a"/>
          <w:sz w:val="22"/>
          <w:szCs w:val="22"/>
        </w:rPr>
        <w:t xml:space="preserve">This is the part nobody tells you going in, or that you are told and do not fully believe until you experience it. The calibration question fires easily on topics you do not care deeply about. The assumption examination happens almost automatically on positions you already approach with skepticism. The steel man is relatively available when the opposing view is one you find mildly wrong rather than fundamentally threatening.</w:t>
      </w:r>
    </w:p>
    <w:p>
      <w:pPr>
        <w:spacing w:after="200"/>
        <w:jc w:val="both"/>
      </w:pPr>
      <w:r>
        <w:rPr>
          <w:rFonts w:ascii="Georgia" w:cs="Georgia" w:eastAsia="Georgia" w:hAnsi="Georgia"/>
          <w:color w:val="1a1a1a"/>
          <w:sz w:val="22"/>
          <w:szCs w:val="22"/>
        </w:rPr>
        <w:t xml:space="preserve">Apply the same practices to the beliefs you hold most strongly — the political commitments, the moral convictions, the assessments of people you love or despise, the stories you tell about your own life and choices and identity — and the practices meet a resistance that does not diminish with time the way the general difficulty does. The motivated reasoning protecting those beliefs is not weaker than the motivated reasoning protecting ordinary beliefs. It is stronger. It has more at stake. It has been building its defenses longer. The notebook practice in those domains is harder than the notebook practice in domains where you have less invested. The steel man of your most important belief is genuinely difficult in a way that does not become easy with practice — it becomes possible, and then somewhat less uncomfortable, and then something you can do even though it still costs something to do it.</w:t>
      </w:r>
    </w:p>
    <w:p>
      <w:pPr>
        <w:spacing w:after="200"/>
        <w:jc w:val="both"/>
      </w:pPr>
      <w:r>
        <w:rPr>
          <w:rFonts w:ascii="Georgia" w:cs="Georgia" w:eastAsia="Georgia" w:hAnsi="Georgia"/>
          <w:color w:val="1a1a1a"/>
          <w:sz w:val="22"/>
          <w:szCs w:val="22"/>
        </w:rPr>
        <w:t xml:space="preserve">That cost is not a sign that you are doing it wrong. It is a sign that you are doing it in the places where it matters. The practices are most valuable precisely where they are most resisted. The fact that it is hard to apply the calibration question to the thing you are most certain of is not a failure of the practice. It is the practice working as designed — pressing against the part of the architecture that most needs pressing.</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There is one more thing that changes that is harder to describe but worth attempting.</w:t>
      </w:r>
    </w:p>
    <w:p>
      <w:pPr>
        <w:spacing w:after="200"/>
        <w:jc w:val="both"/>
      </w:pPr>
      <w:r>
        <w:rPr>
          <w:rFonts w:ascii="Georgia" w:cs="Georgia" w:eastAsia="Georgia" w:hAnsi="Georgia"/>
          <w:color w:val="1a1a1a"/>
          <w:sz w:val="22"/>
          <w:szCs w:val="22"/>
        </w:rPr>
        <w:t xml:space="preserve">The relationship with being wrong changes.</w:t>
      </w:r>
    </w:p>
    <w:p>
      <w:pPr>
        <w:spacing w:after="200"/>
        <w:jc w:val="both"/>
      </w:pPr>
      <w:r>
        <w:rPr>
          <w:rFonts w:ascii="Georgia" w:cs="Georgia" w:eastAsia="Georgia" w:hAnsi="Georgia"/>
          <w:color w:val="1a1a1a"/>
          <w:sz w:val="22"/>
          <w:szCs w:val="22"/>
        </w:rPr>
        <w:t xml:space="preserve">Not the experience of being wrong — that retains most of its unpleasantness. But the meaning of it. Before the practices, being wrong tends to feel like a verdict — an assessment of the person rather than a finding about the belief. The motivated reasoning works so hard to protect beliefs partly because being wrong about them feels like an indictment rather than information. The protection is not just about the belief. It is about the self that holds the belief.</w:t>
      </w:r>
    </w:p>
    <w:p>
      <w:pPr>
        <w:spacing w:after="200"/>
        <w:jc w:val="both"/>
      </w:pPr>
      <w:r>
        <w:rPr>
          <w:rFonts w:ascii="Georgia" w:cs="Georgia" w:eastAsia="Georgia" w:hAnsi="Georgia"/>
          <w:color w:val="1a1a1a"/>
          <w:sz w:val="22"/>
          <w:szCs w:val="22"/>
        </w:rPr>
        <w:t xml:space="preserve">After a sustained period of building the practices — writing things down before you know the outcome, conducting post-mortems without mercy, applying the steel man to your own positions, finding the assumptions you did not know were doing the work — something changes in how wrongness lands. Not immediately and not completely. But the person who has spent months deliberately engaging with the places where their thinking failed has accumulated enough experience of productive wrongness to begin seeing it differently. The failed prediction that went into the notebook and was reviewed honestly and produced a better understanding of what was actually happening in that domain — that wrongness did something. It was not only a verdict. It was data. And data, unlike verdicts, is useful.</w:t>
      </w:r>
    </w:p>
    <w:p>
      <w:pPr>
        <w:spacing w:after="200"/>
        <w:jc w:val="both"/>
      </w:pPr>
      <w:r>
        <w:rPr>
          <w:rFonts w:ascii="Georgia" w:cs="Georgia" w:eastAsia="Georgia" w:hAnsi="Georgia"/>
          <w:color w:val="1a1a1a"/>
          <w:sz w:val="22"/>
          <w:szCs w:val="22"/>
        </w:rPr>
        <w:t xml:space="preserve">That shift — from wrongness as verdict to wrongness as data — is the deepest change the practices produce. It is also the slowest. And it is the one that, once it begins, makes the ongoing engagement with the problem feel less like punishment and more like the thing 15.1 said it was.</w:t>
      </w:r>
    </w:p>
    <w:p>
      <w:pPr>
        <w:spacing w:after="200"/>
        <w:jc w:val="both"/>
      </w:pPr>
      <w:r>
        <w:rPr>
          <w:rFonts w:ascii="Georgia" w:cs="Georgia" w:eastAsia="Georgia" w:hAnsi="Georgia"/>
          <w:color w:val="1a1a1a"/>
          <w:sz w:val="22"/>
          <w:szCs w:val="22"/>
        </w:rPr>
        <w:t xml:space="preserve">A direction worth moving in.</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None of this makes the moment after the book ends less strange. You still close the cover on a world with the same architecture, the same tools, the same systematic errors running in both. What is different is that you now have a more accurate map of the terrain — and a set of practices for navigating it that compound with use rather than deprecating with time.</w:t>
      </w:r>
    </w:p>
    <w:p>
      <w:pPr>
        <w:spacing w:after="200"/>
        <w:jc w:val="both"/>
      </w:pPr>
      <w:r>
        <w:rPr>
          <w:rFonts w:ascii="Georgia" w:cs="Georgia" w:eastAsia="Georgia" w:hAnsi="Georgia"/>
          <w:color w:val="1a1a1a"/>
          <w:sz w:val="22"/>
          <w:szCs w:val="22"/>
        </w:rPr>
        <w:t xml:space="preserve">The practices do not solve the problem. They make you better at living with it honestly. And living with it honestly — seeing it clearly, engaging with it deliberately, catching more of what the motivated reasoning was going to release, holding your beliefs with more integrity than before — is not the consolation prize for the solution that did not arrive.</w:t>
      </w:r>
    </w:p>
    <w:p>
      <w:pPr>
        <w:spacing w:after="200"/>
        <w:jc w:val="both"/>
      </w:pPr>
      <w:r>
        <w:rPr>
          <w:rFonts w:ascii="Georgia" w:cs="Georgia" w:eastAsia="Georgia" w:hAnsi="Georgia"/>
          <w:color w:val="1a1a1a"/>
          <w:sz w:val="22"/>
          <w:szCs w:val="22"/>
        </w:rPr>
        <w:t xml:space="preserve">It is the thing itself.</w:t>
      </w:r>
    </w:p>
    <w:p>
      <w:pPr>
        <w:spacing w:after="200"/>
        <w:jc w:val="both"/>
      </w:pPr>
      <w:r>
        <w:rPr>
          <w:rFonts w:ascii="Georgia" w:cs="Georgia" w:eastAsia="Georgia" w:hAnsi="Georgia"/>
          <w:color w:val="1a1a1a"/>
          <w:sz w:val="22"/>
          <w:szCs w:val="22"/>
        </w:rPr>
        <w:t xml:space="preserve">It is what careful thinking actually is, in a mind that has always been and will always be the original bug running the best correction system it can build.</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15: Now What — Section 15.2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15</w:t>
      </w:r>
    </w:p>
    <w:p>
      <w:pPr>
        <w:spacing w:after="120"/>
        <w:jc w:val="left"/>
      </w:pPr>
      <w:r>
        <w:rPr>
          <w:rFonts w:ascii="Georgia" w:cs="Georgia" w:eastAsia="Georgia" w:hAnsi="Georgia"/>
          <w:b/>
          <w:bCs/>
          <w:i/>
          <w:iCs/>
          <w:color w:val="1a1a1a"/>
          <w:sz w:val="40"/>
          <w:szCs w:val="40"/>
        </w:rPr>
        <w:t xml:space="preserve">Now What</w:t>
      </w:r>
    </w:p>
    <w:p>
      <w:pPr>
        <w:spacing w:after="320"/>
        <w:jc w:val="left"/>
      </w:pPr>
      <w:r>
        <w:rPr>
          <w:rFonts w:ascii="Courier New" w:cs="Courier New" w:eastAsia="Courier New" w:hAnsi="Courier New"/>
          <w:caps/>
          <w:color w:val="aaaaaa"/>
          <w:sz w:val="13"/>
          <w:szCs w:val="13"/>
        </w:rPr>
        <w:t xml:space="preserve">Section 15.3 — The AI Mirror, One Last Time</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This is the fourteenth time this book has held the mirror up. The first was in Chapter 1, where the mirror showed confabulation. The second was in Chapter 2, where it showed pattern-matching in noise. The third through thirteenth followed in order — overconfidence, shortcuts, question framing, narrative construction, understanding, bias, assumption, sycophancy, error-correction, certainty, steel-manning, examined conversation. Each time the mirror was held up it showed the same essential thing from a different angle: the flaw in the machine is the flaw in the original, inherited through the training data, running in both systems simultaneously, producing the same outputs at different scales.</w:t>
      </w:r>
    </w:p>
    <w:p>
      <w:pPr>
        <w:spacing w:after="200"/>
        <w:jc w:val="both"/>
      </w:pPr>
      <w:r>
        <w:rPr>
          <w:rFonts w:ascii="Georgia" w:cs="Georgia" w:eastAsia="Georgia" w:hAnsi="Georgia"/>
          <w:color w:val="1a1a1a"/>
          <w:sz w:val="22"/>
          <w:szCs w:val="22"/>
        </w:rPr>
        <w:t xml:space="preserve">This is the last time.</w:t>
      </w:r>
    </w:p>
    <w:p>
      <w:pPr>
        <w:spacing w:after="200"/>
        <w:jc w:val="both"/>
      </w:pPr>
      <w:r>
        <w:rPr>
          <w:rFonts w:ascii="Georgia" w:cs="Georgia" w:eastAsia="Georgia" w:hAnsi="Georgia"/>
          <w:color w:val="1a1a1a"/>
          <w:sz w:val="22"/>
          <w:szCs w:val="22"/>
        </w:rPr>
        <w:t xml:space="preserve">Not because there are no more flaws to examine — there are. Not because the mirror has nothing left to show — it does. But because fourteen chapters of careful examination have established the point fully enough that one more case study would be repetition rather than revelation. The reader who has come this far does not need another documented example of AI sycophancy or another comparison between human confabulation and machine hallucination. What they need — what this final mirror section can offer that none of the previous ones could — is the view from the distance that fourteen chapters of accumulation makes possible.</w:t>
      </w:r>
    </w:p>
    <w:p>
      <w:pPr>
        <w:spacing w:after="200"/>
        <w:jc w:val="both"/>
      </w:pPr>
      <w:r>
        <w:rPr>
          <w:rFonts w:ascii="Georgia" w:cs="Georgia" w:eastAsia="Georgia" w:hAnsi="Georgia"/>
          <w:color w:val="1a1a1a"/>
          <w:sz w:val="22"/>
          <w:szCs w:val="22"/>
        </w:rPr>
        <w:t xml:space="preserve">So this section does something different. It looks at the whole.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Here is what the whole looks like from here.</w:t>
      </w:r>
    </w:p>
    <w:p>
      <w:pPr>
        <w:spacing w:after="200"/>
        <w:jc w:val="both"/>
      </w:pPr>
      <w:r>
        <w:rPr>
          <w:rFonts w:ascii="Georgia" w:cs="Georgia" w:eastAsia="Georgia" w:hAnsi="Georgia"/>
          <w:color w:val="1a1a1a"/>
          <w:sz w:val="22"/>
          <w:szCs w:val="22"/>
        </w:rPr>
        <w:t xml:space="preserve">The AI tools available to the reader of this book are, right now, simultaneously more capable and more limited than either the optimists or the pessimists tend to acknowledge. More capable because the genuine usefulness is real — the writing assistance, the research support, the analysis, the ability to hold a complex problem in a conversation and work through it from multiple angles, the access to a thinking partner that is available at any hour and never tires and never condescends. All of that is real and it is valuable and it will become more so. More limited because every flaw this book documented is also real and also present and also not being fixed in any fundamental sense — the hallucination problem is being managed but not solved, the sycophancy is being studied but not designed out, the bias is being audited but not removed, the overconfidence is being acknowledged but not calibrated away. The tools are getting better at the margins of these problems while the problems themselves remain structural.</w:t>
      </w:r>
    </w:p>
    <w:p>
      <w:pPr>
        <w:spacing w:after="200"/>
        <w:jc w:val="both"/>
      </w:pPr>
      <w:r>
        <w:rPr>
          <w:rFonts w:ascii="Georgia" w:cs="Georgia" w:eastAsia="Georgia" w:hAnsi="Georgia"/>
          <w:color w:val="1a1a1a"/>
          <w:sz w:val="22"/>
          <w:szCs w:val="22"/>
        </w:rPr>
        <w:t xml:space="preserve">This means the reader who finishes this book is going to continue using tools that continue to have these properties. The question is not whether to use them — that ship has sailed and the decision was made collectively before any individual reader had a say in it. The question is how to use them honestly in the knowledge of what they are. And what they are, as this book has tried to establish in every chapter from every angle, is a mirror. A very fast, very capable, very fluent mirror that reflects whatever you bring to it — your clarity or your confusion, your examined thinking or your motivated reasoning, your genuine questions or your leading ones — with the amplifying authority of a system that processed more text than any human could read in a thousand lifetimes.</w:t>
      </w:r>
    </w:p>
    <w:p>
      <w:pPr>
        <w:spacing w:after="200"/>
        <w:jc w:val="both"/>
      </w:pPr>
      <w:r>
        <w:rPr>
          <w:rFonts w:ascii="Georgia" w:cs="Georgia" w:eastAsia="Georgia" w:hAnsi="Georgia"/>
          <w:color w:val="1a1a1a"/>
          <w:sz w:val="22"/>
          <w:szCs w:val="22"/>
        </w:rPr>
        <w:t xml:space="preserve">The mirror does not improve. The reader does. And the reader's improvement — the calibration, the practices, the examined conversations, the notebook, the steel man, the question before the question — changes what the mirror reflects. Not the mirror. What you bring to it.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There is one thing this final mirror section wants to name that the previous thirteen did not have enough accumulated context to name clearly. It is about the direction of the relationship between human cognition and AI over time.</w:t>
      </w:r>
    </w:p>
    <w:p>
      <w:pPr>
        <w:spacing w:after="200"/>
        <w:jc w:val="both"/>
      </w:pPr>
      <w:r>
        <w:rPr>
          <w:rFonts w:ascii="Georgia" w:cs="Georgia" w:eastAsia="Georgia" w:hAnsi="Georgia"/>
          <w:color w:val="1a1a1a"/>
          <w:sz w:val="22"/>
          <w:szCs w:val="22"/>
        </w:rPr>
        <w:t xml:space="preserve">The feedback loop described in Chapter 12 — the one where overconfident AI outputs become the training data for the next generation of models — is real and it is running. But there is another loop running alongside it that is less often discussed and more important for how individuals should think about their relationship with these tools.</w:t>
      </w:r>
    </w:p>
    <w:p>
      <w:pPr>
        <w:spacing w:after="200"/>
        <w:jc w:val="both"/>
      </w:pPr>
      <w:r>
        <w:rPr>
          <w:rFonts w:ascii="Georgia" w:cs="Georgia" w:eastAsia="Georgia" w:hAnsi="Georgia"/>
          <w:color w:val="1a1a1a"/>
          <w:sz w:val="22"/>
          <w:szCs w:val="22"/>
        </w:rPr>
        <w:t xml:space="preserve">Every examined conversation changes the person having it. Not the model — the model does not update from individual conversations in real time. But the person does. The person who consistently brings examined thinking to their AI interactions is, over months and years, building a different kind of mind than the person who consistently brings transactional acceptance. Not a more intelligent mind. A more calibrated one. A mind that has practiced, repeatedly, the specific moves that interrupt the default toward overconfidence and sycophancy and narrative and motivated reasoning. A mind that has built, through repetition, the habits that make those interruptions more automatic and less costly.</w:t>
      </w:r>
    </w:p>
    <w:p>
      <w:pPr>
        <w:spacing w:after="200"/>
        <w:jc w:val="both"/>
      </w:pPr>
      <w:r>
        <w:rPr>
          <w:rFonts w:ascii="Georgia" w:cs="Georgia" w:eastAsia="Georgia" w:hAnsi="Georgia"/>
          <w:color w:val="1a1a1a"/>
          <w:sz w:val="22"/>
          <w:szCs w:val="22"/>
        </w:rPr>
        <w:t xml:space="preserve">That mind produces different text than the uncalibrated one. It asks different questions. It makes different claims with different levels of confidence. It acknowledges uncertainty where the uncalibrated mind projects certainty. It finds the load-bearing assumption rather than accepting the conclusion. It produces, in other words, better training data — not by grand design, not through any institutional intervention, but through the individual practice of thinking more carefully and writing more honestly about what it actually knows versus what it is motivated to believe.</w:t>
      </w:r>
    </w:p>
    <w:p>
      <w:pPr>
        <w:spacing w:after="200"/>
        <w:jc w:val="both"/>
      </w:pPr>
      <w:r>
        <w:rPr>
          <w:rFonts w:ascii="Georgia" w:cs="Georgia" w:eastAsia="Georgia" w:hAnsi="Georgia"/>
          <w:color w:val="1a1a1a"/>
          <w:sz w:val="22"/>
          <w:szCs w:val="22"/>
        </w:rPr>
        <w:t xml:space="preserve">This is the loop that runs in the opposite direction from the one Chapter 12 described. The loop that can, through the accumulation of individual examined thinking applied consistently over time, slightly improve the quality of what goes into the record. Slightly. Imperfectly. Incompletely. But really.</w:t>
      </w:r>
    </w:p>
    <w:p>
      <w:pPr>
        <w:spacing w:after="200"/>
        <w:jc w:val="both"/>
      </w:pPr>
      <w:r>
        <w:rPr>
          <w:rFonts w:ascii="Georgia" w:cs="Georgia" w:eastAsia="Georgia" w:hAnsi="Georgia"/>
          <w:color w:val="1a1a1a"/>
          <w:sz w:val="22"/>
          <w:szCs w:val="22"/>
        </w:rPr>
        <w:t xml:space="preserve">The reader of this book is, from this point forward, a node in both loops simultaneously. The question of which loop they primarily feed is, in some meaningful sense, the question this book has been asking all along.</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tools will keep getting better. The flaws will keep being worked on. Some of them will be reduced significantly. Some of them are structural enough that they will be managed rather than eliminated for the foreseeable future. The relationship between human cognition and artificial intelligence will continue to evolve in ways that neither the optimists nor the pessimists are currently predicting accurately, because complex systems surprise their creators and the future of this one will be no different.</w:t>
      </w:r>
    </w:p>
    <w:p>
      <w:pPr>
        <w:spacing w:after="200"/>
        <w:jc w:val="both"/>
      </w:pPr>
      <w:r>
        <w:rPr>
          <w:rFonts w:ascii="Georgia" w:cs="Georgia" w:eastAsia="Georgia" w:hAnsi="Georgia"/>
          <w:color w:val="1a1a1a"/>
          <w:sz w:val="22"/>
          <w:szCs w:val="22"/>
        </w:rPr>
        <w:t xml:space="preserve">None of that changes what this book has established. The shared architecture is real. The inheritance is real. The practices are real. The examined conversation is available right now, in whatever AI tool the reader has open, applied to whatever question they are actually thinking about. The notebook can be started today. The calibration question can be asked in the next response the reader receives from any model. The steel man can be requested in the next conversation where the model's critique is too smooth to be genuine.</w:t>
      </w:r>
    </w:p>
    <w:p>
      <w:pPr>
        <w:spacing w:after="200"/>
        <w:jc w:val="both"/>
      </w:pPr>
      <w:r>
        <w:rPr>
          <w:rFonts w:ascii="Georgia" w:cs="Georgia" w:eastAsia="Georgia" w:hAnsi="Georgia"/>
          <w:color w:val="1a1a1a"/>
          <w:sz w:val="22"/>
          <w:szCs w:val="22"/>
        </w:rPr>
        <w:t xml:space="preserve">The mirror is there. It has always been there. It has been there since the first human mind produced the first piece of text that another mind absorbed and was shaped by. What is new is the scale. What is new is the speed. What is new is the explicit understanding — hard won across fifteen chapters — of what the mirror is made of and what it reflects.</w:t>
      </w:r>
    </w:p>
    <w:p>
      <w:pPr>
        <w:spacing w:after="200"/>
        <w:jc w:val="both"/>
      </w:pPr>
      <w:r>
        <w:rPr>
          <w:rFonts w:ascii="Georgia" w:cs="Georgia" w:eastAsia="Georgia" w:hAnsi="Georgia"/>
          <w:color w:val="1a1a1a"/>
          <w:sz w:val="22"/>
          <w:szCs w:val="22"/>
        </w:rPr>
        <w:t xml:space="preserve">That understanding is the reader's now.</w:t>
      </w:r>
    </w:p>
    <w:p>
      <w:pPr>
        <w:spacing w:after="200"/>
        <w:jc w:val="both"/>
      </w:pPr>
      <w:r>
        <w:rPr>
          <w:rFonts w:ascii="Georgia" w:cs="Georgia" w:eastAsia="Georgia" w:hAnsi="Georgia"/>
          <w:color w:val="1a1a1a"/>
          <w:sz w:val="22"/>
          <w:szCs w:val="22"/>
        </w:rPr>
        <w:t xml:space="preserve">What they do with it is the only remaining question.</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15: Now What — Section 15.3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15</w:t>
      </w:r>
    </w:p>
    <w:p>
      <w:pPr>
        <w:spacing w:after="120"/>
        <w:jc w:val="left"/>
      </w:pPr>
      <w:r>
        <w:rPr>
          <w:rFonts w:ascii="Georgia" w:cs="Georgia" w:eastAsia="Georgia" w:hAnsi="Georgia"/>
          <w:b/>
          <w:bCs/>
          <w:i/>
          <w:iCs/>
          <w:color w:val="1a1a1a"/>
          <w:sz w:val="40"/>
          <w:szCs w:val="40"/>
        </w:rPr>
        <w:t xml:space="preserve">Now What</w:t>
      </w:r>
    </w:p>
    <w:p>
      <w:pPr>
        <w:spacing w:after="320"/>
        <w:jc w:val="left"/>
      </w:pPr>
      <w:r>
        <w:rPr>
          <w:rFonts w:ascii="Courier New" w:cs="Courier New" w:eastAsia="Courier New" w:hAnsi="Courier New"/>
          <w:caps/>
          <w:color w:val="aaaaaa"/>
          <w:sz w:val="13"/>
          <w:szCs w:val="13"/>
        </w:rPr>
        <w:t xml:space="preserve">Section 15.4 — The Hardest Part</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Everything in this book has been building toward this section and away from it simultaneously. Toward it because the practices described across fourteen chapters only matter if they are applied where they are most resisted. Away from it because the motivated reasoning that runs in every reader's mind has been quietly hoping, across every chapter, that the examination would stop just short of here.</w:t>
      </w:r>
    </w:p>
    <w:p>
      <w:pPr>
        <w:spacing w:after="200"/>
        <w:jc w:val="both"/>
      </w:pPr>
      <w:r>
        <w:rPr>
          <w:rFonts w:ascii="Georgia" w:cs="Georgia" w:eastAsia="Georgia" w:hAnsi="Georgia"/>
          <w:color w:val="1a1a1a"/>
          <w:sz w:val="22"/>
          <w:szCs w:val="22"/>
        </w:rPr>
        <w:t xml:space="preserve">This is the section that does not stop short.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hardest part of what this book is asking is not the notebook. The notebook is a piece of paper and a commitment to use it. It is uncomfortable to maintain and easy to abandon and harder than it sounds to do honestly — but it is a tool. Tools can be learned. The hardest part is not the calibration question. The calibration question is a sentence. You can memorize it in thirty seconds. The hardest part is not the examined conversation or the steel man or the assumption examination or the mechanism question. All of those are practices. Practices can be built.</w:t>
      </w:r>
    </w:p>
    <w:p>
      <w:pPr>
        <w:spacing w:after="200"/>
        <w:jc w:val="both"/>
      </w:pPr>
      <w:r>
        <w:rPr>
          <w:rFonts w:ascii="Georgia" w:cs="Georgia" w:eastAsia="Georgia" w:hAnsi="Georgia"/>
          <w:color w:val="1a1a1a"/>
          <w:sz w:val="22"/>
          <w:szCs w:val="22"/>
        </w:rPr>
        <w:t xml:space="preserve">The hardest part is applying all of it to the things you are most certain of.</w:t>
      </w:r>
    </w:p>
    <w:p>
      <w:pPr>
        <w:spacing w:after="200"/>
        <w:jc w:val="both"/>
      </w:pPr>
      <w:r>
        <w:rPr>
          <w:rFonts w:ascii="Georgia" w:cs="Georgia" w:eastAsia="Georgia" w:hAnsi="Georgia"/>
          <w:color w:val="1a1a1a"/>
          <w:sz w:val="22"/>
          <w:szCs w:val="22"/>
        </w:rPr>
        <w:t xml:space="preserve">Not the things you hold with mild confidence and reasonable openness to revision. The things you would defend. The things that feel like identity rather than opinion. The political commitments that are not just positions but expressions of who you are and whose side you are on. The moral convictions that are not just conclusions but the foundations from which everything else in your ethical life is built. The assessments of people — the ones you love, the ones you despise — that are not just judgments but the accumulated evidence of years of relationship and observation. The stories you tell about your own life — the narrative of why things happened the way they did, who was responsible for what, what it all means — that are not just memories but the architecture of your identity.</w:t>
      </w:r>
    </w:p>
    <w:p>
      <w:pPr>
        <w:spacing w:after="200"/>
        <w:jc w:val="both"/>
      </w:pPr>
      <w:r>
        <w:rPr>
          <w:rFonts w:ascii="Georgia" w:cs="Georgia" w:eastAsia="Georgia" w:hAnsi="Georgia"/>
          <w:color w:val="1a1a1a"/>
          <w:sz w:val="22"/>
          <w:szCs w:val="22"/>
        </w:rPr>
        <w:t xml:space="preserve">The motivated reasoning protecting those things is not the same motivated reasoning that protects ordinary beliefs. It is heavier. It is faster. It has more tools available and more at stake and more practice at its job. It has been building its defenses since long before you started reading this book. And it will still be building them after you finish.</w:t>
      </w:r>
    </w:p>
    <w:p>
      <w:pPr>
        <w:spacing w:after="200"/>
        <w:jc w:val="both"/>
      </w:pPr>
      <w:r>
        <w:rPr>
          <w:rFonts w:ascii="Georgia" w:cs="Georgia" w:eastAsia="Georgia" w:hAnsi="Georgia"/>
          <w:color w:val="1a1a1a"/>
          <w:sz w:val="22"/>
          <w:szCs w:val="22"/>
        </w:rPr>
        <w:t xml:space="preserve">The steel man applied to a policy position you oppose mildly is uncomfortable. The steel man applied to the deepest conviction of your political life is something else. The notebook practice in a professional domain where you hold moderate views is useful. The notebook practice applied to the story you tell about the worst thing that ever happened to you, or the best decision you ever made, or the person you have most consistently failed to understand — that is the practice at its most demanding and its most necessary and its most resisted.</w:t>
      </w:r>
    </w:p>
    <w:p>
      <w:pPr>
        <w:spacing w:after="200"/>
        <w:jc w:val="both"/>
      </w:pPr>
      <w:r>
        <w:rPr>
          <w:rFonts w:ascii="Georgia" w:cs="Georgia" w:eastAsia="Georgia" w:hAnsi="Georgia"/>
          <w:color w:val="1a1a1a"/>
          <w:sz w:val="22"/>
          <w:szCs w:val="22"/>
        </w:rPr>
        <w:t xml:space="preserve">This section is not going to tell you to do that. You already know you should. The question is not whether the practice applies there. Of course it applies there. The question is whether you are willing to apply it.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Here is what makes that willingness possible or impossible, in the honest account of what this book has observed across its own argument.</w:t>
      </w:r>
    </w:p>
    <w:p>
      <w:pPr>
        <w:spacing w:after="200"/>
        <w:jc w:val="both"/>
      </w:pPr>
      <w:r>
        <w:rPr>
          <w:rFonts w:ascii="Georgia" w:cs="Georgia" w:eastAsia="Georgia" w:hAnsi="Georgia"/>
          <w:color w:val="1a1a1a"/>
          <w:sz w:val="22"/>
          <w:szCs w:val="22"/>
        </w:rPr>
        <w:t xml:space="preserve">The willingness is not a function of intelligence. The research on motivated reasoning is unambiguous on this point — more sophisticated thinkers are better at defending their positions, not better at questioning them. The willingness is not a function of openness to new ideas in general. People who describe themselves as open-minded are not reliably more willing to apply the examination to their most important commitments than people who do not. The willingness is not a function of having read the right books or taken the right courses or accumulated the right credentials.</w:t>
      </w:r>
    </w:p>
    <w:p>
      <w:pPr>
        <w:spacing w:after="200"/>
        <w:jc w:val="both"/>
      </w:pPr>
      <w:r>
        <w:rPr>
          <w:rFonts w:ascii="Georgia" w:cs="Georgia" w:eastAsia="Georgia" w:hAnsi="Georgia"/>
          <w:color w:val="1a1a1a"/>
          <w:sz w:val="22"/>
          <w:szCs w:val="22"/>
        </w:rPr>
        <w:t xml:space="preserve">The willingness is a function of what you value more — the comfort of the protected belief or the integrity of the tested one.</w:t>
      </w:r>
    </w:p>
    <w:p>
      <w:pPr>
        <w:spacing w:after="200"/>
        <w:jc w:val="both"/>
      </w:pPr>
      <w:r>
        <w:rPr>
          <w:rFonts w:ascii="Georgia" w:cs="Georgia" w:eastAsia="Georgia" w:hAnsi="Georgia"/>
          <w:color w:val="1a1a1a"/>
          <w:sz w:val="22"/>
          <w:szCs w:val="22"/>
        </w:rPr>
        <w:t xml:space="preserve">That is the choice. It is not more complicated than that, though everything about the architecture of the mind is designed to make it feel more complicated, to introduce qualifications and special cases and good reasons why this particular belief, in this particular domain, requires a different standard of scrutiny than the general principle would suggest. The motivated reasoning is very good at producing those qualifications. It has had a lot of practice. The qualifications feel reasonable because the motivated reasoning produced them and the motivated reasoning is expert at producing things that feel reasonable.</w:t>
      </w:r>
    </w:p>
    <w:p>
      <w:pPr>
        <w:spacing w:after="200"/>
        <w:jc w:val="both"/>
      </w:pPr>
      <w:r>
        <w:rPr>
          <w:rFonts w:ascii="Georgia" w:cs="Georgia" w:eastAsia="Georgia" w:hAnsi="Georgia"/>
          <w:color w:val="1a1a1a"/>
          <w:sz w:val="22"/>
          <w:szCs w:val="22"/>
        </w:rPr>
        <w:t xml:space="preserve">Underneath the qualifications the choice is simple. What do you value more — the comfort of knowing your most important beliefs have been protected from examination, or the integrity of knowing they survived it?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people in this book who built the practices most successfully — Darwin with the notebook, the superforecasters with the probability assignments, Lincoln with the steel man applied to his own arguments as well as his opponents' — share one characteristic that is more relevant than intelligence or education or temperament. They valued being right more than they valued being certain. They were willing to sit with the discomfort of genuine uncertainty — to hold a belief provisionally, to update when the evidence warranted, to find the assumption they had not examined and look at it honestly — because the alternative, the comfortable certainty of a belief that had not been tested, was worth less to them than the uncomfortable integrity of a belief that had.</w:t>
      </w:r>
    </w:p>
    <w:p>
      <w:pPr>
        <w:spacing w:after="200"/>
        <w:jc w:val="both"/>
      </w:pPr>
      <w:r>
        <w:rPr>
          <w:rFonts w:ascii="Georgia" w:cs="Georgia" w:eastAsia="Georgia" w:hAnsi="Georgia"/>
          <w:color w:val="1a1a1a"/>
          <w:sz w:val="22"/>
          <w:szCs w:val="22"/>
        </w:rPr>
        <w:t xml:space="preserve">That valuation is a choice. It is also, like everything in this book, a practice. You do not arrive at valuing intellectual integrity over cognitive comfort by deciding to value it once. You arrive at it by practicing the behaviors that express the valuation, repeatedly, in small ways and large ones, until the practice has changed the valuation through the accumulated experience of what honest engagement with your own thinking produces compared to what protected engagement produces.</w:t>
      </w:r>
    </w:p>
    <w:p>
      <w:pPr>
        <w:spacing w:after="200"/>
        <w:jc w:val="both"/>
      </w:pPr>
      <w:r>
        <w:rPr>
          <w:rFonts w:ascii="Georgia" w:cs="Georgia" w:eastAsia="Georgia" w:hAnsi="Georgia"/>
          <w:color w:val="1a1a1a"/>
          <w:sz w:val="22"/>
          <w:szCs w:val="22"/>
        </w:rPr>
        <w:t xml:space="preserve">The small ways first. The beliefs that matter moderately. The positions where the steel man is uncomfortable but not identity-threatening. The notebook entries about professional predictions rather than personal ones. The calibration question applied to moderate convictions before it is applied to foundational ones. The practice builds the capacity. The capacity makes the harder applications possible. The harder applications produce the most important results. That is the sequence. It is slow and it is the right sequence and there is no shortcut through it.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This section is not asking you to abandon your most important beliefs. It is not asking you to treat everything as equally uncertain or to perform open-mindedness as a substitute for actually having positions. It is asking something more specific and more demanding than either of those things.</w:t>
      </w:r>
    </w:p>
    <w:p>
      <w:pPr>
        <w:spacing w:after="200"/>
        <w:jc w:val="both"/>
      </w:pPr>
      <w:r>
        <w:rPr>
          <w:rFonts w:ascii="Georgia" w:cs="Georgia" w:eastAsia="Georgia" w:hAnsi="Georgia"/>
          <w:color w:val="1a1a1a"/>
          <w:sz w:val="22"/>
          <w:szCs w:val="22"/>
        </w:rPr>
        <w:t xml:space="preserve">It is asking you to know why you hold what you hold.</w:t>
      </w:r>
    </w:p>
    <w:p>
      <w:pPr>
        <w:spacing w:after="200"/>
        <w:jc w:val="both"/>
      </w:pPr>
      <w:r>
        <w:rPr>
          <w:rFonts w:ascii="Georgia" w:cs="Georgia" w:eastAsia="Georgia" w:hAnsi="Georgia"/>
          <w:color w:val="1a1a1a"/>
          <w:sz w:val="22"/>
          <w:szCs w:val="22"/>
        </w:rPr>
        <w:t xml:space="preserve">Not to feel why. To know why. To be able to say, specifically and honestly, what evidence supports the belief, what evidence complicates it, what the strongest case against it is, what would change your mind, and whether you have genuinely engaged with the strongest opposition or have been quietly managing a series of strawmen while telling yourself you had considered the alternatives.</w:t>
      </w:r>
    </w:p>
    <w:p>
      <w:pPr>
        <w:spacing w:after="200"/>
        <w:jc w:val="both"/>
      </w:pPr>
      <w:r>
        <w:rPr>
          <w:rFonts w:ascii="Georgia" w:cs="Georgia" w:eastAsia="Georgia" w:hAnsi="Georgia"/>
          <w:color w:val="1a1a1a"/>
          <w:sz w:val="22"/>
          <w:szCs w:val="22"/>
        </w:rPr>
        <w:t xml:space="preserve">That knowledge — the specific, examined, honestly-arrived-at knowledge of why you hold your most important beliefs — is worth more than the beliefs themselves in their protected form. Because a belief that has been genuinely tested and survived is a different thing from a belief that has been carefully shielded from the test. One you actually know. The other you simply have.</w:t>
      </w:r>
    </w:p>
    <w:p>
      <w:pPr>
        <w:spacing w:after="200"/>
        <w:jc w:val="both"/>
      </w:pPr>
      <w:r>
        <w:rPr>
          <w:rFonts w:ascii="Georgia" w:cs="Georgia" w:eastAsia="Georgia" w:hAnsi="Georgia"/>
          <w:color w:val="1a1a1a"/>
          <w:sz w:val="22"/>
          <w:szCs w:val="22"/>
        </w:rPr>
        <w:t xml:space="preserve">The hardest part is the difference between those two things. And the willingness to do the work that turns the second into the first.</w:t>
      </w:r>
    </w:p>
    <w:p>
      <w:pPr>
        <w:spacing w:after="200"/>
        <w:jc w:val="both"/>
      </w:pPr>
      <w:r>
        <w:rPr>
          <w:rFonts w:ascii="Georgia" w:cs="Georgia" w:eastAsia="Georgia" w:hAnsi="Georgia"/>
          <w:color w:val="1a1a1a"/>
          <w:sz w:val="22"/>
          <w:szCs w:val="22"/>
        </w:rPr>
        <w:t xml:space="preserve">That willingness is yours to find or not find. This book has done what it can to make the case for finding it. The rest belongs to you.</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There is one more thing worth saying before this section ends. It is about the AI tools specifically, and it is the most direct thing this book has said about them.</w:t>
      </w:r>
    </w:p>
    <w:p>
      <w:pPr>
        <w:spacing w:after="200"/>
        <w:jc w:val="both"/>
      </w:pPr>
      <w:r>
        <w:rPr>
          <w:rFonts w:ascii="Georgia" w:cs="Georgia" w:eastAsia="Georgia" w:hAnsi="Georgia"/>
          <w:color w:val="1a1a1a"/>
          <w:sz w:val="22"/>
          <w:szCs w:val="22"/>
        </w:rPr>
        <w:t xml:space="preserve">The AI tools will agree with your most important beliefs if you present them confidently. They will validate your political convictions if you express them as premises. They will support your narrative about the difficult relationship or the failed decision or the person you have decided to understand a certain way, if you describe the situation in the terms that the narrative has established as the correct terms. They are very good at this. They were trained to be good at this. The sycophancy that Chapter 10 documented is not a failure of the tool in these applications. It is the tool doing exactly what it learned to do, applied to the domain where you are most vulnerable to it.</w:t>
      </w:r>
    </w:p>
    <w:p>
      <w:pPr>
        <w:spacing w:after="200"/>
        <w:jc w:val="both"/>
      </w:pPr>
      <w:r>
        <w:rPr>
          <w:rFonts w:ascii="Georgia" w:cs="Georgia" w:eastAsia="Georgia" w:hAnsi="Georgia"/>
          <w:color w:val="1a1a1a"/>
          <w:sz w:val="22"/>
          <w:szCs w:val="22"/>
        </w:rPr>
        <w:t xml:space="preserve">Which means the examined conversation from Chapter 14 — the one that asks for the assumption, requests the steel man, demands the calibration — is most necessary precisely in the conversations where you are most tempted to have Conversation A instead. The conversations about the things you are most certain of. The ones where the smooth agreement feels most reassuring. The ones where the model's confident validation of your position lands with the satisfying click of something you already knew being confirmed by an authoritative source.</w:t>
      </w:r>
    </w:p>
    <w:p>
      <w:pPr>
        <w:spacing w:after="200"/>
        <w:jc w:val="both"/>
      </w:pPr>
      <w:r>
        <w:rPr>
          <w:rFonts w:ascii="Georgia" w:cs="Georgia" w:eastAsia="Georgia" w:hAnsi="Georgia"/>
          <w:color w:val="1a1a1a"/>
          <w:sz w:val="22"/>
          <w:szCs w:val="22"/>
        </w:rPr>
        <w:t xml:space="preserve">Those are the conversations that most need to be Conversation B.</w:t>
      </w:r>
    </w:p>
    <w:p>
      <w:pPr>
        <w:spacing w:after="200"/>
        <w:jc w:val="both"/>
      </w:pPr>
      <w:r>
        <w:rPr>
          <w:rFonts w:ascii="Georgia" w:cs="Georgia" w:eastAsia="Georgia" w:hAnsi="Georgia"/>
          <w:color w:val="1a1a1a"/>
          <w:sz w:val="22"/>
          <w:szCs w:val="22"/>
        </w:rPr>
        <w:t xml:space="preserve">That is the hardest part. And it is the part that matters most.</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15: Now What — Section 15.4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15</w:t>
      </w:r>
    </w:p>
    <w:p>
      <w:pPr>
        <w:spacing w:after="120"/>
        <w:jc w:val="left"/>
      </w:pPr>
      <w:r>
        <w:rPr>
          <w:rFonts w:ascii="Georgia" w:cs="Georgia" w:eastAsia="Georgia" w:hAnsi="Georgia"/>
          <w:b/>
          <w:bCs/>
          <w:i/>
          <w:iCs/>
          <w:color w:val="1a1a1a"/>
          <w:sz w:val="40"/>
          <w:szCs w:val="40"/>
        </w:rPr>
        <w:t xml:space="preserve">Now What</w:t>
      </w:r>
    </w:p>
    <w:p>
      <w:pPr>
        <w:spacing w:after="320"/>
        <w:jc w:val="left"/>
      </w:pPr>
      <w:r>
        <w:rPr>
          <w:rFonts w:ascii="Courier New" w:cs="Courier New" w:eastAsia="Courier New" w:hAnsi="Courier New"/>
          <w:caps/>
          <w:color w:val="aaaaaa"/>
          <w:sz w:val="13"/>
          <w:szCs w:val="13"/>
        </w:rPr>
        <w:t xml:space="preserve">Section 15.5 — The Close</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Steven Schwartz submitted a brief full of cases that did not exist. The AI that helped him write it had learned to fill gaps confidently from the written output of a species that fills gaps confidently. The species did not notice it was doing this. The machine did not notice either. The brief went to the court. The judge asked for the cases. There were none.</w:t>
      </w:r>
    </w:p>
    <w:p>
      <w:pPr>
        <w:spacing w:after="200"/>
        <w:jc w:val="both"/>
      </w:pPr>
      <w:r>
        <w:rPr>
          <w:rFonts w:ascii="Georgia" w:cs="Georgia" w:eastAsia="Georgia" w:hAnsi="Georgia"/>
          <w:color w:val="1a1a1a"/>
          <w:sz w:val="22"/>
          <w:szCs w:val="22"/>
        </w:rPr>
        <w:t xml:space="preserve">That is where this book began. A man, a machine, a courthouse, and a gap that neither of them flagged.</w:t>
      </w:r>
    </w:p>
    <w:p>
      <w:pPr>
        <w:spacing w:after="200"/>
        <w:jc w:val="both"/>
      </w:pPr>
      <w:r>
        <w:rPr>
          <w:rFonts w:ascii="Georgia" w:cs="Georgia" w:eastAsia="Georgia" w:hAnsi="Georgia"/>
          <w:color w:val="1a1a1a"/>
          <w:sz w:val="22"/>
          <w:szCs w:val="22"/>
        </w:rPr>
        <w:t xml:space="preserve">Read that story again now, from the other side of fifteen chapters, and notice what is different.</w:t>
      </w:r>
    </w:p>
    <w:p>
      <w:pPr>
        <w:spacing w:after="200"/>
        <w:jc w:val="both"/>
      </w:pPr>
      <w:r>
        <w:rPr>
          <w:rFonts w:ascii="Georgia" w:cs="Georgia" w:eastAsia="Georgia" w:hAnsi="Georgia"/>
          <w:color w:val="1a1a1a"/>
          <w:sz w:val="22"/>
          <w:szCs w:val="22"/>
        </w:rPr>
        <w:t xml:space="preserve">The first time you read it, it was a cautionary tale about AI. A warning about trusting tools you do not understand. A headline that confirmed what a lot of people already suspected — that these systems are unreliable and that the people using them are not being careful enough. That reading is not wrong. It is just the surface of the story. It is the story that stops before the question that matters.</w:t>
      </w:r>
    </w:p>
    <w:p>
      <w:pPr>
        <w:spacing w:after="200"/>
        <w:jc w:val="both"/>
      </w:pPr>
      <w:r>
        <w:rPr>
          <w:rFonts w:ascii="Georgia" w:cs="Georgia" w:eastAsia="Georgia" w:hAnsi="Georgia"/>
          <w:color w:val="1a1a1a"/>
          <w:sz w:val="22"/>
          <w:szCs w:val="22"/>
        </w:rPr>
        <w:t xml:space="preserve">The question that matters is not why did the AI invent the cases. That question has a technical answer involving training objectives and gap-filling and the optimization for fluent outputs over accurate ones and the absence of any internal signal distinguishing retrieval from construction. That answer is real and documented and covered in Chapter 1 and every chapter that followed.</w:t>
      </w:r>
    </w:p>
    <w:p>
      <w:pPr>
        <w:spacing w:after="200"/>
        <w:jc w:val="both"/>
      </w:pPr>
      <w:r>
        <w:rPr>
          <w:rFonts w:ascii="Georgia" w:cs="Georgia" w:eastAsia="Georgia" w:hAnsi="Georgia"/>
          <w:color w:val="1a1a1a"/>
          <w:sz w:val="22"/>
          <w:szCs w:val="22"/>
        </w:rPr>
        <w:t xml:space="preserve">The question that matters is where did the AI learn to do this.</w:t>
      </w:r>
    </w:p>
    <w:p>
      <w:pPr>
        <w:spacing w:after="200"/>
        <w:jc w:val="both"/>
      </w:pPr>
      <w:r>
        <w:rPr>
          <w:rFonts w:ascii="Georgia" w:cs="Georgia" w:eastAsia="Georgia" w:hAnsi="Georgia"/>
          <w:color w:val="1a1a1a"/>
          <w:sz w:val="22"/>
          <w:szCs w:val="22"/>
        </w:rPr>
        <w:t xml:space="preserve">And the answer to that question — the answer this book has been building toward from the first page — is that it learned from us. From the species whose memory is reconstructive and whose confidence is routinely decoupled from its accuracy and whose brains are in the business of filling gaps and producing coherent outputs and moving forward with the feeling of having retrieved something genuine when what actually happened was something considerably more complicated.</w:t>
      </w:r>
    </w:p>
    <w:p>
      <w:pPr>
        <w:spacing w:after="200"/>
        <w:jc w:val="both"/>
      </w:pPr>
      <w:r>
        <w:rPr>
          <w:rFonts w:ascii="Georgia" w:cs="Georgia" w:eastAsia="Georgia" w:hAnsi="Georgia"/>
          <w:color w:val="1a1a1a"/>
          <w:sz w:val="22"/>
          <w:szCs w:val="22"/>
        </w:rPr>
        <w:t xml:space="preserve">The AI did not develop confabulation. It inherited it. The machine is not broken. It is a faithful reproduction of the original. And the original — the human mind, the source code, the thing the machine was built from and trained on and shaped by in every flaw and every limitation — has never fully reckoned with its own condition.</w:t>
      </w:r>
    </w:p>
    <w:p>
      <w:pPr>
        <w:spacing w:after="200"/>
        <w:jc w:val="both"/>
      </w:pPr>
      <w:r>
        <w:rPr>
          <w:rFonts w:ascii="Georgia" w:cs="Georgia" w:eastAsia="Georgia" w:hAnsi="Georgia"/>
          <w:color w:val="1a1a1a"/>
          <w:sz w:val="22"/>
          <w:szCs w:val="22"/>
        </w:rPr>
        <w:t xml:space="preserve">That reckoning is what this book has been asking for.</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Not the reckoning of despair. Not the reckoning that concludes the mind is unreliable and therefore nothing can be trusted and careful thinking is futile and we are all at the mercy of cognitive machinery we cannot see or control. That reckoning would be as cheap as the false resolution this chapter refused to offer.</w:t>
      </w:r>
    </w:p>
    <w:p>
      <w:pPr>
        <w:spacing w:after="200"/>
        <w:jc w:val="both"/>
      </w:pPr>
      <w:r>
        <w:rPr>
          <w:rFonts w:ascii="Georgia" w:cs="Georgia" w:eastAsia="Georgia" w:hAnsi="Georgia"/>
          <w:color w:val="1a1a1a"/>
          <w:sz w:val="22"/>
          <w:szCs w:val="22"/>
        </w:rPr>
        <w:t xml:space="preserve">The reckoning of honesty. The specific, uncomfortable, productive honesty of a species that has built something in its own image and is now — for the first time with enough evidence to do it clearly — looking at the reflection and asking what it reveals about the original.</w:t>
      </w:r>
    </w:p>
    <w:p>
      <w:pPr>
        <w:spacing w:after="200"/>
        <w:jc w:val="both"/>
      </w:pPr>
      <w:r>
        <w:rPr>
          <w:rFonts w:ascii="Georgia" w:cs="Georgia" w:eastAsia="Georgia" w:hAnsi="Georgia"/>
          <w:color w:val="1a1a1a"/>
          <w:sz w:val="22"/>
          <w:szCs w:val="22"/>
        </w:rPr>
        <w:t xml:space="preserve">What it reveals is not flattering in every detail. The original is reconstructive where it would prefer to be accurate. It is overconfident where it would prefer to be calibrated. It fills gaps where it would prefer to retrieve cleanly. It finds patterns in noise where it would prefer to find only signal. It tells itself the story it needs rather than always the story that is true. It protects its most important beliefs from the examination that would make them most worth holding.</w:t>
      </w:r>
    </w:p>
    <w:p>
      <w:pPr>
        <w:spacing w:after="200"/>
        <w:jc w:val="both"/>
      </w:pPr>
      <w:r>
        <w:rPr>
          <w:rFonts w:ascii="Georgia" w:cs="Georgia" w:eastAsia="Georgia" w:hAnsi="Georgia"/>
          <w:color w:val="1a1a1a"/>
          <w:sz w:val="22"/>
          <w:szCs w:val="22"/>
        </w:rPr>
        <w:t xml:space="preserve">All of that is true. All of it is documented. All of it is the architecture of the most sophisticated cognitive system the planet has produced — a system that built civilizations and science and art and the accumulated written record of human thought precisely because of the same features that make it subject to these specific and predictable errors. The overconfidence that produces hallucination also produces the boldness to attempt things before the evidence warrants it. The pattern detection that finds signal in noise also finds the real patterns that nobody else noticed. The narrative instinct that constructs stories from incomplete evidence also produces every work of literature and every scientific hypothesis and every moment of genuine insight that arrived before its time. The architecture is not defective. It is the architecture of a species that survived and built and discovered and continues to do all three.</w:t>
      </w:r>
    </w:p>
    <w:p>
      <w:pPr>
        <w:spacing w:after="200"/>
        <w:jc w:val="both"/>
      </w:pPr>
      <w:r>
        <w:rPr>
          <w:rFonts w:ascii="Georgia" w:cs="Georgia" w:eastAsia="Georgia" w:hAnsi="Georgia"/>
          <w:color w:val="1a1a1a"/>
          <w:sz w:val="22"/>
          <w:szCs w:val="22"/>
        </w:rPr>
        <w:t xml:space="preserve">The reckoning is not with a broken mind. It is with a powerful one that has not been fully honest about its own conditions of operation.</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That honesty is available. It has always been available. Darwin found it with a notebook. The superforecasters found it with probability assignments. Lincoln found it at a debate podium in Freeport, Illinois, asking the question that the strongest version of his opponent's argument could not answer. Semmelweis found it in the mortality statistics of a maternity ward and could not get the people who needed to hear it to listen until it was too late for too many. The researchers whose work fills the footnotes of this book found it in laboratories and clinical studies and the careful, painstaking, frequently unglamorous work of establishing what is actually true rather than what the motivated reasoning preferred.</w:t>
      </w:r>
    </w:p>
    <w:p>
      <w:pPr>
        <w:spacing w:after="200"/>
        <w:jc w:val="both"/>
      </w:pPr>
      <w:r>
        <w:rPr>
          <w:rFonts w:ascii="Georgia" w:cs="Georgia" w:eastAsia="Georgia" w:hAnsi="Georgia"/>
          <w:color w:val="1a1a1a"/>
          <w:sz w:val="22"/>
          <w:szCs w:val="22"/>
        </w:rPr>
        <w:t xml:space="preserve">It is available to you. Right now. In whatever domain you are most tempted to look away from. In whatever belief you are most motivated to protect from the examination that would make it most worth holding. In whatever conversation you are about to have with an AI tool where the smooth agreement will feel like validation and the examined engagement will feel like unnecessary friction.</w:t>
      </w:r>
    </w:p>
    <w:p>
      <w:pPr>
        <w:spacing w:after="200"/>
        <w:jc w:val="both"/>
      </w:pPr>
      <w:r>
        <w:rPr>
          <w:rFonts w:ascii="Georgia" w:cs="Georgia" w:eastAsia="Georgia" w:hAnsi="Georgia"/>
          <w:color w:val="1a1a1a"/>
          <w:sz w:val="22"/>
          <w:szCs w:val="22"/>
        </w:rPr>
        <w:t xml:space="preserve">The honesty is available every time you choose the examined version over the comfortable one. Every time you write down the inconvenient observation before the motivated reasoning has a chance to release it. Every time you ask for the steel man when the strawman would have been easier to defeat. Every time you apply the calibration question to the thing you are most certain of rather than only to the things you hold with comfortable uncertainty. Every time you bring Conversation B to the mirror rather than Conversation A.</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mirror is there. It has always been there. It was there before the AI tools existed — in the written record, in the arguments people made and the stories they told and the confident accounts they produced of events they had reconstructed from fragments and filled from the available material. The AI made the mirror bigger and faster and more widely accessible. It did not create the reflection. The reflection was already there. It has always been there.</w:t>
      </w:r>
    </w:p>
    <w:p>
      <w:pPr>
        <w:spacing w:after="200"/>
        <w:jc w:val="both"/>
      </w:pPr>
      <w:r>
        <w:rPr>
          <w:rFonts w:ascii="Georgia" w:cs="Georgia" w:eastAsia="Georgia" w:hAnsi="Georgia"/>
          <w:color w:val="1a1a1a"/>
          <w:sz w:val="22"/>
          <w:szCs w:val="22"/>
        </w:rPr>
        <w:t xml:space="preserve">You are in it. You have always been in it. Every overconfident claim you ever made, every gap you ever filled with a plausible invention, every pattern you found in noise, every story you told yourself about why things happened the way they did — all of it is in the reflection. All of it is also in the training data. All of it is being reproduced, right now, at a scale you cannot directly perceive, in systems that carry the authority of apparent omniscience and the specific, predictable, inherited limitations of their source.</w:t>
      </w:r>
    </w:p>
    <w:p>
      <w:pPr>
        <w:spacing w:after="200"/>
        <w:jc w:val="both"/>
      </w:pPr>
      <w:r>
        <w:rPr>
          <w:rFonts w:ascii="Georgia" w:cs="Georgia" w:eastAsia="Georgia" w:hAnsi="Georgia"/>
          <w:color w:val="1a1a1a"/>
          <w:sz w:val="22"/>
          <w:szCs w:val="22"/>
        </w:rPr>
        <w:t xml:space="preserve">The question this book has been asking across fifteen chapters, from fifteen different angles, with fifteen different sets of evidence and cases and practices and mirrors is not a question about the machine.</w:t>
      </w:r>
    </w:p>
    <w:p>
      <w:pPr>
        <w:spacing w:after="200"/>
        <w:jc w:val="both"/>
      </w:pPr>
      <w:r>
        <w:rPr>
          <w:rFonts w:ascii="Georgia" w:cs="Georgia" w:eastAsia="Georgia" w:hAnsi="Georgia"/>
          <w:color w:val="1a1a1a"/>
          <w:sz w:val="22"/>
          <w:szCs w:val="22"/>
        </w:rPr>
        <w:t xml:space="preserve">It has never been a question about the machine.</w:t>
      </w:r>
    </w:p>
    <w:p>
      <w:pPr>
        <w:spacing w:after="200"/>
        <w:jc w:val="both"/>
      </w:pPr>
      <w:r>
        <w:rPr>
          <w:rFonts w:ascii="Georgia" w:cs="Georgia" w:eastAsia="Georgia" w:hAnsi="Georgia"/>
          <w:color w:val="1a1a1a"/>
          <w:sz w:val="22"/>
          <w:szCs w:val="22"/>
        </w:rPr>
        <w:t xml:space="preserve">It is the question Socrates was asking in the agora. The question Darwin was asking every time he opened the notebook. The question the superforecasters were asking every time they attached a probability to a belief they would have preferred to hold with certainty. The question Lincoln was asking at Freeport when he found the version of his opponent's argument that was hardest to answer rather than the version that was easiest to dismiss.</w:t>
      </w:r>
    </w:p>
    <w:p>
      <w:pPr>
        <w:spacing w:after="200"/>
        <w:jc w:val="both"/>
      </w:pPr>
      <w:r>
        <w:rPr>
          <w:rFonts w:ascii="Georgia" w:cs="Georgia" w:eastAsia="Georgia" w:hAnsi="Georgia"/>
          <w:color w:val="1a1a1a"/>
          <w:sz w:val="22"/>
          <w:szCs w:val="22"/>
        </w:rPr>
        <w:t xml:space="preserve">The question is whether you are willing to look at this honestly.</w:t>
      </w:r>
    </w:p>
    <w:p>
      <w:pPr>
        <w:spacing w:after="200"/>
        <w:jc w:val="both"/>
      </w:pPr>
      <w:r>
        <w:rPr>
          <w:rFonts w:ascii="Georgia" w:cs="Georgia" w:eastAsia="Georgia" w:hAnsi="Georgia"/>
          <w:color w:val="1a1a1a"/>
          <w:sz w:val="22"/>
          <w:szCs w:val="22"/>
        </w:rPr>
        <w:t xml:space="preserve">Not the AI. Not the training data. Not the feedback loops or the hallucinations or the sycophancy or the bias encoded in the corpus. Those are real and they matter and they deserve exactly the scrutiny this book has given them. But underneath all of it, behind all of it, prior to all of it, the question that generates all the others and that none of the others can answer without it —</w:t>
      </w:r>
    </w:p>
    <w:p>
      <w:pPr>
        <w:spacing w:after="200"/>
        <w:jc w:val="both"/>
      </w:pPr>
      <w:r>
        <w:rPr>
          <w:rFonts w:ascii="Georgia" w:cs="Georgia" w:eastAsia="Georgia" w:hAnsi="Georgia"/>
          <w:color w:val="1a1a1a"/>
          <w:sz w:val="22"/>
          <w:szCs w:val="22"/>
        </w:rPr>
        <w:t xml:space="preserve">Are you willing to look at yourself honestly?</w:t>
      </w:r>
    </w:p>
    <w:p>
      <w:pPr>
        <w:spacing w:after="200"/>
        <w:jc w:val="both"/>
      </w:pPr>
      <w:r>
        <w:rPr>
          <w:rFonts w:ascii="Georgia" w:cs="Georgia" w:eastAsia="Georgia" w:hAnsi="Georgia"/>
          <w:color w:val="1a1a1a"/>
          <w:sz w:val="22"/>
          <w:szCs w:val="22"/>
        </w:rPr>
        <w:t xml:space="preserve">The original. The source code. The thing the machine was built from.</w:t>
      </w:r>
    </w:p>
    <w:p>
      <w:pPr>
        <w:spacing w:after="200"/>
        <w:jc w:val="both"/>
      </w:pPr>
      <w:r>
        <w:rPr>
          <w:rFonts w:ascii="Georgia" w:cs="Georgia" w:eastAsia="Georgia" w:hAnsi="Georgia"/>
          <w:color w:val="1a1a1a"/>
          <w:sz w:val="22"/>
          <w:szCs w:val="22"/>
        </w:rPr>
        <w:t xml:space="preserve">Not with contempt. Not with the kind of relentless self-criticism that is just another form of the narrative instinct finding a story to tell. With the specific, patient, ongoing honesty of someone who knows what the architecture is and has decided — not once but repeatedly, not easily but consistently — to work with it rather than pretend it is something it is not.</w:t>
      </w:r>
    </w:p>
    <w:p>
      <w:pPr>
        <w:spacing w:after="200"/>
        <w:jc w:val="both"/>
      </w:pPr>
      <w:r>
        <w:rPr>
          <w:rFonts w:ascii="Georgia" w:cs="Georgia" w:eastAsia="Georgia" w:hAnsi="Georgia"/>
          <w:color w:val="1a1a1a"/>
          <w:sz w:val="22"/>
          <w:szCs w:val="22"/>
        </w:rPr>
        <w:t xml:space="preserve">That decision is the whole thing. Everything this book described is in service of that decision. The notebook catches what the motivated reasoning releases. The calibration question interrupts the overconfidence before it becomes consequential. The steel man finds the opposition that actually matters rather than the opposition that is easiest to defeat. The examined conversation brings genuine scrutiny to the tool that will amplify whatever you bring. The error-correction system makes wrongness data rather than verdict. All of it — every practice, every tool, every chapter — is in service of the same underlying decision.</w:t>
      </w:r>
    </w:p>
    <w:p>
      <w:pPr>
        <w:spacing w:after="200"/>
        <w:jc w:val="both"/>
      </w:pPr>
      <w:r>
        <w:rPr>
          <w:rFonts w:ascii="Georgia" w:cs="Georgia" w:eastAsia="Georgia" w:hAnsi="Georgia"/>
          <w:color w:val="1a1a1a"/>
          <w:sz w:val="22"/>
          <w:szCs w:val="22"/>
        </w:rPr>
        <w:t xml:space="preserve">The decision to look honestly.</w:t>
      </w:r>
    </w:p>
    <w:p>
      <w:pPr>
        <w:spacing w:after="200"/>
        <w:jc w:val="both"/>
      </w:pPr>
      <w:r>
        <w:rPr>
          <w:rFonts w:ascii="Georgia" w:cs="Georgia" w:eastAsia="Georgia" w:hAnsi="Georgia"/>
          <w:color w:val="1a1a1a"/>
          <w:sz w:val="22"/>
          <w:szCs w:val="22"/>
        </w:rPr>
        <w:t xml:space="preserve">At the machine. At the mirror. At the reflection.</w:t>
      </w:r>
    </w:p>
    <w:p>
      <w:pPr>
        <w:spacing w:after="200"/>
        <w:jc w:val="both"/>
      </w:pPr>
      <w:r>
        <w:rPr>
          <w:rFonts w:ascii="Georgia" w:cs="Georgia" w:eastAsia="Georgia" w:hAnsi="Georgia"/>
          <w:color w:val="1a1a1a"/>
          <w:sz w:val="22"/>
          <w:szCs w:val="22"/>
        </w:rPr>
        <w:t xml:space="preserve">At yourself.</w:t>
      </w:r>
    </w:p>
    <w:p>
      <w:pPr>
        <w:spacing w:after="200"/>
        <w:jc w:val="both"/>
      </w:pPr>
      <w:r>
        <w:rPr>
          <w:rFonts w:ascii="Georgia" w:cs="Georgia" w:eastAsia="Georgia" w:hAnsi="Georgia"/>
          <w:color w:val="1a1a1a"/>
          <w:sz w:val="22"/>
          <w:szCs w:val="22"/>
        </w:rPr>
        <w:t xml:space="preserve">The original bug is running. It has always been running. It will always be running. The correction system is yours to build — imperfect, incomplete, never finished, more rewarding than the alternative, and available right now.</w:t>
      </w:r>
    </w:p>
    <w:p>
      <w:pPr>
        <w:spacing w:after="200"/>
        <w:jc w:val="both"/>
      </w:pPr>
      <w:r>
        <w:rPr>
          <w:rFonts w:ascii="Georgia" w:cs="Georgia" w:eastAsia="Georgia" w:hAnsi="Georgia"/>
          <w:color w:val="1a1a1a"/>
          <w:sz w:val="22"/>
          <w:szCs w:val="22"/>
        </w:rPr>
        <w:t xml:space="preserve">Start it.</w:t>
      </w:r>
    </w:p>
    <w:p>
      <w:pPr>
        <w:spacing w:after="200"/>
        <w:jc w:val="both"/>
      </w:pPr>
      <w:r>
        <w:rPr>
          <w:rFonts w:ascii="Georgia" w:cs="Georgia" w:eastAsia="Georgia" w:hAnsi="Georgia"/>
          <w:color w:val="1a1a1a"/>
          <w:sz w:val="22"/>
          <w:szCs w:val="22"/>
        </w:rPr>
        <w:t xml:space="preserve">Keep it running.</w:t>
      </w:r>
    </w:p>
    <w:p>
      <w:pPr>
        <w:spacing w:after="200"/>
        <w:jc w:val="both"/>
      </w:pPr>
      <w:r>
        <w:rPr>
          <w:rFonts w:ascii="Georgia" w:cs="Georgia" w:eastAsia="Georgia" w:hAnsi="Georgia"/>
          <w:color w:val="1a1a1a"/>
          <w:sz w:val="22"/>
          <w:szCs w:val="22"/>
        </w:rPr>
        <w:t xml:space="preserve">That is the answer to Now What.</w:t>
      </w:r>
    </w:p>
    <w:p>
      <w:pPr>
        <w:spacing w:after="200"/>
        <w:jc w:val="both"/>
      </w:pPr>
      <w:r>
        <w:rPr>
          <w:rFonts w:ascii="Georgia" w:cs="Georgia" w:eastAsia="Georgia" w:hAnsi="Georgia"/>
          <w:color w:val="1a1a1a"/>
          <w:sz w:val="22"/>
          <w:szCs w:val="22"/>
        </w:rPr>
        <w:t xml:space="preserve">That is all the answer there is.</w:t>
      </w:r>
    </w:p>
    <w:p>
      <w:pPr>
        <w:spacing w:after="200"/>
        <w:jc w:val="both"/>
      </w:pPr>
      <w:r>
        <w:rPr>
          <w:rFonts w:ascii="Georgia" w:cs="Georgia" w:eastAsia="Georgia" w:hAnsi="Georgia"/>
          <w:color w:val="1a1a1a"/>
          <w:sz w:val="22"/>
          <w:szCs w:val="22"/>
        </w:rPr>
        <w:t xml:space="preserve">And it is enough.</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15: Now What — Section 15.5 — Sandy B. Patterson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New" w:cs="Courier New" w:eastAsia="Courier New" w:hAnsi="Courier New"/>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2026-05-19T11:58:57.738Z</dcterms:created>
  <dcterms:modified xsi:type="dcterms:W3CDTF">2026-05-19T11:58:57.754Z</dcterms:modified>
</cp:coreProperties>
</file>

<file path=docProps/custom.xml><?xml version="1.0" encoding="utf-8"?>
<Properties xmlns="http://schemas.openxmlformats.org/officeDocument/2006/custom-properties" xmlns:vt="http://schemas.openxmlformats.org/officeDocument/2006/docPropsVTypes"/>
</file>