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3</w:t>
      </w:r>
    </w:p>
    <w:p>
      <w:pPr>
        <w:spacing w:after="120"/>
        <w:jc w:val="left"/>
      </w:pPr>
      <w:r>
        <w:rPr>
          <w:rFonts w:ascii="Georgia" w:cs="Georgia" w:eastAsia="Georgia" w:hAnsi="Georgia"/>
          <w:b/>
          <w:bCs/>
          <w:i/>
          <w:iCs/>
          <w:color w:val="1a1a1a"/>
          <w:sz w:val="40"/>
          <w:szCs w:val="40"/>
        </w:rPr>
        <w:t xml:space="preserve">Confidence Without Competence</w:t>
      </w:r>
    </w:p>
    <w:p>
      <w:pPr>
        <w:spacing w:after="320"/>
        <w:jc w:val="left"/>
      </w:pPr>
      <w:r>
        <w:rPr>
          <w:rFonts w:ascii="Courier New" w:cs="Courier New" w:eastAsia="Courier New" w:hAnsi="Courier New"/>
          <w:caps/>
          <w:color w:val="aaaaaa"/>
          <w:sz w:val="13"/>
          <w:szCs w:val="13"/>
        </w:rPr>
        <w:t xml:space="preserve">Section 3.1 — The Hook</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Picture the scene. It is a Tuesday night at a bar somewhere, the kind of place with sticky menus and a chalkboard that says trivia starts at seven. Your team has been holding its own — geography, pop culture, a lucky guess on a chemistry question nobody should have gotten. And then it comes. The host reads it slowly, and before the last word is out of his mouth, someone at your table slaps the table and says: I know this one.</w:t>
      </w:r>
    </w:p>
    <w:p>
      <w:pPr>
        <w:spacing w:after="200"/>
        <w:jc w:val="both"/>
      </w:pPr>
      <w:r>
        <w:rPr>
          <w:rFonts w:ascii="Georgia" w:cs="Georgia" w:eastAsia="Georgia" w:hAnsi="Georgia"/>
          <w:color w:val="1a1a1a"/>
          <w:sz w:val="22"/>
          <w:szCs w:val="22"/>
        </w:rPr>
        <w:t xml:space="preserve">There is no hesitation. No pause. The answer comes out with the kind of certainty usually reserved for their own name, their own birthday, the color of their own front door. The rest of the table looks around. Somebody raises an eyebrow. But the voice is so sure, so completely without doubt, that the doubt evaporates. You write it down. You turn it in.</w:t>
      </w:r>
    </w:p>
    <w:p>
      <w:pPr>
        <w:spacing w:after="200"/>
        <w:jc w:val="both"/>
      </w:pPr>
      <w:r>
        <w:rPr>
          <w:rFonts w:ascii="Georgia" w:cs="Georgia" w:eastAsia="Georgia" w:hAnsi="Georgia"/>
          <w:color w:val="1a1a1a"/>
          <w:sz w:val="22"/>
          <w:szCs w:val="22"/>
        </w:rPr>
        <w:t xml:space="preserve">Wrong. Not close. Not almost. Wrong in the specific, humiliating way where the correct answer turns out to be something obvious — something that, now that you hear it, everyone at the table knew. Everyone, that is, except the person who was absolutely certain.</w:t>
      </w:r>
    </w:p>
    <w:p>
      <w:pPr>
        <w:spacing w:after="200"/>
        <w:jc w:val="both"/>
      </w:pPr>
      <w:r>
        <w:rPr>
          <w:rFonts w:ascii="Georgia" w:cs="Georgia" w:eastAsia="Georgia" w:hAnsi="Georgia"/>
          <w:color w:val="1a1a1a"/>
          <w:sz w:val="22"/>
          <w:szCs w:val="22"/>
        </w:rPr>
        <w:t xml:space="preserve">Here is the thing. That person is not an outlier. That person is not uniquely overconfident, uniquely foolish, uniquely prone to embarrassing their team at pub quiz nights. That person is you. It is all of us. The feeling of certainty — the specific, physical, I-would-bet-money-on-this sensation — is not a signal that you are right. It turns out it is barely a signal at all.</w:t>
      </w:r>
    </w:p>
    <w:p>
      <w:pPr>
        <w:pBdr>
          <w:left w:val="single" w:color="888888" w:sz="18" w:space="20"/>
        </w:pBdr>
        <w:spacing w:after="280" w:before="280"/>
        <w:ind w:left="560"/>
        <w:jc w:val="both"/>
      </w:pPr>
      <w:r>
        <w:rPr>
          <w:rFonts w:ascii="Georgia" w:cs="Georgia" w:eastAsia="Georgia" w:hAnsi="Georgia"/>
          <w:i/>
          <w:iCs/>
          <w:color w:val="444444"/>
          <w:sz w:val="24"/>
          <w:szCs w:val="24"/>
        </w:rPr>
        <w:t xml:space="preserve">The feeling of certainty is not a signal that you are right. It turns out it is barely a signal at all.</w:t>
      </w:r>
    </w:p>
    <w:p>
      <w:pPr>
        <w:spacing w:after="200"/>
        <w:jc w:val="both"/>
      </w:pPr>
      <w:r>
        <w:rPr>
          <w:rFonts w:ascii="Georgia" w:cs="Georgia" w:eastAsia="Georgia" w:hAnsi="Georgia"/>
          <w:color w:val="1a1a1a"/>
          <w:sz w:val="22"/>
          <w:szCs w:val="22"/>
        </w:rPr>
        <w:t xml:space="preserve">This is not a character flaw. It is architecture. Your brain did not evolve a reliable warning system that fires when confidence exceeds competence. It evolved a system that feels confident when it has a fast, fluent answer — regardless of whether that answer is correct. Fluency feels like accuracy. Speed feels like knowledge. The absence of hesitation feels like the presence of truth. None of those things are the same. Your brain just never got around to telling you that.</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On the afternoon of May 10th, 1996, Rob Hall stood near the summit of Mount Everest and made a decision that would kill him. Hall was not a reckless man. He was arguably the most experienced commercial Everest guide alive at that moment — a New Zealander who had summited the mountain five times, who had guided dozens of clients to the top and back, who had built his reputation on discipline and safety margins so precise they had become his professional identity. He had a turnaround rule. A hard line, agreed upon before the expedition left base camp: no matter what, no matter how close the summit, the team turned back at two in the afternoon. The mountain kills people who push past the window. Hall knew this in the way only someone who has watched it happen can know something.</w:t>
      </w:r>
    </w:p>
    <w:p>
      <w:pPr>
        <w:spacing w:after="200"/>
        <w:jc w:val="both"/>
      </w:pPr>
      <w:r>
        <w:rPr>
          <w:rFonts w:ascii="Georgia" w:cs="Georgia" w:eastAsia="Georgia" w:hAnsi="Georgia"/>
          <w:color w:val="1a1a1a"/>
          <w:sz w:val="22"/>
          <w:szCs w:val="22"/>
        </w:rPr>
        <w:t xml:space="preserve">He pushed past the window. His client, Doug Hansen, was struggling. They were still climbing at four in the afternoon, two hours past the rule that was supposed to be unbreakable. Hall had summited this mountain five times. He had seen conditions deteriorate. He had made the calculation — quickly, fluently, with the deep confidence of genuine expertise — and the calculation said they could make it. The calculation was wrong. A storm moved in. Hansen died on the descent. Hall survived the night stranded near the summit, spoke to his pregnant wife by radio the next morning, and died before rescuers could reach him.</w:t>
      </w:r>
    </w:p>
    <w:p>
      <w:pPr>
        <w:spacing w:after="200"/>
        <w:jc w:val="both"/>
      </w:pPr>
      <w:r>
        <w:rPr>
          <w:rFonts w:ascii="Georgia" w:cs="Georgia" w:eastAsia="Georgia" w:hAnsi="Georgia"/>
          <w:color w:val="1a1a1a"/>
          <w:sz w:val="22"/>
          <w:szCs w:val="22"/>
        </w:rPr>
        <w:t xml:space="preserve">His competence was real. His experience was real. His confidence, in that specific moment, in those specific conditions, exceeded both.</w:t>
      </w:r>
    </w:p>
    <w:p>
      <w:pPr>
        <w:spacing w:after="200"/>
        <w:jc w:val="both"/>
      </w:pPr>
      <w:r>
        <w:rPr>
          <w:rFonts w:ascii="Georgia" w:cs="Georgia" w:eastAsia="Georgia" w:hAnsi="Georgia"/>
          <w:color w:val="1a1a1a"/>
          <w:sz w:val="22"/>
          <w:szCs w:val="22"/>
        </w:rPr>
        <w:t xml:space="preserve">That is the thing about confidence. It does not scale cleanly with competence. It does not update itself automatically when conditions change. It is not a running average of your accuracy across similar situations. It is a feeling. And feelings, however authentic, however physically convincing, are not instruments of measurement.</w:t>
      </w:r>
    </w:p>
    <w:p>
      <w:pPr>
        <w:pBdr>
          <w:left w:val="single" w:color="888888" w:sz="18" w:space="20"/>
        </w:pBdr>
        <w:spacing w:after="280" w:before="280"/>
        <w:ind w:left="560"/>
        <w:jc w:val="both"/>
      </w:pPr>
      <w:r>
        <w:rPr>
          <w:rFonts w:ascii="Georgia" w:cs="Georgia" w:eastAsia="Georgia" w:hAnsi="Georgia"/>
          <w:i/>
          <w:iCs/>
          <w:color w:val="444444"/>
          <w:sz w:val="24"/>
          <w:szCs w:val="24"/>
        </w:rPr>
        <w:t xml:space="preserve">Competence and confidence are not the same instrument. And when they come apart, the consequences range from a wrong answer on a trivia card to a body on a mountain.</w:t>
      </w:r>
    </w:p>
    <w:p>
      <w:pPr>
        <w:spacing w:after="200"/>
        <w:jc w:val="both"/>
      </w:pPr>
      <w:r>
        <w:rPr>
          <w:rFonts w:ascii="Georgia" w:cs="Georgia" w:eastAsia="Georgia" w:hAnsi="Georgia"/>
          <w:color w:val="1a1a1a"/>
          <w:sz w:val="22"/>
          <w:szCs w:val="22"/>
        </w:rPr>
        <w:t xml:space="preserve">The trivia table and the summit of Everest are not the same stakes. But they are the same mechanism. A fast, fluent answer. A brain that does not flag its own uncertainty. A feeling of knowing that arrived before the actual work of knowing was done.</w:t>
      </w:r>
    </w:p>
    <w:p>
      <w:pPr>
        <w:spacing w:after="200"/>
        <w:jc w:val="both"/>
      </w:pPr>
      <w:r>
        <w:rPr>
          <w:rFonts w:ascii="Georgia" w:cs="Georgia" w:eastAsia="Georgia" w:hAnsi="Georgia"/>
          <w:color w:val="1a1a1a"/>
          <w:sz w:val="22"/>
          <w:szCs w:val="22"/>
        </w:rPr>
        <w:t xml:space="preserve">The question this chapter is asking is a simple one, and an uncomfortable one: how often are you Rob Hall? How often is the certainty you feel a product of real knowledge — and how often is it just the absence of hesitation dressed up as the presence of truth?</w:t>
      </w:r>
    </w:p>
    <w:p>
      <w:pPr>
        <w:spacing w:after="200"/>
        <w:jc w:val="both"/>
      </w:pPr>
      <w:r>
        <w:rPr>
          <w:rFonts w:ascii="Georgia" w:cs="Georgia" w:eastAsia="Georgia" w:hAnsi="Georgia"/>
          <w:color w:val="1a1a1a"/>
          <w:sz w:val="22"/>
          <w:szCs w:val="22"/>
        </w:rPr>
        <w:t xml:space="preserve">We are going to find out. And the answer may surprise you — which, of course, is exactly the point.</w:t>
      </w:r>
    </w:p>
    <w:p>
      <w:pPr>
        <w:pBdr>
          <w:top w:val="single" w:color="eeeeee" w:sz="4" w:space="8"/>
        </w:pBdr>
        <w:spacing w:after="160" w:before="560"/>
      </w:pPr>
      <w:r>
        <w:rPr>
          <w:rFonts w:ascii="Courier New" w:cs="Courier New" w:eastAsia="Courier New" w:hAnsi="Courier New"/>
          <w:caps/>
          <w:color w:val="888888"/>
          <w:sz w:val="13"/>
          <w:szCs w:val="13"/>
        </w:rPr>
        <w:t xml:space="preserve">SOURCES</w:t>
      </w:r>
    </w:p>
    <w:p>
      <w:pPr>
        <w:spacing w:after="120"/>
        <w:ind w:left="360" w:hanging="360"/>
        <w:jc w:val="both"/>
      </w:pPr>
      <w:r>
        <w:rPr>
          <w:rFonts w:ascii="Courier New" w:cs="Courier New" w:eastAsia="Courier New" w:hAnsi="Courier New"/>
          <w:color w:val="666666"/>
          <w:sz w:val="15"/>
          <w:szCs w:val="15"/>
        </w:rPr>
        <w:t xml:space="preserve">Krakauer, J. (1997). Into Thin Air: A Personal Account of the Mount Everest Disaster. Villard Books. — The definitive account of the 1996 Everest disaster, including the documented timeline of Hall's turnaround rule violation and the decision-making in the final hours of the ascent.</w:t>
      </w: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3: Confidence Without Competence — Section 3.1 — Sandy B. P.</w:t>
      </w:r>
    </w:p>
    <w:p>
      <w:pPr>
        <w:pageBreakBefore/>
      </w:pPr>
    </w:p>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3</w:t>
      </w:r>
    </w:p>
    <w:p>
      <w:pPr>
        <w:spacing w:after="120"/>
        <w:jc w:val="left"/>
      </w:pPr>
      <w:r>
        <w:rPr>
          <w:rFonts w:ascii="Georgia" w:cs="Georgia" w:eastAsia="Georgia" w:hAnsi="Georgia"/>
          <w:b/>
          <w:bCs/>
          <w:i/>
          <w:iCs/>
          <w:color w:val="1a1a1a"/>
          <w:sz w:val="40"/>
          <w:szCs w:val="40"/>
        </w:rPr>
        <w:t xml:space="preserve">Confidence Without Competence</w:t>
      </w:r>
    </w:p>
    <w:p>
      <w:pPr>
        <w:spacing w:after="320"/>
        <w:jc w:val="left"/>
      </w:pPr>
      <w:r>
        <w:rPr>
          <w:rFonts w:ascii="Courier New" w:cs="Courier New" w:eastAsia="Courier New" w:hAnsi="Courier New"/>
          <w:caps/>
          <w:color w:val="aaaaaa"/>
          <w:sz w:val="13"/>
          <w:szCs w:val="13"/>
        </w:rPr>
        <w:t xml:space="preserve">Section 3.2 — The Dunning-Kruger Experiment</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Before we go any further, there is something I need you to do. It will take thirty seconds. Do not skip it.</w:t>
      </w:r>
    </w:p>
    <w:p>
      <w:pPr>
        <w:spacing w:after="200"/>
        <w:jc w:val="both"/>
      </w:pPr>
      <w:r>
        <w:rPr>
          <w:rFonts w:ascii="Georgia" w:cs="Georgia" w:eastAsia="Georgia" w:hAnsi="Georgia"/>
          <w:color w:val="1a1a1a"/>
          <w:sz w:val="22"/>
          <w:szCs w:val="22"/>
        </w:rPr>
        <w:t xml:space="preserve">Read the following statement carefully and decide whether the logic is valid — that is, whether the conclusion follows correctly from the two premises. Trust your first instinct. Note how confident you feel.</w:t>
      </w:r>
    </w:p>
    <w:p>
      <w:pPr>
        <w:spacing w:after="240"/>
      </w:pPr>
    </w:p>
    <w:p>
      <w:pPr>
        <w:spacing w:after="160"/>
        <w:jc w:val="left"/>
      </w:pPr>
      <w:r>
        <w:rPr>
          <w:rFonts w:ascii="Courier New" w:cs="Courier New" w:eastAsia="Courier New" w:hAnsi="Courier New"/>
          <w:caps/>
          <w:color w:val="888888"/>
          <w:sz w:val="13"/>
          <w:szCs w:val="13"/>
        </w:rPr>
        <w:t xml:space="preserve">A Logic Puzzle — Before Reading Further</w:t>
      </w:r>
    </w:p>
    <w:p>
      <w:pPr>
        <w:spacing w:after="160"/>
        <w:ind w:left="560"/>
        <w:jc w:val="both"/>
      </w:pPr>
      <w:r>
        <w:rPr>
          <w:rFonts w:ascii="Georgia" w:cs="Georgia" w:eastAsia="Georgia" w:hAnsi="Georgia"/>
          <w:color w:val="1a1a1a"/>
          <w:sz w:val="21"/>
          <w:szCs w:val="21"/>
        </w:rPr>
        <w:t xml:space="preserve">All things that are made of metal sink in water.</w:t>
      </w:r>
    </w:p>
    <w:p>
      <w:pPr>
        <w:spacing w:after="160"/>
        <w:ind w:left="560"/>
        <w:jc w:val="both"/>
      </w:pPr>
      <w:r>
        <w:rPr>
          <w:rFonts w:ascii="Georgia" w:cs="Georgia" w:eastAsia="Georgia" w:hAnsi="Georgia"/>
          <w:color w:val="1a1a1a"/>
          <w:sz w:val="21"/>
          <w:szCs w:val="21"/>
        </w:rPr>
        <w:t xml:space="preserve">Crowns are made of metal.</w:t>
      </w:r>
    </w:p>
    <w:p>
      <w:pPr>
        <w:spacing w:after="160"/>
        <w:ind w:left="560"/>
        <w:jc w:val="both"/>
      </w:pPr>
      <w:r>
        <w:rPr>
          <w:rFonts w:ascii="Georgia" w:cs="Georgia" w:eastAsia="Georgia" w:hAnsi="Georgia"/>
          <w:color w:val="1a1a1a"/>
          <w:sz w:val="21"/>
          <w:szCs w:val="21"/>
        </w:rPr>
        <w:t xml:space="preserve">Therefore, crowns sink in water.</w:t>
      </w:r>
    </w:p>
    <w:p>
      <w:pPr>
        <w:spacing w:after="160"/>
        <w:ind w:left="560"/>
        <w:jc w:val="both"/>
      </w:pPr>
      <w:r>
        <w:rPr>
          <w:rFonts w:ascii="Georgia" w:cs="Georgia" w:eastAsia="Georgia" w:hAnsi="Georgia"/>
          <w:color w:val="1a1a1a"/>
          <w:sz w:val="21"/>
          <w:szCs w:val="21"/>
        </w:rPr>
        <w:t xml:space="preserve">Valid or invalid? Note your answer and your confidence level before reading on.</w:t>
      </w:r>
    </w:p>
    <w:p>
      <w:pPr>
        <w:spacing w:after="240"/>
      </w:pPr>
    </w:p>
    <w:p>
      <w:pPr>
        <w:spacing w:after="200"/>
        <w:jc w:val="both"/>
      </w:pPr>
      <w:r>
        <w:rPr>
          <w:rFonts w:ascii="Georgia" w:cs="Georgia" w:eastAsia="Georgia" w:hAnsi="Georgia"/>
          <w:color w:val="1a1a1a"/>
          <w:sz w:val="22"/>
          <w:szCs w:val="22"/>
        </w:rPr>
        <w:t xml:space="preserve">Most people say valid. The logic feels tight. The premises connect, the conclusion follows, the sentences have the satisfying click of a correct answer. There is a good chance you said valid with some degree of confidence.</w:t>
      </w:r>
    </w:p>
    <w:p>
      <w:pPr>
        <w:spacing w:after="200"/>
        <w:jc w:val="both"/>
      </w:pPr>
      <w:r>
        <w:rPr>
          <w:rFonts w:ascii="Georgia" w:cs="Georgia" w:eastAsia="Georgia" w:hAnsi="Georgia"/>
          <w:color w:val="1a1a1a"/>
          <w:sz w:val="22"/>
          <w:szCs w:val="22"/>
        </w:rPr>
        <w:t xml:space="preserve">The argument is valid. The logic does hold — the conclusion follows from the premises. But here is what matters: the argument is also factually wrong, because the first premise is false. Not all metal objects sink. A metal ship floats. A metal can floats. The argument is logically valid and factually nonsense at the same time. If you said valid and felt good about it, you were right about the logic and you may have missed the trap entirely. If you said invalid, you may have caught the factual problem but confused it for a logical one. Either way, something slipped past you — and you probably felt confident while it happened.</w:t>
      </w:r>
    </w:p>
    <w:p>
      <w:pPr>
        <w:spacing w:after="200"/>
        <w:jc w:val="both"/>
      </w:pPr>
      <w:r>
        <w:rPr>
          <w:rFonts w:ascii="Georgia" w:cs="Georgia" w:eastAsia="Georgia" w:hAnsi="Georgia"/>
          <w:color w:val="1a1a1a"/>
          <w:sz w:val="22"/>
          <w:szCs w:val="22"/>
        </w:rPr>
        <w:t xml:space="preserve">That gap — between how certain you felt and how completely you actually evaluated the problem — is exactly what David Dunning and Justin Kruger spent a decade documenting.</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In 1999, Dunning and Kruger ran a series of studies at Cornell University using tests of logical reasoning, grammar, and humor. They asked participants to complete each test, then estimate how well they had performed — both relative to their own actual score and relative to other participants. The results were uncomfortable reading.</w:t>
      </w:r>
    </w:p>
    <w:p>
      <w:pPr>
        <w:spacing w:after="200"/>
        <w:jc w:val="both"/>
      </w:pPr>
      <w:r>
        <w:rPr>
          <w:rFonts w:ascii="Georgia" w:cs="Georgia" w:eastAsia="Georgia" w:hAnsi="Georgia"/>
          <w:color w:val="1a1a1a"/>
          <w:sz w:val="22"/>
          <w:szCs w:val="22"/>
        </w:rPr>
        <w:t xml:space="preserve">Participants who scored in the bottom quarter dramatically overestimated their performance. They thought they had done better than roughly sixty percent of their peers. They had actually outperformed almost no one. The gap between their felt competence and their actual competence was enormous — and they had no access to it. They could not see it because seeing it would have required exactly the skills they lacked. You cannot recognize a logical error if you do not know what valid logic looks like. You cannot spot a grammatical mistake if you do not know the rule being broken. The deficit and the blindness to the deficit arrive together, in the same package.</w:t>
      </w:r>
    </w:p>
    <w:p>
      <w:pPr>
        <w:pBdr>
          <w:left w:val="single" w:color="888888" w:sz="18" w:space="20"/>
        </w:pBdr>
        <w:spacing w:after="280" w:before="280"/>
        <w:ind w:left="560"/>
        <w:jc w:val="both"/>
      </w:pPr>
      <w:r>
        <w:rPr>
          <w:rFonts w:ascii="Georgia" w:cs="Georgia" w:eastAsia="Georgia" w:hAnsi="Georgia"/>
          <w:i/>
          <w:iCs/>
          <w:color w:val="444444"/>
          <w:sz w:val="24"/>
          <w:szCs w:val="24"/>
        </w:rPr>
        <w:t xml:space="preserve">The deficit and the blindness to the deficit arrive together, in the same package. You cannot see the gap because the gap is made of the very thing you are missing.</w:t>
      </w:r>
    </w:p>
    <w:p>
      <w:pPr>
        <w:spacing w:after="200"/>
        <w:jc w:val="both"/>
      </w:pPr>
      <w:r>
        <w:rPr>
          <w:rFonts w:ascii="Georgia" w:cs="Georgia" w:eastAsia="Georgia" w:hAnsi="Georgia"/>
          <w:color w:val="1a1a1a"/>
          <w:sz w:val="22"/>
          <w:szCs w:val="22"/>
        </w:rPr>
        <w:t xml:space="preserve">This is the finding that gets flattened every time someone mentions Dunning-Kruger at a dinner party. The cliché version is: stupid people think they are smart. That is not what the research says. What it says is more precise and more disturbing. It says that the metacognitive ability to evaluate your own performance in a domain is built from the same skills required to perform in that domain. When those skills are underdeveloped, both things fail simultaneously. You cannot see the gap because the gap is made of the very thing you are missing.</w:t>
      </w:r>
    </w:p>
    <w:p>
      <w:pPr>
        <w:spacing w:after="200"/>
        <w:jc w:val="both"/>
      </w:pPr>
      <w:r>
        <w:rPr>
          <w:rFonts w:ascii="Georgia" w:cs="Georgia" w:eastAsia="Georgia" w:hAnsi="Georgia"/>
          <w:color w:val="1a1a1a"/>
          <w:sz w:val="22"/>
          <w:szCs w:val="22"/>
        </w:rPr>
        <w:t xml:space="preserve">Go back to the puzzle for a moment. If you caught the trap — if you noticed that valid logic can rest on a false premise — that awareness came from somewhere. It came from prior exposure to exactly this kind of problem, from having been caught by it before, from having built enough of a map of logical reasoning to know where the edges are. If you missed it, that is not a character flaw. It is a map with blank spaces on it. The problem is that blank spaces on a map do not announce themselves. They just look like territory you already know.</w:t>
      </w:r>
    </w:p>
    <w:p>
      <w:pPr>
        <w:spacing w:after="200"/>
        <w:jc w:val="both"/>
      </w:pPr>
      <w:r>
        <w:rPr>
          <w:rFonts w:ascii="Georgia" w:cs="Georgia" w:eastAsia="Georgia" w:hAnsi="Georgia"/>
          <w:color w:val="1a1a1a"/>
          <w:sz w:val="22"/>
          <w:szCs w:val="22"/>
        </w:rPr>
        <w:t xml:space="preserve">That is what makes this so hard to correct from the inside. And it is what makes it so easy to export — at enormous scale — into a machine trained on everything we have ever written.</w:t>
      </w:r>
    </w:p>
    <w:p>
      <w:pPr>
        <w:pBdr>
          <w:top w:val="single" w:color="eeeeee" w:sz="4" w:space="8"/>
        </w:pBdr>
        <w:spacing w:after="160" w:before="560"/>
      </w:pPr>
      <w:r>
        <w:rPr>
          <w:rFonts w:ascii="Courier New" w:cs="Courier New" w:eastAsia="Courier New" w:hAnsi="Courier New"/>
          <w:caps/>
          <w:color w:val="888888"/>
          <w:sz w:val="13"/>
          <w:szCs w:val="13"/>
        </w:rPr>
        <w:t xml:space="preserve">SOURCES</w:t>
      </w:r>
    </w:p>
    <w:p>
      <w:pPr>
        <w:spacing w:after="120"/>
        <w:ind w:left="360" w:hanging="360"/>
        <w:jc w:val="both"/>
      </w:pPr>
      <w:r>
        <w:rPr>
          <w:rFonts w:ascii="Courier New" w:cs="Courier New" w:eastAsia="Courier New" w:hAnsi="Courier New"/>
          <w:color w:val="666666"/>
          <w:sz w:val="15"/>
          <w:szCs w:val="15"/>
        </w:rPr>
        <w:t xml:space="preserve">Kruger, J., &amp; Dunning, D. (1999). Unskilled and unaware of it: How difficulties in recognizing one's own incompetence lead to inflated self-assessments. Journal of Personality and Social Psychology, 77(6), 1121-1134. https://doi.org/10.1037/0022-3514.77.6.1121 — The original study establishing the relationship between skill level and accuracy of self-assessment across logical reasoning, grammar, and humor domains.</w:t>
      </w: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3: Confidence Without Competence — Section 3.2 — Sandy B. P.</w:t>
      </w:r>
    </w:p>
    <w:p>
      <w:pPr>
        <w:pageBreakBefore/>
      </w:pPr>
    </w:p>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3</w:t>
      </w:r>
    </w:p>
    <w:p>
      <w:pPr>
        <w:spacing w:after="120"/>
        <w:jc w:val="left"/>
      </w:pPr>
      <w:r>
        <w:rPr>
          <w:rFonts w:ascii="Georgia" w:cs="Georgia" w:eastAsia="Georgia" w:hAnsi="Georgia"/>
          <w:b/>
          <w:bCs/>
          <w:i/>
          <w:iCs/>
          <w:color w:val="1a1a1a"/>
          <w:sz w:val="40"/>
          <w:szCs w:val="40"/>
        </w:rPr>
        <w:t xml:space="preserve">Confidence Without Competence</w:t>
      </w:r>
    </w:p>
    <w:p>
      <w:pPr>
        <w:spacing w:after="320"/>
        <w:jc w:val="left"/>
      </w:pPr>
      <w:r>
        <w:rPr>
          <w:rFonts w:ascii="Courier New" w:cs="Courier New" w:eastAsia="Courier New" w:hAnsi="Courier New"/>
          <w:caps/>
          <w:color w:val="aaaaaa"/>
          <w:sz w:val="13"/>
          <w:szCs w:val="13"/>
        </w:rPr>
        <w:t xml:space="preserve">Section 3.3 — The AI Mirror</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Read the following carefully. Take it at face value, the way you would if it arrived in a search result, or in a message from someone you trusted, or on a screen at two in the morning when you were frightened and looking for answers.</w:t>
      </w:r>
    </w:p>
    <w:p>
      <w:pPr>
        <w:spacing w:after="240"/>
      </w:pPr>
    </w:p>
    <w:p>
      <w:pPr>
        <w:spacing w:after="160"/>
        <w:jc w:val="left"/>
      </w:pPr>
      <w:r>
        <w:rPr>
          <w:rFonts w:ascii="Courier New" w:cs="Courier New" w:eastAsia="Courier New" w:hAnsi="Courier New"/>
          <w:caps/>
          <w:color w:val="888888"/>
          <w:sz w:val="13"/>
          <w:szCs w:val="13"/>
        </w:rPr>
        <w:t xml:space="preserve">AI Assistant — Response Transcript</w:t>
      </w:r>
    </w:p>
    <w:p>
      <w:pPr>
        <w:pBdr>
          <w:bottom w:val="single" w:color="dddddd" w:sz="4" w:space="8"/>
        </w:pBdr>
        <w:spacing w:after="160"/>
        <w:ind w:left="560"/>
        <w:jc w:val="both"/>
      </w:pPr>
      <w:r>
        <w:rPr>
          <w:rFonts w:ascii="Georgia" w:cs="Georgia" w:eastAsia="Georgia" w:hAnsi="Georgia"/>
          <w:i/>
          <w:iCs/>
          <w:color w:val="555555"/>
          <w:sz w:val="21"/>
          <w:szCs w:val="21"/>
        </w:rPr>
        <w:t xml:space="preserve">User: I've had a persistent headache for three days, mostly on the left side, with some sensitivity to light. I haven't had any nausea. What could this be?</w:t>
      </w:r>
    </w:p>
    <w:p>
      <w:pPr>
        <w:spacing w:after="200"/>
        <w:ind w:left="560"/>
        <w:jc w:val="both"/>
      </w:pPr>
      <w:r>
        <w:rPr>
          <w:rFonts w:ascii="Georgia" w:cs="Georgia" w:eastAsia="Georgia" w:hAnsi="Georgia"/>
          <w:color w:val="1a1a1a"/>
          <w:sz w:val="21"/>
          <w:szCs w:val="21"/>
        </w:rPr>
        <w:t xml:space="preserve">Based on your symptoms, this sounds most consistent with a migraine or tension-type headache. Left-sided headaches with light sensitivity are classic migraine presentations, even without nausea, which is not always present. You should ensure you are staying well hydrated, resting in a dark room, and taking an over-the-counter pain reliever such as ibuprofen or acetaminophen. If the headache persists beyond a week or worsens significantly, consider seeing a doctor. In most cases, symptoms like yours resolve on their own within a few days.</w:t>
      </w:r>
    </w:p>
    <w:p>
      <w:pPr>
        <w:spacing w:after="240"/>
      </w:pPr>
    </w:p>
    <w:p>
      <w:pPr>
        <w:spacing w:after="200"/>
        <w:jc w:val="both"/>
      </w:pPr>
      <w:r>
        <w:rPr>
          <w:rFonts w:ascii="Georgia" w:cs="Georgia" w:eastAsia="Georgia" w:hAnsi="Georgia"/>
          <w:color w:val="1a1a1a"/>
          <w:sz w:val="22"/>
          <w:szCs w:val="22"/>
        </w:rPr>
        <w:t xml:space="preserve">Now read it again. Notice what it does not say. It does not say this could be several things and some of them are serious. It does not say I am not able to reliably distinguish between a migraine and something that requires immediate imaging. It does not say a three-day unilateral headache with new photophobia is something a clinician should evaluate in person.</w:t>
      </w:r>
    </w:p>
    <w:p>
      <w:pPr>
        <w:spacing w:after="200"/>
        <w:jc w:val="both"/>
      </w:pPr>
      <w:r>
        <w:rPr>
          <w:rFonts w:ascii="Georgia" w:cs="Georgia" w:eastAsia="Georgia" w:hAnsi="Georgia"/>
          <w:color w:val="1a1a1a"/>
          <w:sz w:val="22"/>
          <w:szCs w:val="22"/>
        </w:rPr>
        <w:t xml:space="preserve">It says: this sounds most consistent with. It says: in most cases. It says: consider seeing a doctor — eventually, if things get worse, as an afterthought, tucked into the second-to-last sentence like a legal disclaimer nobody reads.</w:t>
      </w:r>
    </w:p>
    <w:p>
      <w:pPr>
        <w:spacing w:after="200"/>
        <w:jc w:val="both"/>
      </w:pPr>
      <w:r>
        <w:rPr>
          <w:rFonts w:ascii="Georgia" w:cs="Georgia" w:eastAsia="Georgia" w:hAnsi="Georgia"/>
          <w:color w:val="1a1a1a"/>
          <w:sz w:val="22"/>
          <w:szCs w:val="22"/>
        </w:rPr>
        <w:t xml:space="preserve">That response was generated by an AI system. The symptoms described are real symptoms that real people type into search bars every day. And a persistent unilateral headache with light sensitivity is, in a small but non-trivial number of cases, not a migraine. It can be a sign of increased intracranial pressure. It can be an early indicator of a condition that requires same-day evaluation. The AI did not say that. The AI said: rest, hydrate, ibuprofen. It said it cleanly. It said it fluently. It said it with the quiet authority of something that has processed more medical text than any human clinician alive — and it said it without a single visible seam of uncertainty, because uncertainty does not have a natural home in the kind of language it learned from.</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Here is what is actually happening inside the model when it produces a response like that. It is not reasoning through differential diagnoses the way a physician would. It is not weighing competing possibilities against a structured framework of clinical probability. It is doing what it was built to do — predicting the most plausible next sequence of words given the input, drawing on patterns absorbed from an enormous body of human-generated text. That body of text includes medical information. It has seen a three-day left-sided headache described as a migraine thousands of times. So it produces: migraine. Fluently. Confidently. Without any internal register of what it does not know.</w:t>
      </w:r>
    </w:p>
    <w:p>
      <w:pPr>
        <w:spacing w:after="200"/>
        <w:jc w:val="both"/>
      </w:pPr>
      <w:r>
        <w:rPr>
          <w:rFonts w:ascii="Georgia" w:cs="Georgia" w:eastAsia="Georgia" w:hAnsi="Georgia"/>
          <w:color w:val="1a1a1a"/>
          <w:sz w:val="22"/>
          <w:szCs w:val="22"/>
        </w:rPr>
        <w:t xml:space="preserve">The model has no blank spaces on its map that announce themselves as blank. It has no metacognitive layer that fires when a question exceeds its reliable competence. It has no equivalent of a physician who says — I want to rule some things out before I tell you this is nothing. It has fluency. And fluency, as we have already established, feels exactly like confidence.</w:t>
      </w:r>
    </w:p>
    <w:p>
      <w:pPr>
        <w:spacing w:after="200"/>
        <w:jc w:val="both"/>
      </w:pPr>
      <w:r>
        <w:rPr>
          <w:rFonts w:ascii="Georgia" w:cs="Georgia" w:eastAsia="Georgia" w:hAnsi="Georgia"/>
          <w:color w:val="1a1a1a"/>
          <w:sz w:val="22"/>
          <w:szCs w:val="22"/>
        </w:rPr>
        <w:t xml:space="preserve">This is not a coincidence. The model learned to communicate from human text. Human text, as we explored in the last section, does not reliably signal uncertainty. Experts hedge. Novices rarely do. The internet is not full of people saying I am not entirely sure but here is my best current understanding. It is full of people stating things. The model absorbed that. It learned that declarative, fluent, forward-moving prose is what competent communication looks like. So it produces declarative, fluent, forward-moving prose — regardless of whether the ground beneath it is solid or not.</w:t>
      </w:r>
    </w:p>
    <w:p>
      <w:pPr>
        <w:pBdr>
          <w:left w:val="single" w:color="888888" w:sz="18" w:space="20"/>
        </w:pBdr>
        <w:spacing w:after="280" w:before="280"/>
        <w:ind w:left="560"/>
        <w:jc w:val="both"/>
      </w:pPr>
      <w:r>
        <w:rPr>
          <w:rFonts w:ascii="Georgia" w:cs="Georgia" w:eastAsia="Georgia" w:hAnsi="Georgia"/>
          <w:i/>
          <w:iCs/>
          <w:color w:val="444444"/>
          <w:sz w:val="24"/>
          <w:szCs w:val="24"/>
        </w:rPr>
        <w:t xml:space="preserve">Dunning and Kruger's participants could not see their own gaps because the gaps were made of the very skills required to see them. The model cannot flag its own uncertainty because it was never trained on a version of language where uncertainty was reliably, consistently flagged. The mechanism is different. The output is the same.</w:t>
      </w:r>
    </w:p>
    <w:p>
      <w:pPr>
        <w:spacing w:after="200"/>
        <w:jc w:val="both"/>
      </w:pPr>
      <w:r>
        <w:rPr>
          <w:rFonts w:ascii="Georgia" w:cs="Georgia" w:eastAsia="Georgia" w:hAnsi="Georgia"/>
          <w:color w:val="1a1a1a"/>
          <w:sz w:val="22"/>
          <w:szCs w:val="22"/>
        </w:rPr>
        <w:t xml:space="preserve">We did not program the machine to be overconfident. We showed it, a billion times over, what confident communication looks like. It learned the lesson completely.</w:t>
      </w:r>
    </w:p>
    <w:p>
      <w:pPr>
        <w:pBdr>
          <w:top w:val="single" w:color="eeeeee" w:sz="4" w:space="8"/>
        </w:pBdr>
        <w:spacing w:after="160" w:before="560"/>
      </w:pPr>
      <w:r>
        <w:rPr>
          <w:rFonts w:ascii="Courier New" w:cs="Courier New" w:eastAsia="Courier New" w:hAnsi="Courier New"/>
          <w:caps/>
          <w:color w:val="888888"/>
          <w:sz w:val="13"/>
          <w:szCs w:val="13"/>
        </w:rPr>
        <w:t xml:space="preserve">SOURCES</w:t>
      </w:r>
    </w:p>
    <w:p>
      <w:pPr>
        <w:spacing w:after="120"/>
        <w:ind w:left="360" w:hanging="360"/>
        <w:jc w:val="both"/>
      </w:pPr>
      <w:r>
        <w:rPr>
          <w:rFonts w:ascii="Courier New" w:cs="Courier New" w:eastAsia="Courier New" w:hAnsi="Courier New"/>
          <w:color w:val="666666"/>
          <w:sz w:val="15"/>
          <w:szCs w:val="15"/>
        </w:rPr>
        <w:t xml:space="preserve">Graber, M. L., Franklin, N., &amp; Gordon, R. (2005). Diagnostic error in internal medicine. Archives of Internal Medicine, 165(13), 1493-1499. https://doi.org/10.1001/archinte.165.13.1493 — Documents the frequency and causes of diagnostic error in clinical medicine, with particular attention to cognitive factors including overconfidence and premature closure — the clinical equivalent of the AI's confident wrong answer.</w:t>
      </w: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3: Confidence Without Competence — Section 3.3 — Sandy B. P.</w:t>
      </w:r>
    </w:p>
    <w:p>
      <w:pPr>
        <w:pageBreakBefore/>
      </w:pPr>
    </w:p>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3</w:t>
      </w:r>
    </w:p>
    <w:p>
      <w:pPr>
        <w:spacing w:after="120"/>
        <w:jc w:val="left"/>
      </w:pPr>
      <w:r>
        <w:rPr>
          <w:rFonts w:ascii="Georgia" w:cs="Georgia" w:eastAsia="Georgia" w:hAnsi="Georgia"/>
          <w:b/>
          <w:bCs/>
          <w:i/>
          <w:iCs/>
          <w:color w:val="1a1a1a"/>
          <w:sz w:val="40"/>
          <w:szCs w:val="40"/>
        </w:rPr>
        <w:t xml:space="preserve">Confidence Without Competence</w:t>
      </w:r>
    </w:p>
    <w:p>
      <w:pPr>
        <w:spacing w:after="320"/>
        <w:jc w:val="left"/>
      </w:pPr>
      <w:r>
        <w:rPr>
          <w:rFonts w:ascii="Courier New" w:cs="Courier New" w:eastAsia="Courier New" w:hAnsi="Courier New"/>
          <w:caps/>
          <w:color w:val="aaaaaa"/>
          <w:sz w:val="13"/>
          <w:szCs w:val="13"/>
        </w:rPr>
        <w:t xml:space="preserve">Section 3.4 — The Other Side of the Gap</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There is a version of this conversation that ends here. Overconfidence is the enemy. The novice doesn't know what they don't know. The AI doesn't flag its uncertainty. Lesson learned. Move on.</w:t>
      </w:r>
    </w:p>
    <w:p>
      <w:pPr>
        <w:spacing w:after="200"/>
        <w:jc w:val="both"/>
      </w:pPr>
      <w:r>
        <w:rPr>
          <w:rFonts w:ascii="Georgia" w:cs="Georgia" w:eastAsia="Georgia" w:hAnsi="Georgia"/>
          <w:color w:val="1a1a1a"/>
          <w:sz w:val="22"/>
          <w:szCs w:val="22"/>
        </w:rPr>
        <w:t xml:space="preserve">That version is incomplete. And the part it leaves out is in some ways the more unsettling half of the story.</w:t>
      </w:r>
    </w:p>
    <w:p>
      <w:pPr>
        <w:spacing w:after="200"/>
        <w:jc w:val="both"/>
      </w:pPr>
      <w:r>
        <w:rPr>
          <w:rFonts w:ascii="Georgia" w:cs="Georgia" w:eastAsia="Georgia" w:hAnsi="Georgia"/>
          <w:color w:val="1a1a1a"/>
          <w:sz w:val="22"/>
          <w:szCs w:val="22"/>
        </w:rPr>
        <w:t xml:space="preserve">Dunning and Kruger's original study contained a finding that rarely makes it into the dinner party retelling. It was this: highly competent participants — the people who scored in the top quarter — consistently underestimated their performance relative to others. They knew the material. They could see the edges of it. They could name the things they weren't sure about, identify the questions where reasonable people might disagree, trace the limits of what the evidence actually supported. And so they assumed, reasonably but incorrectly, that everyone else could do the same. They underestimated the gap between themselves and the room.</w:t>
      </w:r>
    </w:p>
    <w:p>
      <w:pPr>
        <w:spacing w:after="200"/>
        <w:jc w:val="both"/>
      </w:pPr>
      <w:r>
        <w:rPr>
          <w:rFonts w:ascii="Georgia" w:cs="Georgia" w:eastAsia="Georgia" w:hAnsi="Georgia"/>
          <w:color w:val="1a1a1a"/>
          <w:sz w:val="22"/>
          <w:szCs w:val="22"/>
        </w:rPr>
        <w:t xml:space="preserve">This is not a footnote. This is a different problem wearing the same clothes.</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Atul Gawande is a surgeon and a writer, and in his book Complications he describes something that anyone who has spent time around genuine medical expertise will recognize immediately. The more a physician knows, the harder diagnosis becomes. Not because the knowledge gets in the way — but because the knowledge reveals how many things a given set of symptoms could be. A first-year medical student who hears hoofbeats thinks horses. An experienced clinician thinks horses, but also zebras, and also the seventeen other things that sound like hoofbeats and aren't.</w:t>
      </w:r>
    </w:p>
    <w:p>
      <w:pPr>
        <w:spacing w:after="200"/>
        <w:jc w:val="both"/>
      </w:pPr>
      <w:r>
        <w:rPr>
          <w:rFonts w:ascii="Georgia" w:cs="Georgia" w:eastAsia="Georgia" w:hAnsi="Georgia"/>
          <w:color w:val="1a1a1a"/>
          <w:sz w:val="22"/>
          <w:szCs w:val="22"/>
        </w:rPr>
        <w:t xml:space="preserve">That awareness is the product of hard-won competence. It is also, in the wrong moment, a liability. There is a documented phenomenon in surgical decision-making sometimes called analysis paralysis — the point at which the accumulation of possible variables slows a decision past the window where the decision is useful. A surgeon who has seen every complication knows how many things can go wrong. That knowledge is invaluable in preparation. In the operating room, in the moment, it can become a weight.</w:t>
      </w:r>
    </w:p>
    <w:p>
      <w:pPr>
        <w:pBdr>
          <w:left w:val="single" w:color="888888" w:sz="18" w:space="20"/>
        </w:pBdr>
        <w:spacing w:after="280" w:before="280"/>
        <w:ind w:left="560"/>
        <w:jc w:val="both"/>
      </w:pPr>
      <w:r>
        <w:rPr>
          <w:rFonts w:ascii="Georgia" w:cs="Georgia" w:eastAsia="Georgia" w:hAnsi="Georgia"/>
          <w:i/>
          <w:iCs/>
          <w:color w:val="444444"/>
          <w:sz w:val="24"/>
          <w:szCs w:val="24"/>
        </w:rPr>
        <w:t xml:space="preserve">The novice cuts with confidence because they do not yet know what they do not know. The expert hesitates because they know exactly how much is at stake. This is not an argument against expertise. It is an argument against the assumption that calibrated uncertainty is always safe and false confidence is always dangerous.</w:t>
      </w:r>
    </w:p>
    <w:p>
      <w:pPr>
        <w:spacing w:after="200"/>
        <w:jc w:val="both"/>
      </w:pPr>
      <w:r>
        <w:rPr>
          <w:rFonts w:ascii="Georgia" w:cs="Georgia" w:eastAsia="Georgia" w:hAnsi="Georgia"/>
          <w:color w:val="1a1a1a"/>
          <w:sz w:val="22"/>
          <w:szCs w:val="22"/>
        </w:rPr>
        <w:t xml:space="preserve">So if overconfidence is a problem and underconfidence is also a problem, what does getting it right actually look like? For a long time that question did not have a rigorous answer. Then a political scientist named Philip Tetlock decided to find out.</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In 1984, Tetlock began what would become one of the longest and most uncomfortable studies ever conducted on human judgment. He recruited two hundred and eighty four experts — economists, political scientists, foreign policy analysts, intelligence officers, people whose professional identity was built around knowing things and predicting what would happen next. He asked them to make specific, verifiable predictions about the future. Not vague forecasts. Precise ones. Would inflation rise or fall in the next two years? Would a particular leader still be in power in eighteen months? Would a specific conflict escalate or de-escalate? Then he waited. For twenty years.</w:t>
      </w:r>
    </w:p>
    <w:p>
      <w:pPr>
        <w:spacing w:after="200"/>
        <w:jc w:val="both"/>
      </w:pPr>
      <w:r>
        <w:rPr>
          <w:rFonts w:ascii="Georgia" w:cs="Georgia" w:eastAsia="Georgia" w:hAnsi="Georgia"/>
          <w:color w:val="1a1a1a"/>
          <w:sz w:val="22"/>
          <w:szCs w:val="22"/>
        </w:rPr>
        <w:t xml:space="preserve">When he finally analyzed the data — nearly twenty thousand predictions tracked across two decades — the results were, depending on your prior beliefs about expertise, either surprising or deeply confirming. The average expert performed only marginally better than random chance. The credentials did not help much. The years of experience did not help much. The confident, authoritative delivery that made these people sought after for their opinions turned out to have almost no relationship to whether they were actually right.</w:t>
      </w:r>
    </w:p>
    <w:p>
      <w:pPr>
        <w:spacing w:after="200"/>
        <w:jc w:val="both"/>
      </w:pPr>
      <w:r>
        <w:rPr>
          <w:rFonts w:ascii="Georgia" w:cs="Georgia" w:eastAsia="Georgia" w:hAnsi="Georgia"/>
          <w:color w:val="1a1a1a"/>
          <w:sz w:val="22"/>
          <w:szCs w:val="22"/>
        </w:rPr>
        <w:t xml:space="preserve">But within that population something interesting was hiding. A small subset of forecasters dramatically outperformed everyone else — not just the average expert, but the statistical baseline, year after year, across domain after domain. Tetlock called them superforecasters. And when he examined what made them different, the answer was not what most people expected. It was not that they were smarter. It was not that they knew more about the specific domains they were forecasting. It was not experience, or credentials, or the kind of deep expertise that most people associate with reliable judgment.</w:t>
      </w:r>
    </w:p>
    <w:p>
      <w:pPr>
        <w:spacing w:after="200"/>
        <w:jc w:val="both"/>
      </w:pPr>
      <w:r>
        <w:rPr>
          <w:rFonts w:ascii="Georgia" w:cs="Georgia" w:eastAsia="Georgia" w:hAnsi="Georgia"/>
          <w:color w:val="1a1a1a"/>
          <w:sz w:val="22"/>
          <w:szCs w:val="22"/>
        </w:rPr>
        <w:t xml:space="preserve">It was how they held their beliefs.</w:t>
      </w:r>
    </w:p>
    <w:p>
      <w:pPr>
        <w:spacing w:after="200"/>
        <w:jc w:val="both"/>
      </w:pPr>
      <w:r>
        <w:rPr>
          <w:rFonts w:ascii="Georgia" w:cs="Georgia" w:eastAsia="Georgia" w:hAnsi="Georgia"/>
          <w:color w:val="1a1a1a"/>
          <w:sz w:val="22"/>
          <w:szCs w:val="22"/>
        </w:rPr>
        <w:t xml:space="preserve">Superforecasters treated their own certainty as a variable rather than a fact. They attached probabilities to beliefs. They updated those probabilities when new evidence arrived — not defensively, not reluctantly, but as a matter of course, the way a ship's navigator updates a position estimate as new readings come in. They were comfortable being wrong. Not in the sense of not caring whether they were right, but in the sense of having decoupled their identity from the specific content of any given belief. Being wrong was data. Data was useful. Updating was not defeat.</w:t>
      </w:r>
    </w:p>
    <w:p>
      <w:pPr>
        <w:spacing w:after="200"/>
        <w:jc w:val="both"/>
      </w:pPr>
      <w:r>
        <w:rPr>
          <w:rFonts w:ascii="Georgia" w:cs="Georgia" w:eastAsia="Georgia" w:hAnsi="Georgia"/>
          <w:color w:val="1a1a1a"/>
          <w:sz w:val="22"/>
          <w:szCs w:val="22"/>
        </w:rPr>
        <w:t xml:space="preserve">Tetlock called this epistemic humility. It is not the same as uncertainty about everything. The superforecasters had strong views. They made specific predictions. What they did not do was confuse the strength of a view with the certainty of its correctness.</w:t>
      </w:r>
    </w:p>
    <w:p>
      <w:pPr>
        <w:pBdr>
          <w:top w:val="single" w:color="eeeeee" w:sz="4" w:space="8"/>
        </w:pBdr>
        <w:spacing w:after="160" w:before="560"/>
      </w:pPr>
      <w:r>
        <w:rPr>
          <w:rFonts w:ascii="Courier New" w:cs="Courier New" w:eastAsia="Courier New" w:hAnsi="Courier New"/>
          <w:caps/>
          <w:color w:val="888888"/>
          <w:sz w:val="13"/>
          <w:szCs w:val="13"/>
        </w:rPr>
        <w:t xml:space="preserve">SOURCES</w:t>
      </w:r>
    </w:p>
    <w:p>
      <w:pPr>
        <w:spacing w:after="120"/>
        <w:ind w:left="360" w:hanging="360"/>
        <w:jc w:val="both"/>
      </w:pPr>
      <w:r>
        <w:rPr>
          <w:rFonts w:ascii="Courier New" w:cs="Courier New" w:eastAsia="Courier New" w:hAnsi="Courier New"/>
          <w:color w:val="666666"/>
          <w:sz w:val="15"/>
          <w:szCs w:val="15"/>
        </w:rPr>
        <w:t xml:space="preserve">Tetlock, P. E. (2005). Expert Political Judgment: How Good Is It? How Can We Know? Princeton University Press. — The full analysis of the twenty-year forecasting study, including the documentation of superforecaster characteristics and the relationship between cognitive style and predictive accuracy.</w:t>
      </w:r>
    </w:p>
    <w:p>
      <w:pPr>
        <w:spacing w:after="120"/>
        <w:ind w:left="360" w:hanging="360"/>
        <w:jc w:val="both"/>
      </w:pPr>
      <w:r>
        <w:rPr>
          <w:rFonts w:ascii="Courier New" w:cs="Courier New" w:eastAsia="Courier New" w:hAnsi="Courier New"/>
          <w:color w:val="666666"/>
          <w:sz w:val="15"/>
          <w:szCs w:val="15"/>
        </w:rPr>
        <w:t xml:space="preserve">Gawande, A. (2002). Complications: A Surgeon's Notes on an Imperfect Science. Metropolitan Books. — On the specific cognitive challenges of medical expertise, including the documented relationship between deep knowledge and decision-making difficulty under uncertainty.</w:t>
      </w: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3: Confidence Without Competence — Section 3.4 — Sandy B. P.</w:t>
      </w:r>
    </w:p>
    <w:p>
      <w:pPr>
        <w:pageBreakBefore/>
      </w:pPr>
    </w:p>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3</w:t>
      </w:r>
    </w:p>
    <w:p>
      <w:pPr>
        <w:spacing w:after="120"/>
        <w:jc w:val="left"/>
      </w:pPr>
      <w:r>
        <w:rPr>
          <w:rFonts w:ascii="Georgia" w:cs="Georgia" w:eastAsia="Georgia" w:hAnsi="Georgia"/>
          <w:b/>
          <w:bCs/>
          <w:i/>
          <w:iCs/>
          <w:color w:val="1a1a1a"/>
          <w:sz w:val="40"/>
          <w:szCs w:val="40"/>
        </w:rPr>
        <w:t xml:space="preserve">Confidence Without Competence</w:t>
      </w:r>
    </w:p>
    <w:p>
      <w:pPr>
        <w:spacing w:after="320"/>
        <w:jc w:val="left"/>
      </w:pPr>
      <w:r>
        <w:rPr>
          <w:rFonts w:ascii="Courier New" w:cs="Courier New" w:eastAsia="Courier New" w:hAnsi="Courier New"/>
          <w:caps/>
          <w:color w:val="aaaaaa"/>
          <w:sz w:val="13"/>
          <w:szCs w:val="13"/>
        </w:rPr>
        <w:t xml:space="preserve">Section 3.5 — The Close</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Let's be honest about something before we go any further. AI is not going away. You are going to use it. You are probably already using it — for work, for answers, for writing, for research, for the kind of quick questions you used to type into a search bar and now type into a chat window instead. That is not a problem. It is not naive. It is not reckless. These tools are genuinely useful, genuinely powerful, and genuinely capable of saving you hours of work and pointing you toward things you would not have found on your own.</w:t>
      </w:r>
    </w:p>
    <w:p>
      <w:pPr>
        <w:spacing w:after="200"/>
        <w:jc w:val="both"/>
      </w:pPr>
      <w:r>
        <w:rPr>
          <w:rFonts w:ascii="Georgia" w:cs="Georgia" w:eastAsia="Georgia" w:hAnsi="Georgia"/>
          <w:color w:val="1a1a1a"/>
          <w:sz w:val="22"/>
          <w:szCs w:val="22"/>
        </w:rPr>
        <w:t xml:space="preserve">But useful and reliable are not the same word. Powerful and calibrated are not the same word. And this chapter has been making one argument, carefully, from four different angles: the machine was built from human output, and human output does not reliably signal the difference between what it knows and what it is guessing. The machine inherited that. At scale. With no warning light on the dashboard.</w:t>
      </w:r>
    </w:p>
    <w:p>
      <w:pPr>
        <w:spacing w:after="200"/>
        <w:jc w:val="both"/>
      </w:pPr>
      <w:r>
        <w:rPr>
          <w:rFonts w:ascii="Georgia" w:cs="Georgia" w:eastAsia="Georgia" w:hAnsi="Georgia"/>
          <w:color w:val="1a1a1a"/>
          <w:sz w:val="22"/>
          <w:szCs w:val="22"/>
        </w:rPr>
        <w:t xml:space="preserve">Sit with that for a moment before we talk about what to do with it.</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The question is not whether to use it. The question is how to use it without outsourcing your judgment to something that cannot tell you when its judgment runs out.</w:t>
      </w:r>
    </w:p>
    <w:p>
      <w:pPr>
        <w:spacing w:after="200"/>
        <w:jc w:val="both"/>
      </w:pPr>
      <w:r>
        <w:rPr>
          <w:rFonts w:ascii="Georgia" w:cs="Georgia" w:eastAsia="Georgia" w:hAnsi="Georgia"/>
          <w:color w:val="1a1a1a"/>
          <w:sz w:val="22"/>
          <w:szCs w:val="22"/>
        </w:rPr>
        <w:t xml:space="preserve">Here is the single most useful thing this chapter can give you. It is one question. You can ask it of an AI response, a news headline, an expert opinion, a confident friend, a strongly worded email, or your own most certain beliefs. It works everywhere because the problem it addresses is everywhere.</w:t>
      </w:r>
    </w:p>
    <w:p>
      <w:pPr>
        <w:spacing w:after="240"/>
      </w:pPr>
    </w:p>
    <w:p>
      <w:pPr>
        <w:spacing w:after="160"/>
        <w:jc w:val="left"/>
      </w:pPr>
      <w:r>
        <w:rPr>
          <w:rFonts w:ascii="Courier New" w:cs="Courier New" w:eastAsia="Courier New" w:hAnsi="Courier New"/>
          <w:caps/>
          <w:color w:val="888888"/>
          <w:sz w:val="13"/>
          <w:szCs w:val="13"/>
        </w:rPr>
        <w:t xml:space="preserve">The Calibration Question</w:t>
      </w:r>
    </w:p>
    <w:p>
      <w:pPr>
        <w:spacing w:after="160"/>
        <w:ind w:left="560"/>
        <w:jc w:val="both"/>
      </w:pPr>
      <w:r>
        <w:rPr>
          <w:rFonts w:ascii="Georgia" w:cs="Georgia" w:eastAsia="Georgia" w:hAnsi="Georgia"/>
          <w:b/>
          <w:bCs/>
          <w:i/>
          <w:iCs/>
          <w:color w:val="1a1a1a"/>
          <w:sz w:val="24"/>
          <w:szCs w:val="24"/>
        </w:rPr>
        <w:t xml:space="preserve">"What would have to be true for me to be wrong about this?"</w:t>
      </w:r>
    </w:p>
    <w:p>
      <w:pPr>
        <w:spacing w:after="160"/>
        <w:ind w:left="560"/>
        <w:jc w:val="both"/>
      </w:pPr>
      <w:r>
        <w:rPr>
          <w:rFonts w:ascii="Georgia" w:cs="Georgia" w:eastAsia="Georgia" w:hAnsi="Georgia"/>
          <w:color w:val="555555"/>
          <w:sz w:val="21"/>
          <w:szCs w:val="21"/>
        </w:rPr>
        <w:t xml:space="preserve">If the answer comes easily — if you can name the conditions, the missing evidence, the alternative explanations — your confidence is load-bearing. It is connected to something real. If your mind goes blank, or gets defensive, or produces reasons why the question itself is unfair: that is the gap. That is the place where confidence has decoupled from competence and is running entirely on its own.</w:t>
      </w:r>
    </w:p>
    <w:p>
      <w:pPr>
        <w:spacing w:after="240"/>
      </w:pP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Picture yourself reading that AI response from section 3.3. The headache, three days, left side, sensitivity to light. The answer arrives clean and smooth — rest, hydrate, ibuprofen, see a doctor if things get worse. You read it. It sounds right. You are about to close the tab.</w:t>
      </w:r>
    </w:p>
    <w:p>
      <w:pPr>
        <w:spacing w:after="200"/>
        <w:jc w:val="both"/>
      </w:pPr>
      <w:r>
        <w:rPr>
          <w:rFonts w:ascii="Georgia" w:cs="Georgia" w:eastAsia="Georgia" w:hAnsi="Georgia"/>
          <w:color w:val="1a1a1a"/>
          <w:sz w:val="22"/>
          <w:szCs w:val="22"/>
        </w:rPr>
        <w:t xml:space="preserve">Now ask the question. What would have to be true for this to be wrong?</w:t>
      </w:r>
    </w:p>
    <w:p>
      <w:pPr>
        <w:spacing w:after="200"/>
        <w:jc w:val="both"/>
      </w:pPr>
      <w:r>
        <w:rPr>
          <w:rFonts w:ascii="Georgia" w:cs="Georgia" w:eastAsia="Georgia" w:hAnsi="Georgia"/>
          <w:color w:val="1a1a1a"/>
          <w:sz w:val="22"/>
          <w:szCs w:val="22"/>
        </w:rPr>
        <w:t xml:space="preserve">The answer, if you know anything about medicine, is: quite a lot. A three-day unilateral headache with new light sensitivity could be several things, and some of them do not wait. The AI did not tell you that. It told you the most statistically common answer in fluent, authoritative prose, and it had no mechanism for flagging the cases where the common answer is the wrong one.</w:t>
      </w:r>
    </w:p>
    <w:p>
      <w:pPr>
        <w:spacing w:after="200"/>
        <w:jc w:val="both"/>
      </w:pPr>
      <w:r>
        <w:rPr>
          <w:rFonts w:ascii="Georgia" w:cs="Georgia" w:eastAsia="Georgia" w:hAnsi="Georgia"/>
          <w:color w:val="1a1a1a"/>
          <w:sz w:val="22"/>
          <w:szCs w:val="22"/>
        </w:rPr>
        <w:t xml:space="preserve">Asking the calibration question does not make you a diagnostician. It makes you someone who does not close the tab before calling a doctor. That is the whole move. It is not complicated. It just requires you to stay in the room for one extra moment — to treat the answer as a starting point rather than a verdict, and to bring your own judgment to the edge of what the machine can see.</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Recall what separated Tetlock's superforecasters from the experts who performed barely better than chance. It was not that they knew more. It was that they treated their own certainty as a variable — something to be measured and updated rather than felt and defended. They were comfortable attaching a probability to a belief and then actively looking for the reasons it might be wrong. Not out of anxiety. Out of discipline. Uncertainty, handled that way, is not weakness. It is the most accurate instrument available.</w:t>
      </w:r>
    </w:p>
    <w:p>
      <w:pPr>
        <w:spacing w:after="200"/>
        <w:jc w:val="both"/>
      </w:pPr>
      <w:r>
        <w:rPr>
          <w:rFonts w:ascii="Georgia" w:cs="Georgia" w:eastAsia="Georgia" w:hAnsi="Georgia"/>
          <w:color w:val="1a1a1a"/>
          <w:sz w:val="22"/>
          <w:szCs w:val="22"/>
        </w:rPr>
        <w:t xml:space="preserve">That is the model for using AI well. Not suspicion. Not refusal. Precision. Use it as a first draft and bring your judgment to the revision. Notice when it sounds certain and read those moments more carefully, not less. Ask it what it might be getting wrong — a well-built system will often engage honestly with that question. Match the depth of your verification to the stakes of the decision. And keep building your own map of whatever domain you are working in, because the more you know, the better you can see where the machine's map goes blank.</w:t>
      </w:r>
    </w:p>
    <w:p>
      <w:pPr>
        <w:spacing w:after="200"/>
        <w:jc w:val="both"/>
      </w:pPr>
      <w:r>
        <w:rPr>
          <w:rFonts w:ascii="Georgia" w:cs="Georgia" w:eastAsia="Georgia" w:hAnsi="Georgia"/>
          <w:color w:val="1a1a1a"/>
          <w:sz w:val="22"/>
          <w:szCs w:val="22"/>
        </w:rPr>
        <w:t xml:space="preserve">None of this takes long. It takes the habit of one extra question before you walk away from the answer.</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The trivia table. The summit. The medical response at two in the morning. All of them running the same system — fast answers, fluent delivery, no internal alarm when the ground goes soft underneath. The difference was never intelligence. It was never even knowledge. It was the habit of pausing at the edge of certainty and asking the one question the confident brain does not naturally ask.</w:t>
      </w:r>
    </w:p>
    <w:p>
      <w:pPr>
        <w:spacing w:after="200"/>
        <w:jc w:val="both"/>
      </w:pPr>
      <w:r>
        <w:rPr>
          <w:rFonts w:ascii="Georgia" w:cs="Georgia" w:eastAsia="Georgia" w:hAnsi="Georgia"/>
          <w:color w:val="1a1a1a"/>
          <w:sz w:val="22"/>
          <w:szCs w:val="22"/>
        </w:rPr>
        <w:t xml:space="preserve">You are at the trivia table right now. Hand reaching for the pen. Absolutely certain.</w:t>
      </w:r>
    </w:p>
    <w:p>
      <w:pPr>
        <w:spacing w:after="200"/>
        <w:jc w:val="both"/>
      </w:pPr>
      <w:r>
        <w:rPr>
          <w:rFonts w:ascii="Georgia" w:cs="Georgia" w:eastAsia="Georgia" w:hAnsi="Georgia"/>
          <w:color w:val="1a1a1a"/>
          <w:sz w:val="22"/>
          <w:szCs w:val="22"/>
        </w:rPr>
        <w:t xml:space="preserve">Ask it anyway.</w:t>
      </w: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3: Confidence Without Competence — Section 3.5 — Sandy B. Patterson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urier New" w:cs="Courier New" w:eastAsia="Courier New" w:hAnsi="Courier New"/>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2026-05-26T07:10:54.861Z</dcterms:created>
  <dcterms:modified xsi:type="dcterms:W3CDTF">2026-05-26T07:10:54.861Z</dcterms:modified>
</cp:coreProperties>
</file>

<file path=docProps/custom.xml><?xml version="1.0" encoding="utf-8"?>
<Properties xmlns="http://schemas.openxmlformats.org/officeDocument/2006/custom-properties" xmlns:vt="http://schemas.openxmlformats.org/officeDocument/2006/docPropsVTypes"/>
</file>