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4.1 — The Hook</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you read the next paragraph, do something for me. Pick a number. Any number between one and a hundred. Hold it in your head. It does not matter what it is. Just pick one and keep it there.</w:t>
      </w:r>
    </w:p>
    <w:p>
      <w:pPr>
        <w:spacing w:after="200"/>
        <w:jc w:val="both"/>
      </w:pPr>
      <w:r>
        <w:rPr>
          <w:rFonts w:ascii="Georgia" w:cs="Georgia" w:eastAsia="Georgia" w:hAnsi="Georgia"/>
          <w:color w:val="1a1a1a"/>
          <w:sz w:val="22"/>
          <w:szCs w:val="22"/>
        </w:rPr>
        <w:t xml:space="preserve">Now answer this question as quickly as you can, with the first number that comes to mind: what percentage of the world's countries are located in Africa?</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the early 1970s, two psychologists named Amos Tversky and Daniel Kahneman ran a version of this experiment — and what they found has never stopped being uncomfortable.</w:t>
      </w:r>
      <w:r>
        <w:rPr>
          <w:rFonts w:ascii="Courier New" w:cs="Courier New" w:eastAsia="Courier New" w:hAnsi="Courier New"/>
          <w:color w:val="888888"/>
          <w:sz w:val="14"/>
          <w:szCs w:val="14"/>
          <w:vertAlign w:val="superscript"/>
        </w:rPr>
        <w:t xml:space="preserve">[1]</w:t>
      </w:r>
    </w:p>
    <w:p>
      <w:pPr>
        <w:spacing w:after="200"/>
        <w:jc w:val="both"/>
      </w:pPr>
      <w:r>
        <w:rPr>
          <w:rFonts w:ascii="Georgia" w:cs="Georgia" w:eastAsia="Georgia" w:hAnsi="Georgia"/>
          <w:color w:val="1a1a1a"/>
          <w:sz w:val="22"/>
          <w:szCs w:val="22"/>
        </w:rPr>
        <w:t xml:space="preserve">They brought participants into a lab one at a time and had them watch a wheel of fortune spin. The wheel was rigged. It could only land on ten or sixty five. After it stopped, participants were asked a simple question: what percentage of United Nations member states are African countries?</w:t>
      </w:r>
    </w:p>
    <w:p>
      <w:pPr>
        <w:spacing w:after="200"/>
        <w:jc w:val="both"/>
      </w:pPr>
      <w:r>
        <w:rPr>
          <w:rFonts w:ascii="Georgia" w:cs="Georgia" w:eastAsia="Georgia" w:hAnsi="Georgia"/>
          <w:color w:val="1a1a1a"/>
          <w:sz w:val="22"/>
          <w:szCs w:val="22"/>
        </w:rPr>
        <w:t xml:space="preserve">The wheel had nothing to do with the answer. Everyone in the room knew it was a wheel of fortune. Nobody was told the number meant anything. And yet — people who watched the wheel land on ten guessed an average of twenty five percent. People who watched it land on sixty five guessed an average of forty five percent. The same question. The same people, more or less. A completely irrelevant number on a spinning wheel shifted their estimates by twenty percentage points.</w:t>
      </w:r>
    </w:p>
    <w:p>
      <w:pPr>
        <w:spacing w:after="200"/>
        <w:jc w:val="both"/>
      </w:pPr>
      <w:r>
        <w:rPr>
          <w:rFonts w:ascii="Georgia" w:cs="Georgia" w:eastAsia="Georgia" w:hAnsi="Georgia"/>
          <w:color w:val="1a1a1a"/>
          <w:sz w:val="22"/>
          <w:szCs w:val="22"/>
        </w:rPr>
        <w:t xml:space="preserve">Now go back to the number you picked at the start of this section. Is your answer to the Africa question closer to that number than you expected it to be? For most people it is. Not because they are foolish. Not because they were not paying attention. Because the brain does not evaluate information in a vacuum. It evaluates it relative to whatever is already in the room — and the number you held in your head was already in the room when the question arrived. Your brain used it. Quietly. Without asking permission. Without telling you it was doing so.</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brain does not evaluate information in a vacuum. It evaluates it relative to whatever is already in the room. And it does this without telling you.</w:t>
      </w:r>
    </w:p>
    <w:p>
      <w:pPr>
        <w:spacing w:after="200"/>
        <w:jc w:val="both"/>
      </w:pPr>
      <w:r>
        <w:rPr>
          <w:rFonts w:ascii="Georgia" w:cs="Georgia" w:eastAsia="Georgia" w:hAnsi="Georgia"/>
          <w:color w:val="1a1a1a"/>
          <w:sz w:val="22"/>
          <w:szCs w:val="22"/>
        </w:rPr>
        <w:t xml:space="preserve">Tversky and Kahneman called this anchoring. It is one of the most replicated findings in the history of cognitive psychology, which means it has been tested across cultures, age groups, professions, and levels of education, and it keeps showing up.</w:t>
      </w:r>
      <w:r>
        <w:rPr>
          <w:rFonts w:ascii="Courier New" w:cs="Courier New" w:eastAsia="Courier New" w:hAnsi="Courier New"/>
          <w:color w:val="888888"/>
          <w:sz w:val="14"/>
          <w:szCs w:val="14"/>
          <w:vertAlign w:val="superscript"/>
        </w:rPr>
        <w:t xml:space="preserve">[1]</w:t>
      </w:r>
    </w:p>
    <w:p>
      <w:pPr>
        <w:spacing w:after="200"/>
        <w:jc w:val="both"/>
      </w:pPr>
      <w:r>
        <w:rPr>
          <w:rFonts w:ascii="Georgia" w:cs="Georgia" w:eastAsia="Georgia" w:hAnsi="Georgia"/>
          <w:color w:val="1a1a1a"/>
          <w:sz w:val="22"/>
          <w:szCs w:val="22"/>
        </w:rPr>
        <w:t xml:space="preserve">Judges give longer sentences when a randomly generated number is introduced before sentencing. Shoppers spend more when a high price is displayed first. Doctors anchor on the first diagnosis and unconsciously filter subsequent evidence through it — not because they are careless, but because anchoring is not a habit. It is hardware.</w:t>
      </w:r>
    </w:p>
    <w:p>
      <w:pPr>
        <w:spacing w:after="200"/>
        <w:jc w:val="both"/>
      </w:pPr>
      <w:r>
        <w:rPr>
          <w:rFonts w:ascii="Georgia" w:cs="Georgia" w:eastAsia="Georgia" w:hAnsi="Georgia"/>
          <w:color w:val="1a1a1a"/>
          <w:sz w:val="22"/>
          <w:szCs w:val="22"/>
        </w:rPr>
        <w:t xml:space="preserve">This is the chapter about shortcuts. Not the shortcuts you consciously choose — the ones you take deliberately to save time, knowing you are taking them. The shortcuts your brain takes without consulting you. The ones that feel like thinking but are actually something faster and older and considerably less reliable than thinking. The ones that were extraordinarily useful for most of human history and are now running, largely unchecked, inside a species that has to evaluate medical diagnoses, financial decisions, legal judgments, and news feeds — and inside the machines that learned everything they know from watching us do exactly that.</w:t>
      </w:r>
    </w:p>
    <w:p>
      <w:pPr>
        <w:spacing w:after="200"/>
        <w:jc w:val="both"/>
      </w:pPr>
      <w:r>
        <w:rPr>
          <w:rFonts w:ascii="Georgia" w:cs="Georgia" w:eastAsia="Georgia" w:hAnsi="Georgia"/>
          <w:color w:val="1a1a1a"/>
          <w:sz w:val="22"/>
          <w:szCs w:val="22"/>
        </w:rPr>
        <w:t xml:space="preserve">The correct answer, for the record, is about twenty eight percent. Fifty four of the one hundred and ninety three United Nations member states are African countries. Now look at the number you picked at the very start of this section. Look at what you estimated. Ask yourself honestly how far apart those three numbers are — and whether the number that was supposed to be completely irrelevant ended up being the most influential one of all.</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[1] Tversky, A., &amp; Kahneman, D. (1974). Judgment under uncertainty: Heuristics and biases. Science, 185(4157), 1124-1131. https://doi.org/10.1126/science.185.4157.1124 — The foundational paper introducing anchoring and adjustment, the availability heuristic, and representativeness as systematic cognitive shortcuts, including the spinning wheel experiment. The UN member states anchoring finding appears in this paper.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4.2 — The Shortcuts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Anchoring is just the beginning. The human brain runs on a small library of mental shortcuts — rules of thumb that let you make fast decisions without burning through the processing power that careful, deliberate reasoning requires. Psychologists call them heuristics. They are not bugs. For most of human evolutionary history they were extraordinarily good features — fast pattern recognition, rapid threat assessment, quick social judgments made on incomplete information. The brain that could size up a situation in half a second and act on it survived. The brain that stopped to weigh every variable carefully did not always get the chance to finish thinking.</w:t>
      </w:r>
    </w:p>
    <w:p>
      <w:pPr>
        <w:spacing w:after="200"/>
        <w:jc w:val="both"/>
      </w:pPr>
      <w:r>
        <w:rPr>
          <w:rFonts w:ascii="Georgia" w:cs="Georgia" w:eastAsia="Georgia" w:hAnsi="Georgia"/>
          <w:color w:val="1a1a1a"/>
          <w:sz w:val="22"/>
          <w:szCs w:val="22"/>
        </w:rPr>
        <w:t xml:space="preserve">The problem is not that heuristics exist. The problem is that they do not know when to step aside.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second shortcut worth knowing is called the availability heuristic.</w:t>
      </w:r>
      <w:r>
        <w:rPr>
          <w:rFonts w:ascii="Courier New" w:cs="Courier New" w:eastAsia="Courier New" w:hAnsi="Courier New"/>
          <w:color w:val="888888"/>
          <w:sz w:val="14"/>
          <w:szCs w:val="14"/>
          <w:vertAlign w:val="superscript"/>
        </w:rPr>
        <w:t xml:space="preserve">[1]</w:t>
      </w:r>
    </w:p>
    <w:p>
      <w:pPr>
        <w:spacing w:after="200"/>
        <w:jc w:val="both"/>
      </w:pPr>
      <w:r>
        <w:rPr>
          <w:rFonts w:ascii="Georgia" w:cs="Georgia" w:eastAsia="Georgia" w:hAnsi="Georgia"/>
          <w:color w:val="1a1a1a"/>
          <w:sz w:val="22"/>
          <w:szCs w:val="22"/>
        </w:rPr>
        <w:t xml:space="preserve">It works like this: when your brain needs to estimate how likely something is, it skips the statistical analysis and asks a faster question instead — how easily can I think of an example? If examples come to mind quickly and vividly, the brain concludes the thing must be common. If examples are hard to summon, it concludes the thing must be rare. Fast, efficient, and wrong in predictable ways.</w:t>
      </w:r>
    </w:p>
    <w:p>
      <w:pPr>
        <w:spacing w:after="200"/>
        <w:jc w:val="both"/>
      </w:pPr>
      <w:r>
        <w:rPr>
          <w:rFonts w:ascii="Georgia" w:cs="Georgia" w:eastAsia="Georgia" w:hAnsi="Georgia"/>
          <w:color w:val="1a1a1a"/>
          <w:sz w:val="22"/>
          <w:szCs w:val="22"/>
        </w:rPr>
        <w:t xml:space="preserve">Ask most people whether they are more likely to die in a plane crash or a car accident and the majority will say plane crash. They are wrong by a significant margin. Car accidents kill vastly more people every year than commercial aviation. But plane crashes are vivid. They make the front page. They generate footage, survivor interviews, and long investigative reports. They are available in memory in a way that the steady, quiet accumulation of highway fatalities simply is not. So the brain overweights them. Not out of carelessness — out of design.</w:t>
      </w:r>
    </w:p>
    <w:p>
      <w:pPr>
        <w:spacing w:after="200"/>
        <w:jc w:val="both"/>
      </w:pPr>
      <w:r>
        <w:rPr>
          <w:rFonts w:ascii="Georgia" w:cs="Georgia" w:eastAsia="Georgia" w:hAnsi="Georgia"/>
          <w:color w:val="1a1a1a"/>
          <w:sz w:val="22"/>
          <w:szCs w:val="22"/>
        </w:rPr>
        <w:t xml:space="preserve">This is why a single shark attack reported in the news will empty beaches for weeks in regions where the statistical risk is essentially zero. It is why people buy more insurance immediately after a natural disaster even though the risk in their area has not actually increased. It is why a single vivid story from a friend about a bad experience will outweigh a hundred anonymous positive reviews in your actual decision making, even when you know it should not. The availability heuristic does not ask what is probable. It asks what is memorable. Those are not the same question — and your brain does not always know the difference.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third shortcut is the one that produces the most reliable reader reaction — usually a confident answer followed by a quiet moment of uncomfortable recognition. It is called representativeness.</w:t>
      </w:r>
      <w:r>
        <w:rPr>
          <w:rFonts w:ascii="Courier New" w:cs="Courier New" w:eastAsia="Courier New" w:hAnsi="Courier New"/>
          <w:color w:val="888888"/>
          <w:sz w:val="14"/>
          <w:szCs w:val="14"/>
          <w:vertAlign w:val="superscript"/>
        </w:rPr>
        <w:t xml:space="preserve">[2]</w:t>
      </w:r>
    </w:p>
    <w:p>
      <w:pPr>
        <w:spacing w:after="200"/>
        <w:jc w:val="both"/>
      </w:pPr>
      <w:r>
        <w:rPr>
          <w:rFonts w:ascii="Georgia" w:cs="Georgia" w:eastAsia="Georgia" w:hAnsi="Georgia"/>
          <w:color w:val="1a1a1a"/>
          <w:sz w:val="22"/>
          <w:szCs w:val="22"/>
        </w:rPr>
        <w:t xml:space="preserve">It works like this: when you need to estimate a probability, your brain does not run the math. It compares the situation to the most representative example it holds of that category and produces an answer based on how closely they match. The closer the match, the higher the estimated probability — regardless of what the actual numbers say.</w:t>
      </w:r>
    </w:p>
    <w:p>
      <w:pPr>
        <w:spacing w:after="240"/>
      </w:pPr>
    </w:p>
    <w:p>
      <w:pPr>
        <w:spacing w:after="160"/>
        <w:jc w:val="left"/>
      </w:pPr>
      <w:r>
        <w:rPr>
          <w:rFonts w:ascii="Courier New" w:cs="Courier New" w:eastAsia="Courier New" w:hAnsi="Courier New"/>
          <w:caps/>
          <w:color w:val="888888"/>
          <w:sz w:val="13"/>
          <w:szCs w:val="13"/>
        </w:rPr>
        <w:t xml:space="preserve">The Linda Problem — Kahneman &amp; Tversky, 1983</w:t>
      </w:r>
    </w:p>
    <w:p>
      <w:pPr>
        <w:spacing w:after="160"/>
        <w:ind w:left="560"/>
        <w:jc w:val="both"/>
      </w:pPr>
      <w:r>
        <w:rPr>
          <w:rFonts w:ascii="Georgia" w:cs="Georgia" w:eastAsia="Georgia" w:hAnsi="Georgia"/>
          <w:color w:val="1a1a1a"/>
          <w:sz w:val="21"/>
          <w:szCs w:val="21"/>
        </w:rPr>
        <w:t xml:space="preserve">Linda is thirty one years old, single, outspoken, and very bright. She majored in philosophy. As a student, she was deeply concerned with issues of discrimination and social justice and also participated in antinuclear demonstrations.</w:t>
      </w:r>
    </w:p>
    <w:p>
      <w:pPr>
        <w:spacing w:after="160"/>
        <w:ind w:left="560"/>
        <w:jc w:val="both"/>
      </w:pPr>
      <w:r>
        <w:rPr>
          <w:rFonts w:ascii="Georgia" w:cs="Georgia" w:eastAsia="Georgia" w:hAnsi="Georgia"/>
          <w:color w:val="1a1a1a"/>
          <w:sz w:val="21"/>
          <w:szCs w:val="21"/>
        </w:rPr>
        <w:t xml:space="preserve">Which of the following is more probable?</w:t>
      </w:r>
    </w:p>
    <w:p>
      <w:pPr>
        <w:spacing w:after="160"/>
        <w:ind w:left="560"/>
        <w:jc w:val="both"/>
      </w:pPr>
      <w:r>
        <w:rPr>
          <w:rFonts w:ascii="Georgia" w:cs="Georgia" w:eastAsia="Georgia" w:hAnsi="Georgia"/>
          <w:color w:val="1a1a1a"/>
          <w:sz w:val="21"/>
          <w:szCs w:val="21"/>
        </w:rPr>
        <w:t xml:space="preserve">A — Linda is a bank teller.</w:t>
      </w:r>
    </w:p>
    <w:p>
      <w:pPr>
        <w:spacing w:after="160"/>
        <w:ind w:left="560"/>
        <w:jc w:val="both"/>
      </w:pPr>
      <w:r>
        <w:rPr>
          <w:rFonts w:ascii="Georgia" w:cs="Georgia" w:eastAsia="Georgia" w:hAnsi="Georgia"/>
          <w:color w:val="1a1a1a"/>
          <w:sz w:val="21"/>
          <w:szCs w:val="21"/>
        </w:rPr>
        <w:t xml:space="preserve">B — Linda is a bank teller and is active in the feminist movement.</w:t>
      </w:r>
    </w:p>
    <w:p>
      <w:pPr>
        <w:pBdr>
          <w:top w:val="single" w:color="e0e0e0" w:sz="4" w:space="8"/>
        </w:pBdr>
        <w:spacing w:after="0" w:before="160"/>
        <w:ind w:left="560"/>
        <w:jc w:val="left"/>
      </w:pPr>
      <w:r>
        <w:rPr>
          <w:rFonts w:ascii="Courier New" w:cs="Courier New" w:eastAsia="Courier New" w:hAnsi="Courier New"/>
          <w:caps/>
          <w:color w:val="888888"/>
          <w:sz w:val="13"/>
          <w:szCs w:val="13"/>
        </w:rPr>
        <w:t xml:space="preserve">Commit to your answer before reading further.</w:t>
      </w:r>
    </w:p>
    <w:p>
      <w:pPr>
        <w:spacing w:after="240"/>
      </w:pPr>
    </w:p>
    <w:p>
      <w:pPr>
        <w:spacing w:after="200"/>
        <w:jc w:val="both"/>
      </w:pPr>
      <w:r>
        <w:rPr>
          <w:rFonts w:ascii="Georgia" w:cs="Georgia" w:eastAsia="Georgia" w:hAnsi="Georgia"/>
          <w:color w:val="1a1a1a"/>
          <w:sz w:val="22"/>
          <w:szCs w:val="22"/>
        </w:rPr>
        <w:t xml:space="preserve">The correct answer is A. It has to be. The probability of two things both being true can never be higher than the probability of either one being true on its own. Linda being both a bank teller and a feminist is a subset of Linda being a bank teller. Subsets are always smaller than the sets that contain them. This is not a matter of interpretation. It is basic probability.</w:t>
      </w:r>
    </w:p>
    <w:p>
      <w:pPr>
        <w:spacing w:after="200"/>
        <w:jc w:val="both"/>
      </w:pPr>
      <w:r>
        <w:rPr>
          <w:rFonts w:ascii="Georgia" w:cs="Georgia" w:eastAsia="Georgia" w:hAnsi="Georgia"/>
          <w:color w:val="1a1a1a"/>
          <w:sz w:val="22"/>
          <w:szCs w:val="22"/>
        </w:rPr>
        <w:t xml:space="preserve">In Kahneman and Tversky's original study, eighty five percent of participants chose B.</w:t>
      </w:r>
      <w:r>
        <w:rPr>
          <w:rFonts w:ascii="Courier New" w:cs="Courier New" w:eastAsia="Courier New" w:hAnsi="Courier New"/>
          <w:color w:val="888888"/>
          <w:sz w:val="14"/>
          <w:szCs w:val="14"/>
          <w:vertAlign w:val="superscript"/>
        </w:rPr>
        <w:t xml:space="preserve">[3]</w:t>
      </w:r>
    </w:p>
    <w:p>
      <w:pPr>
        <w:spacing w:after="200"/>
        <w:jc w:val="both"/>
      </w:pPr>
      <w:r>
        <w:rPr>
          <w:rFonts w:ascii="Georgia" w:cs="Georgia" w:eastAsia="Georgia" w:hAnsi="Georgia"/>
          <w:color w:val="1a1a1a"/>
          <w:sz w:val="22"/>
          <w:szCs w:val="22"/>
        </w:rPr>
        <w:t xml:space="preserve">Eighty five percent — including, in later replications, groups of people who had been explicitly taught the conjunction fallacy, the precise logical rule being violated, shortly before taking the test. The description of Linda matched the mental image of a feminist activist so closely that the brain overrode the math. Representativeness beat probability. Every time.</w:t>
      </w:r>
    </w:p>
    <w:p>
      <w:pPr>
        <w:spacing w:after="200"/>
        <w:jc w:val="both"/>
      </w:pPr>
      <w:r>
        <w:rPr>
          <w:rFonts w:ascii="Georgia" w:cs="Georgia" w:eastAsia="Georgia" w:hAnsi="Georgia"/>
          <w:color w:val="1a1a1a"/>
          <w:sz w:val="22"/>
          <w:szCs w:val="22"/>
        </w:rPr>
        <w:t xml:space="preserve">If you chose B, you are in excellent company. If you chose A, ask yourself honestly whether you felt certain — or whether the answer felt slightly counterintuitive, like something was pulling you toward B even as you resisted. Because that pull is the heuristic. It does not disappear just because you know it is there. It just gets a little quieter.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Three heuristics. Anchoring, availability, representativeness. Each one a different version of the same underlying design — a brain that trades accuracy for speed, that evaluates the world through the lens of what is already in the room, what comes to mind most easily, and what fits the expected pattern most closely. Each one built for a world where fast was more important than precise. Each one still running, in that same fast-and-imprecise mode, in a world where the decisions are considerably more complex than the ones it was designed for.</w:t>
      </w:r>
    </w:p>
    <w:p>
      <w:pPr>
        <w:spacing w:after="200"/>
        <w:jc w:val="both"/>
      </w:pPr>
      <w:r>
        <w:rPr>
          <w:rFonts w:ascii="Georgia" w:cs="Georgia" w:eastAsia="Georgia" w:hAnsi="Georgia"/>
          <w:color w:val="1a1a1a"/>
          <w:sz w:val="22"/>
          <w:szCs w:val="22"/>
        </w:rPr>
        <w:t xml:space="preserve">And each one exported, in its entirety, into the training data of the machines that learned everything they know from us.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[1] Tversky, A., &amp; Kahneman, D. (1974). Judgment under uncertainty: Heuristics and biases. Science, 185(4157), 1124-1131. https://doi.org/10.1126/science.185.4157.1124 — Introduces all three heuristics discussed in this section including the availability heuristic and its effects on probability estimation.</w:t>
      </w:r>
    </w:p>
    <w:p>
      <w:pPr>
        <w:spacing w:after="120"/>
        <w:ind w:left="360" w:hanging="360"/>
        <w:jc w:val="both"/>
      </w:pPr>
      <w:r>
        <w:rPr>
          <w:rFonts w:ascii="Courier New" w:cs="Courier New" w:eastAsia="Courier New" w:hAnsi="Courier New"/>
          <w:color w:val="666666"/>
          <w:sz w:val="15"/>
          <w:szCs w:val="15"/>
        </w:rPr>
        <w:t xml:space="preserve">[2] Kahneman, D., &amp; Tversky, A. (1973). On the psychology of prediction. Psychological Review, 80(4), 237-251. https://doi.org/10.1037/h0034747 — Documents the representativeness heuristic and its role in probability estimation, with the foundation for the Linda problem design.</w:t>
      </w:r>
    </w:p>
    <w:p>
      <w:pPr>
        <w:spacing w:after="120"/>
        <w:ind w:left="360" w:hanging="360"/>
        <w:jc w:val="both"/>
      </w:pPr>
      <w:r>
        <w:rPr>
          <w:rFonts w:ascii="Courier New" w:cs="Courier New" w:eastAsia="Courier New" w:hAnsi="Courier New"/>
          <w:color w:val="666666"/>
          <w:sz w:val="15"/>
          <w:szCs w:val="15"/>
        </w:rPr>
        <w:t xml:space="preserve">[3] Tversky, A., &amp; Kahneman, D. (1983). Extensional versus intuitive reasoning: The conjunction fallacy in probability judgment. Psychological Review, 90(4), 293-315. https://doi.org/10.1037/0033-295X.90.4.293 — The Linda problem study establishing the conjunction fallacy and its persistence even among statistically trained participants.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4.3 — The AI Mirror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Here is something that does not get said clearly enough in most conversations about artificial intelligence. A large language model does not reason. It does not weigh evidence, construct arguments, or arrive at conclusions through a process that resembles what happens when a careful human thinker works through a difficult problem. What it does — at a functional level, stripped of the technical complexity — is pattern match. It looks at the input it has been given, compares it against the vast statistical landscape of everything it has been trained on, and produces the output most associated with that pattern. Fast. Fluent. Confident. And built entirely on the same foundational design as the three shortcuts you just spent two sections examining.</w:t>
      </w:r>
    </w:p>
    <w:p>
      <w:pPr>
        <w:spacing w:after="200"/>
        <w:jc w:val="both"/>
      </w:pPr>
      <w:r>
        <w:rPr>
          <w:rFonts w:ascii="Georgia" w:cs="Georgia" w:eastAsia="Georgia" w:hAnsi="Georgia"/>
          <w:color w:val="1a1a1a"/>
          <w:sz w:val="22"/>
          <w:szCs w:val="22"/>
        </w:rPr>
        <w:t xml:space="preserve">This is not an analogy. It is the same phenomenon operating in a different substrate.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Consider anchoring first. When you submit a prompt to an AI system, the language and framing of that prompt shapes the response in ways that have nothing to do with the underlying facts of the question. Ask whether a historical figure was a visionary leader and the model will find evidence of vision and leadership. Ask whether the same figure was a ruthless opportunist and it will find evidence of ruthlessness and opportunism. The question anchors the answer.</w:t>
      </w:r>
      <w:r>
        <w:rPr>
          <w:rFonts w:ascii="Courier New" w:cs="Courier New" w:eastAsia="Courier New" w:hAnsi="Courier New"/>
          <w:color w:val="888888"/>
          <w:sz w:val="14"/>
          <w:szCs w:val="14"/>
          <w:vertAlign w:val="superscript"/>
        </w:rPr>
        <w:t xml:space="preserve">[1]</w:t>
      </w:r>
    </w:p>
    <w:p>
      <w:pPr>
        <w:spacing w:after="200"/>
        <w:jc w:val="both"/>
      </w:pPr>
      <w:r>
        <w:rPr>
          <w:rFonts w:ascii="Georgia" w:cs="Georgia" w:eastAsia="Georgia" w:hAnsi="Georgia"/>
          <w:color w:val="1a1a1a"/>
          <w:sz w:val="22"/>
          <w:szCs w:val="22"/>
        </w:rPr>
        <w:t xml:space="preserve">The model does not step outside the frame you provided and evaluate it from neutral ground — it does not have neutral ground. It has the frame you gave it and the statistical weight of everything associated with that frame in its training data.</w:t>
      </w:r>
    </w:p>
    <w:p>
      <w:pPr>
        <w:spacing w:after="200"/>
        <w:jc w:val="both"/>
      </w:pPr>
      <w:r>
        <w:rPr>
          <w:rFonts w:ascii="Georgia" w:cs="Georgia" w:eastAsia="Georgia" w:hAnsi="Georgia"/>
          <w:color w:val="1a1a1a"/>
          <w:sz w:val="22"/>
          <w:szCs w:val="22"/>
        </w:rPr>
        <w:t xml:space="preserve">Availability operates the same way. The model's outputs are shaped by frequency — what appears most often in the data it learned from carries the most weight. This means that common narratives, dominant perspectives, and frequently repeated claims are systematically overrepresented in what it produces, while accurate but rare information is systematically underweighted. Not because the model was programmed to favor the common over the correct. Because availability is baked into how pattern matching works. The most available pattern wins.</w:t>
      </w:r>
    </w:p>
    <w:p>
      <w:pPr>
        <w:spacing w:after="200"/>
        <w:jc w:val="both"/>
      </w:pPr>
      <w:r>
        <w:rPr>
          <w:rFonts w:ascii="Georgia" w:cs="Georgia" w:eastAsia="Georgia" w:hAnsi="Georgia"/>
          <w:color w:val="1a1a1a"/>
          <w:sz w:val="22"/>
          <w:szCs w:val="22"/>
        </w:rPr>
        <w:t xml:space="preserve">And representativeness — the shortcut that caused eighty five percent of people to choose the logically impossible answer about Linda — is perhaps the most deeply embedded of all. When an AI system produces a response, it is producing the most representative answer for that type of question.</w:t>
      </w:r>
      <w:r>
        <w:rPr>
          <w:rFonts w:ascii="Courier New" w:cs="Courier New" w:eastAsia="Courier New" w:hAnsi="Courier New"/>
          <w:color w:val="888888"/>
          <w:sz w:val="14"/>
          <w:szCs w:val="14"/>
          <w:vertAlign w:val="superscript"/>
        </w:rPr>
        <w:t xml:space="preserve">[3]</w:t>
      </w:r>
    </w:p>
    <w:p>
      <w:pPr>
        <w:spacing w:after="200"/>
        <w:jc w:val="both"/>
      </w:pPr>
      <w:r>
        <w:rPr>
          <w:rFonts w:ascii="Georgia" w:cs="Georgia" w:eastAsia="Georgia" w:hAnsi="Georgia"/>
          <w:color w:val="1a1a1a"/>
          <w:sz w:val="22"/>
          <w:szCs w:val="22"/>
        </w:rPr>
        <w:t xml:space="preserve">The answer that fits the pattern most closely. The answer that looks most like what an answer to this kind of question is supposed to look like. Whether it is actually correct is a separate question entirely — and one the model has no reliable mechanism for evaluating.</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produces the most representative answer for that type of question. Whether it is actually correct is a separate question entirely — and one the model has no reliable mechanism for evaluating.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2023 a software developer posted a detailed account of an interaction that illustrated this precisely. She had asked an AI coding assistant to help debug a function that was producing unexpected output. The model identified the problem immediately — or appeared to. It explained the issue with confidence, provided a corrected version of the code, and described exactly why the original had failed. The explanation was fluent, technically detailed, and completely wrong. The actual bug was in a dependency the model had never examined. The function it had identified as the problem was working correctly. But the symptoms she had described matched the most common pattern associated with that type of error in the model's training data — and so it produced the most representative diagnosis, delivered with the authority of something that had checked its work. She spent three hours implementing the fix before discovering it had changed nothing.</w:t>
      </w:r>
    </w:p>
    <w:p>
      <w:pPr>
        <w:spacing w:after="200"/>
        <w:jc w:val="both"/>
      </w:pPr>
      <w:r>
        <w:rPr>
          <w:rFonts w:ascii="Georgia" w:cs="Georgia" w:eastAsia="Georgia" w:hAnsi="Georgia"/>
          <w:color w:val="1a1a1a"/>
          <w:sz w:val="22"/>
          <w:szCs w:val="22"/>
        </w:rPr>
        <w:t xml:space="preserve">This is not a story about a bad AI system. It is a story about a system doing exactly what it was designed to do — pattern matching at speed, producing the most statistically plausible response, delivering it in language that sounds like careful reasoning. The representativeness heuristic does not announce itself. Neither does the model.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question worth sitting with is this: where did the model learn to do this? Not from a set of explicit instructions that said — when in doubt, produce the most common answer confidently. From training data. From the accumulated written output of a species that has been running the availability heuristic, the anchoring effect, and the representativeness shortcut for its entire cognitive history. Every news article that made the vivid story more prominent than the statistical reality. Every forum post where the first confident answer shaped every response that followed. Every explanation that sounded authoritative because it matched the expected shape of an authoritative explanation, regardless of whether it was right.</w:t>
      </w:r>
    </w:p>
    <w:p>
      <w:pPr>
        <w:spacing w:after="200"/>
        <w:jc w:val="both"/>
      </w:pPr>
      <w:r>
        <w:rPr>
          <w:rFonts w:ascii="Georgia" w:cs="Georgia" w:eastAsia="Georgia" w:hAnsi="Georgia"/>
          <w:color w:val="1a1a1a"/>
          <w:sz w:val="22"/>
          <w:szCs w:val="22"/>
        </w:rPr>
        <w:t xml:space="preserve">The model did not develop these tendencies. It absorbed them. From the only source it had. From us.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4.4 — When Shortcuts Kill</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Up to this point the stakes have been manageable. A spinning wheel skewed your estimate. A description of Linda pulled you toward a logically impossible answer. A developer lost three hours chasing a phantom bug. The discomfort has been intellectual — the mild vertigo of recognizing your own brain working against you in a controlled environment.</w:t>
      </w:r>
    </w:p>
    <w:p>
      <w:pPr>
        <w:spacing w:after="200"/>
        <w:jc w:val="both"/>
      </w:pPr>
      <w:r>
        <w:rPr>
          <w:rFonts w:ascii="Georgia" w:cs="Georgia" w:eastAsia="Georgia" w:hAnsi="Georgia"/>
          <w:color w:val="1a1a1a"/>
          <w:sz w:val="22"/>
          <w:szCs w:val="22"/>
        </w:rPr>
        <w:t xml:space="preserve">This section is different. The same shortcuts that nudged your anchoring estimate and flipped your answer on the Linda problem are running inside operating rooms, courtrooms, mission control centers, and algorithmic sentencing tools. They do not scale down when the stakes scale up. They run exactly as they always run — quietly, quickly, invisibly — and sometimes what they leave behind cannot be undone.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One — Availability — Mars, 1999</w:t>
      </w:r>
    </w:p>
    <w:p>
      <w:pPr>
        <w:spacing w:after="200"/>
        <w:jc w:val="both"/>
      </w:pPr>
      <w:r>
        <w:rPr>
          <w:rFonts w:ascii="Georgia" w:cs="Georgia" w:eastAsia="Georgia" w:hAnsi="Georgia"/>
          <w:color w:val="1a1a1a"/>
          <w:sz w:val="22"/>
          <w:szCs w:val="22"/>
        </w:rPr>
        <w:t xml:space="preserve">On September 23rd, 1999, NASA's Mars Climate Orbiter fired its engines to enter orbit around Mars and was never heard from again.</w:t>
      </w:r>
      <w:r>
        <w:rPr>
          <w:rFonts w:ascii="Courier New" w:cs="Courier New" w:eastAsia="Courier New" w:hAnsi="Courier New"/>
          <w:color w:val="888888"/>
          <w:sz w:val="14"/>
          <w:szCs w:val="14"/>
          <w:vertAlign w:val="superscript"/>
        </w:rPr>
        <w:t xml:space="preserve">[4]</w:t>
      </w:r>
    </w:p>
    <w:p>
      <w:pPr>
        <w:spacing w:after="200"/>
        <w:jc w:val="both"/>
      </w:pPr>
      <w:r>
        <w:rPr>
          <w:rFonts w:ascii="Georgia" w:cs="Georgia" w:eastAsia="Georgia" w:hAnsi="Georgia"/>
          <w:color w:val="1a1a1a"/>
          <w:sz w:val="22"/>
          <w:szCs w:val="22"/>
        </w:rPr>
        <w:t xml:space="preserve">The spacecraft — nine months in transit, three hundred and twenty seven million dollars in cost — had approached the planet at the wrong angle. It either burned up in the Martian atmosphere or skipped off it into deep space. The investigation that followed uncovered a cause so mundane it was almost insulting: one engineering team at Lockheed Martin had been transmitting navigation data in imperial units. The team at NASA's Jet Propulsion Laboratory receiving that data had assumed it was in metric. Nobody had caught it. The mismatch had persisted, undetected, for the entire duration of the mission.</w:t>
      </w:r>
    </w:p>
    <w:p>
      <w:pPr>
        <w:spacing w:after="200"/>
        <w:jc w:val="both"/>
      </w:pPr>
      <w:r>
        <w:rPr>
          <w:rFonts w:ascii="Georgia" w:cs="Georgia" w:eastAsia="Georgia" w:hAnsi="Georgia"/>
          <w:color w:val="1a1a1a"/>
          <w:sz w:val="22"/>
          <w:szCs w:val="22"/>
        </w:rPr>
        <w:t xml:space="preserve">This was not a failure of intelligence. The people working on the Mars Climate Orbiter mission were among the most technically accomplished engineers and scientists alive. It was a failure of availability. The error that destroyed the mission was so basic, so beneath the threshold of what experienced professionals imagined could go wrong in a project of that complexity, that it never entered the space of things worth checking. Sophisticated failures — software anomalies, hardware malfunctions, trajectory calculation errors — were available in memory. A units conversion discrepancy between two teams was not.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unavailable error is the unchecked error. And the unchecked error, given enough time and the right conditions, becomes the catastrophic one.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Two — Anchoring — The Diagnosis That Stayed</w:t>
      </w:r>
    </w:p>
    <w:p>
      <w:pPr>
        <w:spacing w:after="200"/>
        <w:jc w:val="both"/>
      </w:pPr>
      <w:r>
        <w:rPr>
          <w:rFonts w:ascii="Georgia" w:cs="Georgia" w:eastAsia="Georgia" w:hAnsi="Georgia"/>
          <w:color w:val="1a1a1a"/>
          <w:sz w:val="22"/>
          <w:szCs w:val="22"/>
        </w:rPr>
        <w:t xml:space="preserve">In 2009 a forty three year old woman arrived at a hospital emergency department in the United Kingdom complaining of chest pain, shortness of breath, and fatigue. She had a documented history of anxiety and panic disorder. The initial clinical assessment noted the anxiety history prominently. The working diagnosis was a panic attack. She was treated accordingly, stabilized, and discharged. She returned twice more over the following six weeks with similar complaints. On both occasions her existing diagnosis traveled with her. The anxiety label was in her file. It was the first thing the treating clinicians saw. Subsequent symptoms were evaluated through that lens — explained by it, accommodated within it, filtered against it.</w:t>
      </w:r>
    </w:p>
    <w:p>
      <w:pPr>
        <w:spacing w:after="200"/>
        <w:jc w:val="both"/>
      </w:pPr>
      <w:r>
        <w:rPr>
          <w:rFonts w:ascii="Georgia" w:cs="Georgia" w:eastAsia="Georgia" w:hAnsi="Georgia"/>
          <w:color w:val="1a1a1a"/>
          <w:sz w:val="22"/>
          <w:szCs w:val="22"/>
        </w:rPr>
        <w:t xml:space="preserve">On her third visit a different physician, unfamiliar with her file, ordered a cardiac workup. She had been experiencing symptoms of an undetected heart condition for nearly two months. Her case is not unusual. It has a name in medical literature — anchoring bias in clinical diagnosis — and it is among the most studied and most persistent sources of diagnostic error in medicine.</w:t>
      </w:r>
      <w:r>
        <w:rPr>
          <w:rFonts w:ascii="Courier New" w:cs="Courier New" w:eastAsia="Courier New" w:hAnsi="Courier New"/>
          <w:color w:val="888888"/>
          <w:sz w:val="14"/>
          <w:szCs w:val="14"/>
          <w:vertAlign w:val="superscript"/>
        </w:rPr>
        <w:t xml:space="preserve">[5]</w:t>
      </w:r>
    </w:p>
    <w:p>
      <w:pPr>
        <w:spacing w:after="200"/>
        <w:jc w:val="both"/>
      </w:pPr>
      <w:r>
        <w:rPr>
          <w:rFonts w:ascii="Georgia" w:cs="Georgia" w:eastAsia="Georgia" w:hAnsi="Georgia"/>
          <w:color w:val="1a1a1a"/>
          <w:sz w:val="22"/>
          <w:szCs w:val="22"/>
        </w:rPr>
        <w:t xml:space="preserve">A 2013 review published in BMJ Quality and Safety estimated that diagnostic errors affect approximately ten to fifteen percent of clinical encounters, with cognitive bias — anchoring prominent among them — identified as a contributing factor in the majority of cases.</w:t>
      </w:r>
      <w:r>
        <w:rPr>
          <w:rFonts w:ascii="Courier New" w:cs="Courier New" w:eastAsia="Courier New" w:hAnsi="Courier New"/>
          <w:color w:val="888888"/>
          <w:sz w:val="14"/>
          <w:szCs w:val="14"/>
          <w:vertAlign w:val="superscript"/>
        </w:rPr>
        <w:t xml:space="preserve">[5]</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Three — Representativeness — The Algorithm in the Courtroom</w:t>
      </w:r>
    </w:p>
    <w:p>
      <w:pPr>
        <w:spacing w:after="200"/>
        <w:jc w:val="both"/>
      </w:pPr>
      <w:r>
        <w:rPr>
          <w:rFonts w:ascii="Georgia" w:cs="Georgia" w:eastAsia="Georgia" w:hAnsi="Georgia"/>
          <w:color w:val="1a1a1a"/>
          <w:sz w:val="22"/>
          <w:szCs w:val="22"/>
        </w:rPr>
        <w:t xml:space="preserve">COMPAS — Correctional Offender Management Profiling for Alternative Sanctions — is a risk assessment algorithm used in courtrooms across the United States to estimate the likelihood that a defendant will reoffend. Judges use its scores when making decisions about bail, sentencing, and parole. It produces a number. The number carries weight.</w:t>
      </w:r>
    </w:p>
    <w:p>
      <w:pPr>
        <w:spacing w:after="200"/>
        <w:jc w:val="both"/>
      </w:pPr>
      <w:r>
        <w:rPr>
          <w:rFonts w:ascii="Georgia" w:cs="Georgia" w:eastAsia="Georgia" w:hAnsi="Georgia"/>
          <w:color w:val="1a1a1a"/>
          <w:sz w:val="22"/>
          <w:szCs w:val="22"/>
        </w:rPr>
        <w:t xml:space="preserve">In 2016 ProPublica published an investigation into COMPAS that examined the outcomes of more than seven thousand defendants in Broward County, Florida.</w:t>
      </w:r>
      <w:r>
        <w:rPr>
          <w:rFonts w:ascii="Courier New" w:cs="Courier New" w:eastAsia="Courier New" w:hAnsi="Courier New"/>
          <w:color w:val="888888"/>
          <w:sz w:val="14"/>
          <w:szCs w:val="14"/>
          <w:vertAlign w:val="superscript"/>
        </w:rPr>
        <w:t xml:space="preserve">[6]</w:t>
      </w:r>
    </w:p>
    <w:p>
      <w:pPr>
        <w:spacing w:after="200"/>
        <w:jc w:val="both"/>
      </w:pPr>
      <w:r>
        <w:rPr>
          <w:rFonts w:ascii="Georgia" w:cs="Georgia" w:eastAsia="Georgia" w:hAnsi="Georgia"/>
          <w:color w:val="1a1a1a"/>
          <w:sz w:val="22"/>
          <w:szCs w:val="22"/>
        </w:rPr>
        <w:t xml:space="preserve">The investigation found that the algorithm's risk scores were racially skewed in specific and documented ways. Black defendants were nearly twice as likely as white defendants to be falsely flagged as high risk — assigned scores predicting future crimes that did not occur. White defendants were more likely to be incorrectly labeled low risk and go on to commit additional offenses.</w:t>
      </w:r>
    </w:p>
    <w:p>
      <w:pPr>
        <w:spacing w:after="200"/>
        <w:jc w:val="both"/>
      </w:pPr>
      <w:r>
        <w:rPr>
          <w:rFonts w:ascii="Georgia" w:cs="Georgia" w:eastAsia="Georgia" w:hAnsi="Georgia"/>
          <w:color w:val="1a1a1a"/>
          <w:sz w:val="22"/>
          <w:szCs w:val="22"/>
        </w:rPr>
        <w:t xml:space="preserve">The algorithm was doing what pattern-matching systems do: producing the most representative score for defendants who fit certain profiles. Those profiles were derived from historical data. The historical data encoded decades of racially disparate policing, prosecution, and sentencing. The representativeness heuristic, running inside an algorithm trained on a biased history, produced biased outputs — and those outputs were then used to make decisions about human liberty, dressed in the apparent objectivity of a numerical score.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[4] Isbell, A. (1999). Mars Climate Orbiter Mishap Investigation Board Phase I Report. NASA. — The official investigation documenting the units mismatch that destroyed the Mars Climate Orbiter, including the finding that the error persisted undetected for the duration of the mission.</w:t>
      </w:r>
    </w:p>
    <w:p>
      <w:pPr>
        <w:spacing w:after="120"/>
        <w:ind w:left="360" w:hanging="360"/>
        <w:jc w:val="both"/>
      </w:pPr>
      <w:r>
        <w:rPr>
          <w:rFonts w:ascii="Courier New" w:cs="Courier New" w:eastAsia="Courier New" w:hAnsi="Courier New"/>
          <w:color w:val="666666"/>
          <w:sz w:val="15"/>
          <w:szCs w:val="15"/>
        </w:rPr>
        <w:t xml:space="preserve">[5] Graber, M. L., Franklin, N., &amp; Gordon, R. (2005). Diagnostic error in internal medicine. Archives of Internal Medicine, 165(13), 1493-1499. https://doi.org/10.1001/archinte.165.13.1493 — On anchoring bias as a primary contributor to diagnostic error in clinical medicine. See also: Saposnik, G., Redelmeier, D., Ruff, C. C., &amp; Tobler, P. N. (2016). Cognitive biases associated with medical decisions: A systematic review. BMC Medical Informatics and Decision Making, 16, 138. https://doi.org/10.1186/s12911-016-0377-1 — The BMJ-affiliated review estimating diagnostic error rates with cognitive bias as a contributing factor.</w:t>
      </w:r>
    </w:p>
    <w:p>
      <w:pPr>
        <w:spacing w:after="120"/>
        <w:ind w:left="360" w:hanging="360"/>
        <w:jc w:val="both"/>
      </w:pPr>
      <w:r>
        <w:rPr>
          <w:rFonts w:ascii="Courier New" w:cs="Courier New" w:eastAsia="Courier New" w:hAnsi="Courier New"/>
          <w:color w:val="666666"/>
          <w:sz w:val="15"/>
          <w:szCs w:val="15"/>
        </w:rPr>
        <w:t xml:space="preserve">[6] Angwin, J., Larson, J., Mattu, S., &amp; Kirchner, L. (2016, May 23). Machine Bias. ProPublica. https://www.propublica.org/article/machine-bias-risk-assessments-in-criminal-sentencing — The investigation documenting racial disparities in COMPAS risk scores across more than seven thousand defendants in Broward County, Florida.</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4</w:t>
      </w:r>
    </w:p>
    <w:p>
      <w:pPr>
        <w:spacing w:after="120"/>
        <w:jc w:val="left"/>
      </w:pPr>
      <w:r>
        <w:rPr>
          <w:rFonts w:ascii="Georgia" w:cs="Georgia" w:eastAsia="Georgia" w:hAnsi="Georgia"/>
          <w:b/>
          <w:bCs/>
          <w:i/>
          <w:iCs/>
          <w:color w:val="1a1a1a"/>
          <w:sz w:val="40"/>
          <w:szCs w:val="40"/>
        </w:rPr>
        <w:t xml:space="preserve">The Shortcut Problem</w:t>
      </w:r>
    </w:p>
    <w:p>
      <w:pPr>
        <w:spacing w:after="320"/>
        <w:jc w:val="left"/>
      </w:pPr>
      <w:r>
        <w:rPr>
          <w:rFonts w:ascii="Courier New" w:cs="Courier New" w:eastAsia="Courier New" w:hAnsi="Courier New"/>
          <w:caps/>
          <w:color w:val="aaaaaa"/>
          <w:sz w:val="13"/>
          <w:szCs w:val="13"/>
        </w:rPr>
        <w:t xml:space="preserve">Section 4.5 — The Close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Daniel Kahneman spent most of his career trying to name something that everyone experiences and almost nobody examines.</w:t>
      </w:r>
      <w:r>
        <w:rPr>
          <w:rFonts w:ascii="Courier New" w:cs="Courier New" w:eastAsia="Courier New" w:hAnsi="Courier New"/>
          <w:color w:val="888888"/>
          <w:sz w:val="14"/>
          <w:szCs w:val="14"/>
          <w:vertAlign w:val="superscript"/>
        </w:rPr>
        <w:t xml:space="preserve">[7]</w:t>
      </w:r>
    </w:p>
    <w:p>
      <w:pPr>
        <w:spacing w:after="200"/>
        <w:jc w:val="both"/>
      </w:pPr>
      <w:r>
        <w:rPr>
          <w:rFonts w:ascii="Georgia" w:cs="Georgia" w:eastAsia="Georgia" w:hAnsi="Georgia"/>
          <w:color w:val="1a1a1a"/>
          <w:sz w:val="22"/>
          <w:szCs w:val="22"/>
        </w:rPr>
        <w:t xml:space="preserve">He called it the two-system mind. Not two brains — one brain, running two fundamentally different modes of operation depending on what the situation demands. Or more accurately, depending on what the situation appears to demand. Because the system that decides which mode to use is the faster one. And the faster one does not always make the right call.</w:t>
      </w:r>
    </w:p>
    <w:p>
      <w:pPr>
        <w:spacing w:after="240"/>
      </w:pPr>
    </w:p>
    <w:p>
      <w:pPr>
        <w:spacing w:after="160"/>
        <w:jc w:val="left"/>
      </w:pPr>
      <w:r>
        <w:rPr>
          <w:rFonts w:ascii="Courier New" w:cs="Courier New" w:eastAsia="Courier New" w:hAnsi="Courier New"/>
          <w:caps/>
          <w:color w:val="888888"/>
          <w:sz w:val="13"/>
          <w:szCs w:val="13"/>
        </w:rPr>
        <w:t xml:space="preserve">Kahneman's Two-System Framework — Thinking, Fast and Slow, 2011</w:t>
      </w:r>
    </w:p>
    <w:p>
      <w:pPr>
        <w:spacing w:after="80" w:before="200"/>
        <w:ind w:left="560"/>
        <w:jc w:val="left"/>
      </w:pPr>
      <w:r>
        <w:rPr>
          <w:rFonts w:ascii="Courier New" w:cs="Courier New" w:eastAsia="Courier New" w:hAnsi="Courier New"/>
          <w:b/>
          <w:bCs/>
          <w:caps/>
          <w:color w:val="777777"/>
          <w:sz w:val="13"/>
          <w:szCs w:val="13"/>
        </w:rPr>
        <w:t xml:space="preserve">System 1 — Fast</w:t>
      </w:r>
    </w:p>
    <w:p>
      <w:pPr>
        <w:spacing w:after="160"/>
        <w:ind w:left="560"/>
        <w:jc w:val="both"/>
      </w:pPr>
      <w:r>
        <w:rPr>
          <w:rFonts w:ascii="Georgia" w:cs="Georgia" w:eastAsia="Georgia" w:hAnsi="Georgia"/>
          <w:color w:val="1a1a1a"/>
          <w:sz w:val="21"/>
          <w:szCs w:val="21"/>
        </w:rPr>
        <w:t xml:space="preserve">Automatic, associative, effortless, and always running. Produces instant impressions, intuitions, and judgments. Drives the anchoring effect, the availability heuristic, and the representativeness shortcut. Cannot be turned off. Does not know what it does not know.</w:t>
      </w:r>
    </w:p>
    <w:p>
      <w:pPr>
        <w:spacing w:after="80" w:before="200"/>
        <w:ind w:left="560"/>
        <w:jc w:val="left"/>
      </w:pPr>
      <w:r>
        <w:rPr>
          <w:rFonts w:ascii="Courier New" w:cs="Courier New" w:eastAsia="Courier New" w:hAnsi="Courier New"/>
          <w:b/>
          <w:bCs/>
          <w:caps/>
          <w:color w:val="777777"/>
          <w:sz w:val="13"/>
          <w:szCs w:val="13"/>
        </w:rPr>
        <w:t xml:space="preserve">System 2 — Slow</w:t>
      </w:r>
    </w:p>
    <w:p>
      <w:pPr>
        <w:spacing w:after="160"/>
        <w:ind w:left="560"/>
        <w:jc w:val="both"/>
      </w:pPr>
      <w:r>
        <w:rPr>
          <w:rFonts w:ascii="Georgia" w:cs="Georgia" w:eastAsia="Georgia" w:hAnsi="Georgia"/>
          <w:color w:val="1a1a1a"/>
          <w:sz w:val="21"/>
          <w:szCs w:val="21"/>
        </w:rPr>
        <w:t xml:space="preserve">Deliberate, effortful, logical, and expensive. Capable of catching what System 1 misses — but only when engaged. Tires with use. Does not activate automatically. Has to be called in consciously, and only engages when System 1 either fails visibly or is overridden by habit and discipline.</w:t>
      </w:r>
    </w:p>
    <w:p>
      <w:pPr>
        <w:spacing w:after="240"/>
      </w:pPr>
    </w:p>
    <w:p>
      <w:pPr>
        <w:spacing w:after="200"/>
        <w:jc w:val="both"/>
      </w:pPr>
      <w:r>
        <w:rPr>
          <w:rFonts w:ascii="Georgia" w:cs="Georgia" w:eastAsia="Georgia" w:hAnsi="Georgia"/>
          <w:color w:val="1a1a1a"/>
          <w:sz w:val="22"/>
          <w:szCs w:val="22"/>
        </w:rPr>
        <w:t xml:space="preserve">The goal is not to live in System 2. That is not possible and it is not desirable. System 1 is fast because speed matters. It handles the ten thousand small judgments you make every day without burning through the cognitive resources you need for the ones that actually require careful thought. The goal is narrower and more specific than that. The goal is to know when System 2 needs to step in — and to have built enough of a habit around that recognition that it actually happens before the cost arrives.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signal. It is not complicated. It is available to you in almost every situation where it matters. And it is the last thing most people think to treat with suspicion.</w:t>
      </w:r>
    </w:p>
    <w:p>
      <w:pPr>
        <w:spacing w:after="200"/>
        <w:jc w:val="both"/>
      </w:pPr>
      <w:r>
        <w:rPr>
          <w:rFonts w:ascii="Georgia" w:cs="Georgia" w:eastAsia="Georgia" w:hAnsi="Georgia"/>
          <w:color w:val="1a1a1a"/>
          <w:sz w:val="22"/>
          <w:szCs w:val="22"/>
        </w:rPr>
        <w:t xml:space="preserve">The signal is fluency.</w:t>
      </w:r>
    </w:p>
    <w:p>
      <w:pPr>
        <w:spacing w:after="200"/>
        <w:jc w:val="both"/>
      </w:pPr>
      <w:r>
        <w:rPr>
          <w:rFonts w:ascii="Georgia" w:cs="Georgia" w:eastAsia="Georgia" w:hAnsi="Georgia"/>
          <w:color w:val="1a1a1a"/>
          <w:sz w:val="22"/>
          <w:szCs w:val="22"/>
        </w:rPr>
        <w:t xml:space="preserve">When an answer arrives fast and smooth — when it requires no effort, when it feels obvious, when it comes pre-packaged and complete with no rough edges and no friction — that is System 1 talking. That is the shortcut running. The feeling of ease is not evidence of accuracy. It is a flag. Not a red flag that means you are wrong. A yellow flag that means the fast brain just spoke and the slow brain has not yet been consulted.</w:t>
      </w:r>
    </w:p>
    <w:p>
      <w:pPr>
        <w:spacing w:after="200"/>
        <w:jc w:val="both"/>
      </w:pPr>
      <w:r>
        <w:rPr>
          <w:rFonts w:ascii="Georgia" w:cs="Georgia" w:eastAsia="Georgia" w:hAnsi="Georgia"/>
          <w:color w:val="1a1a1a"/>
          <w:sz w:val="22"/>
          <w:szCs w:val="22"/>
        </w:rPr>
        <w:t xml:space="preserve">Think about every example in this chapter through that lens. The anchoring estimate felt easy — the number was already there, the answer formed around it without effort. The Linda problem felt easy — the description matched so cleanly that the answer arrived before the logic did. The engineers at Lockheed Martin and JPL processed their navigation data easily, routinely, without friction, because nothing about it flagged as unusual. The clinicians who saw the anxiety label in the file absorbed it easily, naturally, as relevant context. Easy. Smooth. Fast. System 1 running uninterrupted, all the way to the outcome.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feeling of ease is not evidence of accuracy. It is a flag. The smooth answer is the one that most needs a second look.</w:t>
      </w:r>
    </w:p>
    <w:p>
      <w:pPr>
        <w:spacing w:after="200"/>
        <w:jc w:val="both"/>
      </w:pPr>
      <w:r>
        <w:rPr>
          <w:rFonts w:ascii="Georgia" w:cs="Georgia" w:eastAsia="Georgia" w:hAnsi="Georgia"/>
          <w:color w:val="1a1a1a"/>
          <w:sz w:val="22"/>
          <w:szCs w:val="22"/>
        </w:rPr>
        <w:t xml:space="preserve">Not because smooth answers are always wrong — most of the time they are fine, and System 1 is right far more often than it is wrong in the domains it was built for. But in domains where the stakes are high, where the patterns are unfamiliar, where the situation is more complex than it appears on the surface — fluency is the tell. It is System 1 telling you it has this handled. Sometimes it does. Sometimes it is pattern matching on a surface resemblance and producing a confident answer over a gap it cannot see.</w:t>
      </w:r>
    </w:p>
    <w:p>
      <w:pPr>
        <w:spacing w:after="200"/>
        <w:jc w:val="both"/>
      </w:pPr>
      <w:r>
        <w:rPr>
          <w:rFonts w:ascii="Georgia" w:cs="Georgia" w:eastAsia="Georgia" w:hAnsi="Georgia"/>
          <w:color w:val="1a1a1a"/>
          <w:sz w:val="22"/>
          <w:szCs w:val="22"/>
        </w:rPr>
        <w:t xml:space="preserve">When you feel that smoothness, that is the moment to call System 2 in. Ask the calibration question from the last chapter. Look for the assumption underneath the answer. Name what you are not checking. It does not have to take long. It just has to happen.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Now here is the part that matters most for how you use the tools in front of you. The machine only has System 1. There is no slow deliberate reasoning layer inside a large language model that engages when the question gets harder or the stakes get higher. There is no internal process that notices fluency and pauses to verify. There is pattern matching — fast, associative, confident — running at the same register whether you are asking about the capital of France or the appropriate medication dosage for a child or the legal rights of a tenant facing eviction.</w:t>
      </w:r>
      <w:r>
        <w:rPr>
          <w:rFonts w:ascii="Courier New" w:cs="Courier New" w:eastAsia="Courier New" w:hAnsi="Courier New"/>
          <w:color w:val="888888"/>
          <w:sz w:val="14"/>
          <w:szCs w:val="14"/>
          <w:vertAlign w:val="superscript"/>
        </w:rPr>
        <w:t xml:space="preserve">[7]</w:t>
      </w:r>
    </w:p>
    <w:p>
      <w:pPr>
        <w:spacing w:after="200"/>
        <w:jc w:val="both"/>
      </w:pPr>
      <w:r>
        <w:rPr>
          <w:rFonts w:ascii="Georgia" w:cs="Georgia" w:eastAsia="Georgia" w:hAnsi="Georgia"/>
          <w:color w:val="1a1a1a"/>
          <w:sz w:val="22"/>
          <w:szCs w:val="22"/>
        </w:rPr>
        <w:t xml:space="preserve">System 2 does not exist inside the model. It was never built. It cannot be prompted into existence by asking the model to think carefully or take its time. What you get, every time, is a very fast and very capable System 1 — trained on more information than any human could absorb in a thousand lifetimes — producing the most fluent, most representative, most statistically plausible answer it can construct.</w:t>
      </w:r>
    </w:p>
    <w:p>
      <w:pPr>
        <w:spacing w:after="200"/>
        <w:jc w:val="both"/>
      </w:pPr>
      <w:r>
        <w:rPr>
          <w:rFonts w:ascii="Georgia" w:cs="Georgia" w:eastAsia="Georgia" w:hAnsi="Georgia"/>
          <w:color w:val="1a1a1a"/>
          <w:sz w:val="22"/>
          <w:szCs w:val="22"/>
        </w:rPr>
        <w:t xml:space="preserve">Which means the System 2 in that interaction is you. Not occasionally. Not when you remember to. Every single time.</w:t>
      </w:r>
    </w:p>
    <w:p>
      <w:pPr>
        <w:spacing w:after="200"/>
        <w:jc w:val="both"/>
      </w:pPr>
      <w:r>
        <w:rPr>
          <w:rFonts w:ascii="Georgia" w:cs="Georgia" w:eastAsia="Georgia" w:hAnsi="Georgia"/>
          <w:color w:val="1a1a1a"/>
          <w:sz w:val="22"/>
          <w:szCs w:val="22"/>
        </w:rPr>
        <w:t xml:space="preserve">The smooth answer is the flag.</w:t>
      </w:r>
    </w:p>
    <w:p>
      <w:pPr>
        <w:spacing w:after="200"/>
        <w:jc w:val="both"/>
      </w:pPr>
      <w:r>
        <w:rPr>
          <w:rFonts w:ascii="Georgia" w:cs="Georgia" w:eastAsia="Georgia" w:hAnsi="Georgia"/>
          <w:color w:val="1a1a1a"/>
          <w:sz w:val="22"/>
          <w:szCs w:val="22"/>
        </w:rPr>
        <w:t xml:space="preserve">You are the pause.</w:t>
      </w:r>
    </w:p>
    <w:p>
      <w:pPr>
        <w:spacing w:after="200"/>
        <w:jc w:val="both"/>
      </w:pPr>
      <w:r>
        <w:rPr>
          <w:rFonts w:ascii="Georgia" w:cs="Georgia" w:eastAsia="Georgia" w:hAnsi="Georgia"/>
          <w:color w:val="1a1a1a"/>
          <w:sz w:val="22"/>
          <w:szCs w:val="22"/>
        </w:rPr>
        <w:t xml:space="preserve">That is not a burden. That is the job.</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[7] Kahneman, D. (2011). Thinking, Fast and Slow. Farrar, Straus and Giroux. — The definitive popular treatment of the two-system model of cognition, synthesizing decades of Kahneman and Tversky's research on heuristics and biases into a unified framework for understanding fast and slow thinking. The System 1 / System 2 framework described in this section draws directly from Kahneman's formulation.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4: The Shortcut Problem — Section 4.5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2026-05-30T01:01:00.417Z</dcterms:created>
  <dcterms:modified xsi:type="dcterms:W3CDTF">2026-05-30T01:01:00.417Z</dcterms:modified>
</cp:coreProperties>
</file>

<file path=docProps/custom.xml><?xml version="1.0" encoding="utf-8"?>
<Properties xmlns="http://schemas.openxmlformats.org/officeDocument/2006/custom-properties" xmlns:vt="http://schemas.openxmlformats.org/officeDocument/2006/docPropsVTypes"/>
</file>