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84451B" w14:textId="7CDFF0AE" w:rsidR="001746B6" w:rsidRPr="00E279B3" w:rsidRDefault="001746B6" w:rsidP="001746B6">
      <w:pPr>
        <w:pStyle w:val="Title"/>
        <w:jc w:val="center"/>
        <w:rPr>
          <w:rFonts w:ascii="Times New Roman" w:hAnsi="Times New Roman" w:cs="Times New Roman"/>
        </w:rPr>
      </w:pPr>
      <w:r w:rsidRPr="00E279B3">
        <w:rPr>
          <w:rFonts w:ascii="Times New Roman" w:hAnsi="Times New Roman" w:cs="Times New Roman"/>
          <w:noProof/>
        </w:rPr>
        <w:drawing>
          <wp:inline distT="0" distB="0" distL="0" distR="0" wp14:anchorId="3B88DCDE" wp14:editId="5FDA4AA2">
            <wp:extent cx="1389915" cy="1524000"/>
            <wp:effectExtent l="0" t="0" r="0" b="0"/>
            <wp:docPr id="88769219" name="Picture 1" descr="ktu logo – KTU Gimnazi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tu logo – KTU Gimnazij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14581" cy="1551046"/>
                    </a:xfrm>
                    <a:prstGeom prst="rect">
                      <a:avLst/>
                    </a:prstGeom>
                    <a:noFill/>
                    <a:ln>
                      <a:noFill/>
                    </a:ln>
                  </pic:spPr>
                </pic:pic>
              </a:graphicData>
            </a:graphic>
          </wp:inline>
        </w:drawing>
      </w:r>
    </w:p>
    <w:p w14:paraId="2F6AC4A5" w14:textId="1EB18ED5" w:rsidR="001746B6" w:rsidRPr="00E279B3" w:rsidRDefault="001746B6" w:rsidP="001746B6">
      <w:pPr>
        <w:jc w:val="center"/>
        <w:rPr>
          <w:rFonts w:ascii="Times New Roman" w:hAnsi="Times New Roman" w:cs="Times New Roman"/>
          <w:b/>
          <w:bCs/>
          <w:sz w:val="24"/>
          <w:szCs w:val="24"/>
        </w:rPr>
      </w:pPr>
      <w:r w:rsidRPr="00E279B3">
        <w:rPr>
          <w:rFonts w:ascii="Times New Roman" w:hAnsi="Times New Roman" w:cs="Times New Roman"/>
          <w:b/>
          <w:bCs/>
          <w:sz w:val="24"/>
          <w:szCs w:val="24"/>
        </w:rPr>
        <w:t>Kauno technologijos universitetas</w:t>
      </w:r>
    </w:p>
    <w:p w14:paraId="3C62F83B" w14:textId="5446DB72" w:rsidR="001746B6" w:rsidRPr="00E279B3" w:rsidRDefault="001746B6" w:rsidP="00B01781">
      <w:pPr>
        <w:jc w:val="center"/>
        <w:rPr>
          <w:rFonts w:ascii="Times New Roman" w:hAnsi="Times New Roman" w:cs="Times New Roman"/>
        </w:rPr>
      </w:pPr>
      <w:r w:rsidRPr="00E279B3">
        <w:rPr>
          <w:rFonts w:ascii="Times New Roman" w:hAnsi="Times New Roman" w:cs="Times New Roman"/>
        </w:rPr>
        <w:t>Informatikos fakultetas</w:t>
      </w:r>
    </w:p>
    <w:p w14:paraId="733DB91E" w14:textId="77777777" w:rsidR="00B01781" w:rsidRPr="00E279B3" w:rsidRDefault="00B01781" w:rsidP="00B01781">
      <w:pPr>
        <w:jc w:val="center"/>
        <w:rPr>
          <w:rFonts w:ascii="Times New Roman" w:hAnsi="Times New Roman" w:cs="Times New Roman"/>
        </w:rPr>
      </w:pPr>
    </w:p>
    <w:p w14:paraId="1DCF9581" w14:textId="77777777" w:rsidR="00B01781" w:rsidRPr="00E279B3" w:rsidRDefault="00B01781" w:rsidP="00B01781">
      <w:pPr>
        <w:jc w:val="center"/>
        <w:rPr>
          <w:rFonts w:ascii="Times New Roman" w:hAnsi="Times New Roman" w:cs="Times New Roman"/>
        </w:rPr>
      </w:pPr>
    </w:p>
    <w:p w14:paraId="0D7642EC" w14:textId="77777777" w:rsidR="00B01781" w:rsidRPr="00E279B3" w:rsidRDefault="00B01781" w:rsidP="00B01781">
      <w:pPr>
        <w:jc w:val="center"/>
        <w:rPr>
          <w:rFonts w:ascii="Times New Roman" w:hAnsi="Times New Roman" w:cs="Times New Roman"/>
        </w:rPr>
      </w:pPr>
    </w:p>
    <w:p w14:paraId="3A7F541C" w14:textId="41CA8B97" w:rsidR="00B01781" w:rsidRPr="00E279B3" w:rsidRDefault="00FF2216" w:rsidP="00B01781">
      <w:pPr>
        <w:pStyle w:val="Title"/>
        <w:jc w:val="center"/>
        <w:rPr>
          <w:rFonts w:ascii="Times New Roman" w:hAnsi="Times New Roman" w:cs="Times New Roman"/>
          <w:b/>
          <w:bCs/>
          <w:sz w:val="48"/>
          <w:szCs w:val="48"/>
        </w:rPr>
      </w:pPr>
      <w:r w:rsidRPr="00E279B3">
        <w:rPr>
          <w:rFonts w:ascii="Times New Roman" w:hAnsi="Times New Roman" w:cs="Times New Roman"/>
          <w:b/>
          <w:bCs/>
          <w:sz w:val="48"/>
          <w:szCs w:val="48"/>
        </w:rPr>
        <w:t>Kokybės valdymo modeliai</w:t>
      </w:r>
      <w:r w:rsidR="00B01781" w:rsidRPr="00E279B3">
        <w:rPr>
          <w:rFonts w:ascii="Times New Roman" w:hAnsi="Times New Roman" w:cs="Times New Roman"/>
          <w:b/>
          <w:bCs/>
          <w:sz w:val="48"/>
          <w:szCs w:val="48"/>
        </w:rPr>
        <w:t xml:space="preserve"> </w:t>
      </w:r>
      <w:r w:rsidRPr="00E279B3">
        <w:rPr>
          <w:rFonts w:ascii="Times New Roman" w:hAnsi="Times New Roman" w:cs="Times New Roman"/>
          <w:b/>
          <w:bCs/>
          <w:sz w:val="48"/>
          <w:szCs w:val="48"/>
        </w:rPr>
        <w:t>(bendra apžvalga)</w:t>
      </w:r>
    </w:p>
    <w:p w14:paraId="21346EAF" w14:textId="77777777" w:rsidR="00B01781" w:rsidRPr="00E279B3" w:rsidRDefault="00B01781" w:rsidP="00B01781">
      <w:pPr>
        <w:rPr>
          <w:rFonts w:ascii="Times New Roman" w:hAnsi="Times New Roman" w:cs="Times New Roman"/>
        </w:rPr>
      </w:pPr>
    </w:p>
    <w:p w14:paraId="19737361" w14:textId="77777777" w:rsidR="00B01781" w:rsidRPr="00E279B3" w:rsidRDefault="00B01781" w:rsidP="00B01781">
      <w:pPr>
        <w:rPr>
          <w:rFonts w:ascii="Times New Roman" w:hAnsi="Times New Roman" w:cs="Times New Roman"/>
        </w:rPr>
      </w:pPr>
    </w:p>
    <w:p w14:paraId="05643F6E" w14:textId="77777777" w:rsidR="00B01781" w:rsidRPr="00E279B3" w:rsidRDefault="00B01781" w:rsidP="00B01781">
      <w:pPr>
        <w:rPr>
          <w:rFonts w:ascii="Times New Roman" w:hAnsi="Times New Roman" w:cs="Times New Roman"/>
        </w:rPr>
      </w:pPr>
    </w:p>
    <w:p w14:paraId="0899A7FC" w14:textId="77777777" w:rsidR="00B01781" w:rsidRPr="00E279B3" w:rsidRDefault="00B01781" w:rsidP="00B01781">
      <w:pPr>
        <w:rPr>
          <w:rFonts w:ascii="Times New Roman" w:hAnsi="Times New Roman" w:cs="Times New Roman"/>
        </w:rPr>
      </w:pPr>
    </w:p>
    <w:p w14:paraId="43FC11DA" w14:textId="77777777" w:rsidR="00B01781" w:rsidRPr="00E279B3" w:rsidRDefault="00B01781" w:rsidP="00B01781">
      <w:pPr>
        <w:rPr>
          <w:rFonts w:ascii="Times New Roman" w:hAnsi="Times New Roman" w:cs="Times New Roman"/>
        </w:rPr>
      </w:pPr>
    </w:p>
    <w:p w14:paraId="64BA95B7" w14:textId="77777777" w:rsidR="00B01781" w:rsidRPr="00E279B3" w:rsidRDefault="00B01781" w:rsidP="00B01781">
      <w:pPr>
        <w:rPr>
          <w:rFonts w:ascii="Times New Roman" w:hAnsi="Times New Roman" w:cs="Times New Roman"/>
        </w:rPr>
      </w:pPr>
    </w:p>
    <w:p w14:paraId="7841DC8E" w14:textId="77777777" w:rsidR="00B01781" w:rsidRPr="00E279B3" w:rsidRDefault="00B01781" w:rsidP="00B01781">
      <w:pPr>
        <w:rPr>
          <w:rFonts w:ascii="Times New Roman" w:hAnsi="Times New Roman" w:cs="Times New Roman"/>
        </w:rPr>
      </w:pPr>
    </w:p>
    <w:p w14:paraId="3D58D1F9" w14:textId="77777777" w:rsidR="00B01781" w:rsidRPr="00E279B3" w:rsidRDefault="00B01781" w:rsidP="00B01781">
      <w:pPr>
        <w:rPr>
          <w:rFonts w:ascii="Times New Roman" w:hAnsi="Times New Roman" w:cs="Times New Roman"/>
        </w:rPr>
      </w:pPr>
    </w:p>
    <w:p w14:paraId="1B00EB80" w14:textId="77777777" w:rsidR="00B01781" w:rsidRPr="00E279B3" w:rsidRDefault="00B01781" w:rsidP="00B01781">
      <w:pPr>
        <w:rPr>
          <w:rFonts w:ascii="Times New Roman" w:hAnsi="Times New Roman" w:cs="Times New Roman"/>
        </w:rPr>
      </w:pPr>
    </w:p>
    <w:p w14:paraId="6778A796" w14:textId="77777777" w:rsidR="00B01781" w:rsidRPr="00E279B3" w:rsidRDefault="00B01781" w:rsidP="00B01781">
      <w:pPr>
        <w:rPr>
          <w:rFonts w:ascii="Times New Roman" w:hAnsi="Times New Roman" w:cs="Times New Roman"/>
        </w:rPr>
      </w:pPr>
    </w:p>
    <w:p w14:paraId="61315153" w14:textId="1AC20866" w:rsidR="00D30F72" w:rsidRPr="00E279B3" w:rsidRDefault="00D30F72" w:rsidP="00B01781">
      <w:pPr>
        <w:jc w:val="right"/>
        <w:rPr>
          <w:rFonts w:ascii="Times New Roman" w:hAnsi="Times New Roman" w:cs="Times New Roman"/>
          <w:b/>
          <w:bCs/>
        </w:rPr>
      </w:pPr>
      <w:r w:rsidRPr="00E279B3">
        <w:rPr>
          <w:rFonts w:ascii="Times New Roman" w:hAnsi="Times New Roman" w:cs="Times New Roman"/>
          <w:b/>
          <w:bCs/>
        </w:rPr>
        <w:t>Tadas Laurinaitis</w:t>
      </w:r>
      <w:r w:rsidR="00B01781" w:rsidRPr="00E279B3">
        <w:rPr>
          <w:rFonts w:ascii="Times New Roman" w:hAnsi="Times New Roman" w:cs="Times New Roman"/>
          <w:b/>
          <w:bCs/>
        </w:rPr>
        <w:t>,</w:t>
      </w:r>
      <w:r w:rsidRPr="00E279B3">
        <w:rPr>
          <w:rFonts w:ascii="Times New Roman" w:hAnsi="Times New Roman" w:cs="Times New Roman"/>
          <w:b/>
          <w:bCs/>
        </w:rPr>
        <w:t xml:space="preserve"> IFM-3/2</w:t>
      </w:r>
    </w:p>
    <w:p w14:paraId="5A5AD462" w14:textId="7FE467F6" w:rsidR="00B01781" w:rsidRPr="00E279B3" w:rsidRDefault="00B01781" w:rsidP="00B01781">
      <w:pPr>
        <w:jc w:val="right"/>
        <w:rPr>
          <w:rFonts w:ascii="Times New Roman" w:hAnsi="Times New Roman" w:cs="Times New Roman"/>
        </w:rPr>
      </w:pPr>
      <w:r w:rsidRPr="00E279B3">
        <w:rPr>
          <w:rFonts w:ascii="Times New Roman" w:hAnsi="Times New Roman" w:cs="Times New Roman"/>
        </w:rPr>
        <w:t>Studentas</w:t>
      </w:r>
    </w:p>
    <w:p w14:paraId="4839C618" w14:textId="77777777" w:rsidR="00B01781" w:rsidRPr="00E279B3" w:rsidRDefault="00B01781" w:rsidP="00B01781">
      <w:pPr>
        <w:jc w:val="right"/>
        <w:rPr>
          <w:rFonts w:ascii="Times New Roman" w:hAnsi="Times New Roman" w:cs="Times New Roman"/>
        </w:rPr>
      </w:pPr>
    </w:p>
    <w:p w14:paraId="777B20A7" w14:textId="0D057040" w:rsidR="00B01781" w:rsidRPr="00E279B3" w:rsidRDefault="00B01781" w:rsidP="00B01781">
      <w:pPr>
        <w:jc w:val="right"/>
        <w:rPr>
          <w:rFonts w:ascii="Times New Roman" w:hAnsi="Times New Roman" w:cs="Times New Roman"/>
          <w:b/>
          <w:bCs/>
        </w:rPr>
      </w:pPr>
      <w:r w:rsidRPr="00E279B3">
        <w:rPr>
          <w:rFonts w:ascii="Times New Roman" w:hAnsi="Times New Roman" w:cs="Times New Roman"/>
          <w:b/>
          <w:bCs/>
        </w:rPr>
        <w:t>Doc. dr. Armantas Ostreika</w:t>
      </w:r>
    </w:p>
    <w:p w14:paraId="107CE8DD" w14:textId="4EBE0AF5" w:rsidR="00B01781" w:rsidRPr="00E279B3" w:rsidRDefault="00B01781" w:rsidP="00B01781">
      <w:pPr>
        <w:jc w:val="right"/>
        <w:rPr>
          <w:rFonts w:ascii="Times New Roman" w:hAnsi="Times New Roman" w:cs="Times New Roman"/>
        </w:rPr>
      </w:pPr>
      <w:r w:rsidRPr="00E279B3">
        <w:rPr>
          <w:rFonts w:ascii="Times New Roman" w:hAnsi="Times New Roman" w:cs="Times New Roman"/>
        </w:rPr>
        <w:t>Dėstytojas</w:t>
      </w:r>
    </w:p>
    <w:p w14:paraId="6CFB6797" w14:textId="77777777" w:rsidR="00B01781" w:rsidRPr="00E279B3" w:rsidRDefault="00B01781" w:rsidP="00B01781">
      <w:pPr>
        <w:jc w:val="right"/>
        <w:rPr>
          <w:rFonts w:ascii="Times New Roman" w:hAnsi="Times New Roman" w:cs="Times New Roman"/>
        </w:rPr>
      </w:pPr>
    </w:p>
    <w:p w14:paraId="11708301" w14:textId="5CBE365D" w:rsidR="00B01781" w:rsidRPr="00E279B3" w:rsidRDefault="00B01781" w:rsidP="00B01781">
      <w:pPr>
        <w:jc w:val="center"/>
        <w:rPr>
          <w:rFonts w:ascii="Times New Roman" w:hAnsi="Times New Roman" w:cs="Times New Roman"/>
          <w:b/>
          <w:bCs/>
        </w:rPr>
      </w:pPr>
      <w:r w:rsidRPr="00E279B3">
        <w:rPr>
          <w:rFonts w:ascii="Times New Roman" w:hAnsi="Times New Roman" w:cs="Times New Roman"/>
          <w:b/>
          <w:bCs/>
        </w:rPr>
        <w:t>2024, Kaunas</w:t>
      </w:r>
    </w:p>
    <w:p w14:paraId="376AA1BB" w14:textId="4C718F43" w:rsidR="00FF2216" w:rsidRPr="00E279B3" w:rsidRDefault="00B01781" w:rsidP="0014245C">
      <w:pPr>
        <w:jc w:val="center"/>
        <w:rPr>
          <w:rFonts w:ascii="Times New Roman" w:hAnsi="Times New Roman" w:cs="Times New Roman"/>
          <w:sz w:val="40"/>
          <w:szCs w:val="40"/>
        </w:rPr>
      </w:pPr>
      <w:r w:rsidRPr="00E279B3">
        <w:rPr>
          <w:rFonts w:ascii="Times New Roman" w:hAnsi="Times New Roman" w:cs="Times New Roman"/>
          <w:sz w:val="40"/>
          <w:szCs w:val="40"/>
        </w:rPr>
        <w:lastRenderedPageBreak/>
        <w:t>Turinys</w:t>
      </w:r>
      <w:r w:rsidR="00FF2216" w:rsidRPr="00E279B3">
        <w:rPr>
          <w:rFonts w:ascii="Times New Roman" w:hAnsi="Times New Roman" w:cs="Times New Roman"/>
          <w:sz w:val="40"/>
          <w:szCs w:val="40"/>
        </w:rPr>
        <w:br/>
      </w:r>
    </w:p>
    <w:sdt>
      <w:sdtPr>
        <w:rPr>
          <w:rFonts w:eastAsiaTheme="minorHAnsi" w:cs="Times New Roman"/>
          <w:b w:val="0"/>
          <w:color w:val="auto"/>
          <w:kern w:val="2"/>
          <w:sz w:val="22"/>
          <w:szCs w:val="22"/>
          <w14:ligatures w14:val="standardContextual"/>
        </w:rPr>
        <w:id w:val="-5604629"/>
        <w:docPartObj>
          <w:docPartGallery w:val="Table of Contents"/>
          <w:docPartUnique/>
        </w:docPartObj>
      </w:sdtPr>
      <w:sdtEndPr>
        <w:rPr>
          <w:bCs/>
        </w:rPr>
      </w:sdtEndPr>
      <w:sdtContent>
        <w:p w14:paraId="231A5B6A" w14:textId="1544B833" w:rsidR="00B01781" w:rsidRPr="00E279B3" w:rsidRDefault="00B01781">
          <w:pPr>
            <w:pStyle w:val="TOCHeading"/>
            <w:rPr>
              <w:rFonts w:cs="Times New Roman"/>
            </w:rPr>
          </w:pPr>
        </w:p>
        <w:p w14:paraId="20922CF8" w14:textId="7E2A39F9" w:rsidR="006B0D29" w:rsidRDefault="00B01781">
          <w:pPr>
            <w:pStyle w:val="TOC1"/>
            <w:tabs>
              <w:tab w:val="right" w:leader="dot" w:pos="9962"/>
            </w:tabs>
            <w:rPr>
              <w:rFonts w:eastAsiaTheme="minorEastAsia"/>
              <w:noProof/>
              <w:lang w:val="en-US"/>
            </w:rPr>
          </w:pPr>
          <w:r w:rsidRPr="00E279B3">
            <w:rPr>
              <w:rFonts w:ascii="Times New Roman" w:hAnsi="Times New Roman" w:cs="Times New Roman"/>
            </w:rPr>
            <w:fldChar w:fldCharType="begin"/>
          </w:r>
          <w:r w:rsidRPr="00E279B3">
            <w:rPr>
              <w:rFonts w:ascii="Times New Roman" w:hAnsi="Times New Roman" w:cs="Times New Roman"/>
            </w:rPr>
            <w:instrText xml:space="preserve"> TOC \o "1-3" \h \z \u </w:instrText>
          </w:r>
          <w:r w:rsidRPr="00E279B3">
            <w:rPr>
              <w:rFonts w:ascii="Times New Roman" w:hAnsi="Times New Roman" w:cs="Times New Roman"/>
            </w:rPr>
            <w:fldChar w:fldCharType="separate"/>
          </w:r>
          <w:hyperlink w:anchor="_Toc165831881" w:history="1">
            <w:r w:rsidR="006B0D29" w:rsidRPr="00A81611">
              <w:rPr>
                <w:rStyle w:val="Hyperlink"/>
                <w:rFonts w:eastAsia="Times New Roman" w:cs="Times New Roman"/>
                <w:noProof/>
              </w:rPr>
              <w:t>Įžanga</w:t>
            </w:r>
            <w:r w:rsidR="006B0D29">
              <w:rPr>
                <w:noProof/>
                <w:webHidden/>
              </w:rPr>
              <w:tab/>
            </w:r>
            <w:r w:rsidR="006B0D29">
              <w:rPr>
                <w:noProof/>
                <w:webHidden/>
              </w:rPr>
              <w:fldChar w:fldCharType="begin"/>
            </w:r>
            <w:r w:rsidR="006B0D29">
              <w:rPr>
                <w:noProof/>
                <w:webHidden/>
              </w:rPr>
              <w:instrText xml:space="preserve"> PAGEREF _Toc165831881 \h </w:instrText>
            </w:r>
            <w:r w:rsidR="006B0D29">
              <w:rPr>
                <w:noProof/>
                <w:webHidden/>
              </w:rPr>
            </w:r>
            <w:r w:rsidR="006B0D29">
              <w:rPr>
                <w:noProof/>
                <w:webHidden/>
              </w:rPr>
              <w:fldChar w:fldCharType="separate"/>
            </w:r>
            <w:r w:rsidR="006B0D29">
              <w:rPr>
                <w:noProof/>
                <w:webHidden/>
              </w:rPr>
              <w:t>3</w:t>
            </w:r>
            <w:r w:rsidR="006B0D29">
              <w:rPr>
                <w:noProof/>
                <w:webHidden/>
              </w:rPr>
              <w:fldChar w:fldCharType="end"/>
            </w:r>
          </w:hyperlink>
        </w:p>
        <w:p w14:paraId="22D3E410" w14:textId="2846B875" w:rsidR="006B0D29" w:rsidRDefault="006B0D29">
          <w:pPr>
            <w:pStyle w:val="TOC1"/>
            <w:tabs>
              <w:tab w:val="right" w:leader="dot" w:pos="9962"/>
            </w:tabs>
            <w:rPr>
              <w:rFonts w:eastAsiaTheme="minorEastAsia"/>
              <w:noProof/>
              <w:lang w:val="en-US"/>
            </w:rPr>
          </w:pPr>
          <w:hyperlink w:anchor="_Toc165831882" w:history="1">
            <w:r w:rsidRPr="00A81611">
              <w:rPr>
                <w:rStyle w:val="Hyperlink"/>
                <w:rFonts w:cs="Times New Roman"/>
                <w:noProof/>
              </w:rPr>
              <w:t>Rayleigh modelio karkasas (The Rayleigh Model Framework)</w:t>
            </w:r>
            <w:r>
              <w:rPr>
                <w:noProof/>
                <w:webHidden/>
              </w:rPr>
              <w:tab/>
            </w:r>
            <w:r>
              <w:rPr>
                <w:noProof/>
                <w:webHidden/>
              </w:rPr>
              <w:fldChar w:fldCharType="begin"/>
            </w:r>
            <w:r>
              <w:rPr>
                <w:noProof/>
                <w:webHidden/>
              </w:rPr>
              <w:instrText xml:space="preserve"> PAGEREF _Toc165831882 \h </w:instrText>
            </w:r>
            <w:r>
              <w:rPr>
                <w:noProof/>
                <w:webHidden/>
              </w:rPr>
            </w:r>
            <w:r>
              <w:rPr>
                <w:noProof/>
                <w:webHidden/>
              </w:rPr>
              <w:fldChar w:fldCharType="separate"/>
            </w:r>
            <w:r>
              <w:rPr>
                <w:noProof/>
                <w:webHidden/>
              </w:rPr>
              <w:t>4</w:t>
            </w:r>
            <w:r>
              <w:rPr>
                <w:noProof/>
                <w:webHidden/>
              </w:rPr>
              <w:fldChar w:fldCharType="end"/>
            </w:r>
          </w:hyperlink>
        </w:p>
        <w:p w14:paraId="35E0F59B" w14:textId="15783817" w:rsidR="006B0D29" w:rsidRDefault="006B0D29">
          <w:pPr>
            <w:pStyle w:val="TOC1"/>
            <w:tabs>
              <w:tab w:val="right" w:leader="dot" w:pos="9962"/>
            </w:tabs>
            <w:rPr>
              <w:rFonts w:eastAsiaTheme="minorEastAsia"/>
              <w:noProof/>
              <w:lang w:val="en-US"/>
            </w:rPr>
          </w:pPr>
          <w:hyperlink w:anchor="_Toc165831883" w:history="1">
            <w:r w:rsidRPr="00A81611">
              <w:rPr>
                <w:rStyle w:val="Hyperlink"/>
                <w:rFonts w:cs="Times New Roman"/>
                <w:noProof/>
              </w:rPr>
              <w:t>CMMI (Capability Maturity Model Integration)</w:t>
            </w:r>
            <w:r>
              <w:rPr>
                <w:noProof/>
                <w:webHidden/>
              </w:rPr>
              <w:tab/>
            </w:r>
            <w:r>
              <w:rPr>
                <w:noProof/>
                <w:webHidden/>
              </w:rPr>
              <w:fldChar w:fldCharType="begin"/>
            </w:r>
            <w:r>
              <w:rPr>
                <w:noProof/>
                <w:webHidden/>
              </w:rPr>
              <w:instrText xml:space="preserve"> PAGEREF _Toc165831883 \h </w:instrText>
            </w:r>
            <w:r>
              <w:rPr>
                <w:noProof/>
                <w:webHidden/>
              </w:rPr>
            </w:r>
            <w:r>
              <w:rPr>
                <w:noProof/>
                <w:webHidden/>
              </w:rPr>
              <w:fldChar w:fldCharType="separate"/>
            </w:r>
            <w:r>
              <w:rPr>
                <w:noProof/>
                <w:webHidden/>
              </w:rPr>
              <w:t>5</w:t>
            </w:r>
            <w:r>
              <w:rPr>
                <w:noProof/>
                <w:webHidden/>
              </w:rPr>
              <w:fldChar w:fldCharType="end"/>
            </w:r>
          </w:hyperlink>
        </w:p>
        <w:p w14:paraId="123B1334" w14:textId="6B6D81B0" w:rsidR="006B0D29" w:rsidRDefault="006B0D29">
          <w:pPr>
            <w:pStyle w:val="TOC1"/>
            <w:tabs>
              <w:tab w:val="right" w:leader="dot" w:pos="9962"/>
            </w:tabs>
            <w:rPr>
              <w:rFonts w:eastAsiaTheme="minorEastAsia"/>
              <w:noProof/>
              <w:lang w:val="en-US"/>
            </w:rPr>
          </w:pPr>
          <w:hyperlink w:anchor="_Toc165831884" w:history="1">
            <w:r w:rsidRPr="00A81611">
              <w:rPr>
                <w:rStyle w:val="Hyperlink"/>
                <w:rFonts w:cs="Times New Roman"/>
                <w:noProof/>
              </w:rPr>
              <w:t>Six sigma</w:t>
            </w:r>
            <w:r>
              <w:rPr>
                <w:noProof/>
                <w:webHidden/>
              </w:rPr>
              <w:tab/>
            </w:r>
            <w:r>
              <w:rPr>
                <w:noProof/>
                <w:webHidden/>
              </w:rPr>
              <w:fldChar w:fldCharType="begin"/>
            </w:r>
            <w:r>
              <w:rPr>
                <w:noProof/>
                <w:webHidden/>
              </w:rPr>
              <w:instrText xml:space="preserve"> PAGEREF _Toc165831884 \h </w:instrText>
            </w:r>
            <w:r>
              <w:rPr>
                <w:noProof/>
                <w:webHidden/>
              </w:rPr>
            </w:r>
            <w:r>
              <w:rPr>
                <w:noProof/>
                <w:webHidden/>
              </w:rPr>
              <w:fldChar w:fldCharType="separate"/>
            </w:r>
            <w:r>
              <w:rPr>
                <w:noProof/>
                <w:webHidden/>
              </w:rPr>
              <w:t>8</w:t>
            </w:r>
            <w:r>
              <w:rPr>
                <w:noProof/>
                <w:webHidden/>
              </w:rPr>
              <w:fldChar w:fldCharType="end"/>
            </w:r>
          </w:hyperlink>
        </w:p>
        <w:p w14:paraId="7F5C67D6" w14:textId="04BE6AD8" w:rsidR="006B0D29" w:rsidRDefault="006B0D29">
          <w:pPr>
            <w:pStyle w:val="TOC1"/>
            <w:tabs>
              <w:tab w:val="right" w:leader="dot" w:pos="9962"/>
            </w:tabs>
            <w:rPr>
              <w:rFonts w:eastAsiaTheme="minorEastAsia"/>
              <w:noProof/>
              <w:lang w:val="en-US"/>
            </w:rPr>
          </w:pPr>
          <w:hyperlink w:anchor="_Toc165831885" w:history="1">
            <w:r w:rsidRPr="00A81611">
              <w:rPr>
                <w:rStyle w:val="Hyperlink"/>
                <w:rFonts w:cs="Times New Roman"/>
                <w:noProof/>
              </w:rPr>
              <w:t>Literatūros sąrašas</w:t>
            </w:r>
            <w:r>
              <w:rPr>
                <w:noProof/>
                <w:webHidden/>
              </w:rPr>
              <w:tab/>
            </w:r>
            <w:r>
              <w:rPr>
                <w:noProof/>
                <w:webHidden/>
              </w:rPr>
              <w:fldChar w:fldCharType="begin"/>
            </w:r>
            <w:r>
              <w:rPr>
                <w:noProof/>
                <w:webHidden/>
              </w:rPr>
              <w:instrText xml:space="preserve"> PAGEREF _Toc165831885 \h </w:instrText>
            </w:r>
            <w:r>
              <w:rPr>
                <w:noProof/>
                <w:webHidden/>
              </w:rPr>
            </w:r>
            <w:r>
              <w:rPr>
                <w:noProof/>
                <w:webHidden/>
              </w:rPr>
              <w:fldChar w:fldCharType="separate"/>
            </w:r>
            <w:r>
              <w:rPr>
                <w:noProof/>
                <w:webHidden/>
              </w:rPr>
              <w:t>9</w:t>
            </w:r>
            <w:r>
              <w:rPr>
                <w:noProof/>
                <w:webHidden/>
              </w:rPr>
              <w:fldChar w:fldCharType="end"/>
            </w:r>
          </w:hyperlink>
        </w:p>
        <w:p w14:paraId="4531B9F7" w14:textId="1708748E" w:rsidR="00B01781" w:rsidRPr="00E279B3" w:rsidRDefault="00B01781">
          <w:pPr>
            <w:rPr>
              <w:rFonts w:ascii="Times New Roman" w:hAnsi="Times New Roman" w:cs="Times New Roman"/>
            </w:rPr>
          </w:pPr>
          <w:r w:rsidRPr="00E279B3">
            <w:rPr>
              <w:rFonts w:ascii="Times New Roman" w:hAnsi="Times New Roman" w:cs="Times New Roman"/>
              <w:b/>
              <w:bCs/>
            </w:rPr>
            <w:fldChar w:fldCharType="end"/>
          </w:r>
        </w:p>
      </w:sdtContent>
    </w:sdt>
    <w:p w14:paraId="49E1B4C8" w14:textId="41F36ECF" w:rsidR="00B01781" w:rsidRPr="00E279B3" w:rsidRDefault="00B01781">
      <w:pPr>
        <w:rPr>
          <w:rFonts w:ascii="Times New Roman" w:eastAsia="Times New Roman" w:hAnsi="Times New Roman" w:cs="Times New Roman"/>
          <w:color w:val="1D2125"/>
          <w:kern w:val="0"/>
          <w:sz w:val="23"/>
          <w:szCs w:val="23"/>
          <w14:ligatures w14:val="none"/>
        </w:rPr>
      </w:pPr>
      <w:r w:rsidRPr="00E279B3">
        <w:rPr>
          <w:rFonts w:ascii="Times New Roman" w:eastAsia="Times New Roman" w:hAnsi="Times New Roman" w:cs="Times New Roman"/>
          <w:color w:val="1D2125"/>
          <w:kern w:val="0"/>
          <w:sz w:val="23"/>
          <w:szCs w:val="23"/>
          <w14:ligatures w14:val="none"/>
        </w:rPr>
        <w:br w:type="page"/>
      </w:r>
    </w:p>
    <w:p w14:paraId="21FEB29A" w14:textId="339A494D" w:rsidR="00045295" w:rsidRPr="00E279B3" w:rsidRDefault="009C74BE" w:rsidP="00045295">
      <w:pPr>
        <w:pStyle w:val="Heading1"/>
        <w:jc w:val="center"/>
        <w:rPr>
          <w:rFonts w:eastAsia="Times New Roman" w:cs="Times New Roman"/>
        </w:rPr>
      </w:pPr>
      <w:bookmarkStart w:id="0" w:name="_Toc165831881"/>
      <w:r w:rsidRPr="00E279B3">
        <w:rPr>
          <w:rFonts w:eastAsia="Times New Roman" w:cs="Times New Roman"/>
        </w:rPr>
        <w:lastRenderedPageBreak/>
        <w:t>Įžanga</w:t>
      </w:r>
      <w:bookmarkEnd w:id="0"/>
    </w:p>
    <w:p w14:paraId="740A4D82" w14:textId="77777777" w:rsidR="00045295" w:rsidRPr="00E279B3" w:rsidRDefault="00045295" w:rsidP="00045295">
      <w:pPr>
        <w:rPr>
          <w:rFonts w:ascii="Times New Roman" w:hAnsi="Times New Roman" w:cs="Times New Roman"/>
        </w:rPr>
      </w:pPr>
    </w:p>
    <w:p w14:paraId="7A7BF080" w14:textId="3FDC3435" w:rsidR="00045295" w:rsidRDefault="008C41D2">
      <w:pPr>
        <w:rPr>
          <w:rFonts w:ascii="Times New Roman" w:eastAsia="Times New Roman" w:hAnsi="Times New Roman" w:cs="Times New Roman"/>
          <w:color w:val="1D2125"/>
          <w:kern w:val="0"/>
          <w:sz w:val="23"/>
          <w:szCs w:val="23"/>
          <w14:ligatures w14:val="none"/>
        </w:rPr>
      </w:pPr>
      <w:r w:rsidRPr="00E279B3">
        <w:rPr>
          <w:rFonts w:ascii="Times New Roman" w:eastAsia="Times New Roman" w:hAnsi="Times New Roman" w:cs="Times New Roman"/>
          <w:color w:val="1D2125"/>
          <w:kern w:val="0"/>
          <w:sz w:val="23"/>
          <w:szCs w:val="23"/>
          <w14:ligatures w14:val="none"/>
        </w:rPr>
        <w:t>Anot knygos “Metrics and Models in Software Quality Engineering” autorių Stephen H. Kan ir Addison Wesley, yra s</w:t>
      </w:r>
      <w:r w:rsidR="009C74BE" w:rsidRPr="00E279B3">
        <w:rPr>
          <w:rFonts w:ascii="Times New Roman" w:eastAsia="Times New Roman" w:hAnsi="Times New Roman" w:cs="Times New Roman"/>
          <w:color w:val="1D2125"/>
          <w:kern w:val="0"/>
          <w:sz w:val="23"/>
          <w:szCs w:val="23"/>
          <w14:ligatures w14:val="none"/>
        </w:rPr>
        <w:t xml:space="preserve">varbu įvertinti programinės įrangos kokybę, numatyti </w:t>
      </w:r>
      <w:r w:rsidRPr="00E279B3">
        <w:rPr>
          <w:rFonts w:ascii="Times New Roman" w:eastAsia="Times New Roman" w:hAnsi="Times New Roman" w:cs="Times New Roman"/>
          <w:color w:val="1D2125"/>
          <w:kern w:val="0"/>
          <w:sz w:val="23"/>
          <w:szCs w:val="23"/>
          <w14:ligatures w14:val="none"/>
        </w:rPr>
        <w:t xml:space="preserve">galimų </w:t>
      </w:r>
      <w:r w:rsidR="009C74BE" w:rsidRPr="00E279B3">
        <w:rPr>
          <w:rFonts w:ascii="Times New Roman" w:eastAsia="Times New Roman" w:hAnsi="Times New Roman" w:cs="Times New Roman"/>
          <w:color w:val="1D2125"/>
          <w:kern w:val="0"/>
          <w:sz w:val="23"/>
          <w:szCs w:val="23"/>
          <w14:ligatures w14:val="none"/>
        </w:rPr>
        <w:t xml:space="preserve">defektų skaičių </w:t>
      </w:r>
      <w:r w:rsidRPr="00E279B3">
        <w:rPr>
          <w:rFonts w:ascii="Times New Roman" w:eastAsia="Times New Roman" w:hAnsi="Times New Roman" w:cs="Times New Roman"/>
          <w:color w:val="1D2125"/>
          <w:kern w:val="0"/>
          <w:sz w:val="23"/>
          <w:szCs w:val="23"/>
          <w14:ligatures w14:val="none"/>
        </w:rPr>
        <w:t>ir</w:t>
      </w:r>
      <w:r w:rsidR="009C74BE" w:rsidRPr="00E279B3">
        <w:rPr>
          <w:rFonts w:ascii="Times New Roman" w:eastAsia="Times New Roman" w:hAnsi="Times New Roman" w:cs="Times New Roman"/>
          <w:color w:val="1D2125"/>
          <w:kern w:val="0"/>
          <w:sz w:val="23"/>
          <w:szCs w:val="23"/>
          <w14:ligatures w14:val="none"/>
        </w:rPr>
        <w:t xml:space="preserve"> įvertinti vidutinį laiką iki kito gedimo, </w:t>
      </w:r>
      <w:r w:rsidRPr="00E279B3">
        <w:rPr>
          <w:rFonts w:ascii="Times New Roman" w:eastAsia="Times New Roman" w:hAnsi="Times New Roman" w:cs="Times New Roman"/>
          <w:color w:val="1D2125"/>
          <w:kern w:val="0"/>
          <w:sz w:val="23"/>
          <w:szCs w:val="23"/>
          <w14:ligatures w14:val="none"/>
        </w:rPr>
        <w:t xml:space="preserve">po to </w:t>
      </w:r>
      <w:r w:rsidR="009C74BE" w:rsidRPr="00E279B3">
        <w:rPr>
          <w:rFonts w:ascii="Times New Roman" w:eastAsia="Times New Roman" w:hAnsi="Times New Roman" w:cs="Times New Roman"/>
          <w:color w:val="1D2125"/>
          <w:kern w:val="0"/>
          <w:sz w:val="23"/>
          <w:szCs w:val="23"/>
          <w14:ligatures w14:val="none"/>
        </w:rPr>
        <w:t>kai kūrimo darbai bus baigti</w:t>
      </w:r>
      <w:r w:rsidRPr="00E279B3">
        <w:rPr>
          <w:rFonts w:ascii="Times New Roman" w:eastAsia="Times New Roman" w:hAnsi="Times New Roman" w:cs="Times New Roman"/>
          <w:color w:val="1D2125"/>
          <w:kern w:val="0"/>
          <w:sz w:val="23"/>
          <w:szCs w:val="23"/>
          <w14:ligatures w14:val="none"/>
        </w:rPr>
        <w:t>, tačiau dar s</w:t>
      </w:r>
      <w:r w:rsidR="009C74BE" w:rsidRPr="00E279B3">
        <w:rPr>
          <w:rFonts w:ascii="Times New Roman" w:eastAsia="Times New Roman" w:hAnsi="Times New Roman" w:cs="Times New Roman"/>
          <w:color w:val="1D2125"/>
          <w:kern w:val="0"/>
          <w:sz w:val="23"/>
          <w:szCs w:val="23"/>
          <w14:ligatures w14:val="none"/>
        </w:rPr>
        <w:t xml:space="preserve">varbiau </w:t>
      </w:r>
      <w:r w:rsidRPr="00E279B3">
        <w:rPr>
          <w:rFonts w:ascii="Times New Roman" w:eastAsia="Times New Roman" w:hAnsi="Times New Roman" w:cs="Times New Roman"/>
          <w:color w:val="1D2125"/>
          <w:kern w:val="0"/>
          <w:sz w:val="23"/>
          <w:szCs w:val="23"/>
          <w14:ligatures w14:val="none"/>
        </w:rPr>
        <w:t xml:space="preserve">yra </w:t>
      </w:r>
      <w:r w:rsidR="009C74BE" w:rsidRPr="00E279B3">
        <w:rPr>
          <w:rFonts w:ascii="Times New Roman" w:eastAsia="Times New Roman" w:hAnsi="Times New Roman" w:cs="Times New Roman"/>
          <w:color w:val="1D2125"/>
          <w:kern w:val="0"/>
          <w:sz w:val="23"/>
          <w:szCs w:val="23"/>
          <w14:ligatures w14:val="none"/>
        </w:rPr>
        <w:t xml:space="preserve">stebėti ir valdyti programinės įrangos kokybę, kai ji kuriama. </w:t>
      </w:r>
      <w:r w:rsidRPr="00E279B3">
        <w:rPr>
          <w:rFonts w:ascii="Times New Roman" w:eastAsia="Times New Roman" w:hAnsi="Times New Roman" w:cs="Times New Roman"/>
          <w:color w:val="1D2125"/>
          <w:kern w:val="0"/>
          <w:sz w:val="23"/>
          <w:szCs w:val="23"/>
          <w14:ligatures w14:val="none"/>
        </w:rPr>
        <w:t>Ši</w:t>
      </w:r>
      <w:r w:rsidR="00ED19FB" w:rsidRPr="00E279B3">
        <w:rPr>
          <w:rFonts w:ascii="Times New Roman" w:eastAsia="Times New Roman" w:hAnsi="Times New Roman" w:cs="Times New Roman"/>
          <w:color w:val="1D2125"/>
          <w:kern w:val="0"/>
          <w:sz w:val="23"/>
          <w:szCs w:val="23"/>
          <w14:ligatures w14:val="none"/>
        </w:rPr>
        <w:t>os</w:t>
      </w:r>
      <w:r w:rsidR="009C74BE" w:rsidRPr="00E279B3">
        <w:rPr>
          <w:rFonts w:ascii="Times New Roman" w:eastAsia="Times New Roman" w:hAnsi="Times New Roman" w:cs="Times New Roman"/>
          <w:color w:val="1D2125"/>
          <w:kern w:val="0"/>
          <w:sz w:val="23"/>
          <w:szCs w:val="23"/>
          <w14:ligatures w14:val="none"/>
        </w:rPr>
        <w:t xml:space="preserve"> užduot</w:t>
      </w:r>
      <w:r w:rsidR="00ED19FB" w:rsidRPr="00E279B3">
        <w:rPr>
          <w:rFonts w:ascii="Times New Roman" w:eastAsia="Times New Roman" w:hAnsi="Times New Roman" w:cs="Times New Roman"/>
          <w:color w:val="1D2125"/>
          <w:kern w:val="0"/>
          <w:sz w:val="23"/>
          <w:szCs w:val="23"/>
          <w14:ligatures w14:val="none"/>
        </w:rPr>
        <w:t>ys</w:t>
      </w:r>
      <w:r w:rsidR="009C74BE" w:rsidRPr="00E279B3">
        <w:rPr>
          <w:rFonts w:ascii="Times New Roman" w:eastAsia="Times New Roman" w:hAnsi="Times New Roman" w:cs="Times New Roman"/>
          <w:color w:val="1D2125"/>
          <w:kern w:val="0"/>
          <w:sz w:val="23"/>
          <w:szCs w:val="23"/>
          <w14:ligatures w14:val="none"/>
        </w:rPr>
        <w:t xml:space="preserve"> </w:t>
      </w:r>
      <w:r w:rsidRPr="00E279B3">
        <w:rPr>
          <w:rFonts w:ascii="Times New Roman" w:eastAsia="Times New Roman" w:hAnsi="Times New Roman" w:cs="Times New Roman"/>
          <w:color w:val="1D2125"/>
          <w:kern w:val="0"/>
          <w:sz w:val="23"/>
          <w:szCs w:val="23"/>
          <w14:ligatures w14:val="none"/>
        </w:rPr>
        <w:t>tenka</w:t>
      </w:r>
      <w:r w:rsidR="009C74BE" w:rsidRPr="00E279B3">
        <w:rPr>
          <w:rFonts w:ascii="Times New Roman" w:eastAsia="Times New Roman" w:hAnsi="Times New Roman" w:cs="Times New Roman"/>
          <w:color w:val="1D2125"/>
          <w:kern w:val="0"/>
          <w:sz w:val="23"/>
          <w:szCs w:val="23"/>
          <w14:ligatures w14:val="none"/>
        </w:rPr>
        <w:t xml:space="preserve"> programinės įrangos kokybės valdymo</w:t>
      </w:r>
      <w:r w:rsidRPr="00E279B3">
        <w:rPr>
          <w:rFonts w:ascii="Times New Roman" w:eastAsia="Times New Roman" w:hAnsi="Times New Roman" w:cs="Times New Roman"/>
          <w:color w:val="1D2125"/>
          <w:kern w:val="0"/>
          <w:sz w:val="23"/>
          <w:szCs w:val="23"/>
          <w14:ligatures w14:val="none"/>
        </w:rPr>
        <w:t xml:space="preserve"> </w:t>
      </w:r>
      <w:r w:rsidR="009C74BE" w:rsidRPr="00E279B3">
        <w:rPr>
          <w:rFonts w:ascii="Times New Roman" w:eastAsia="Times New Roman" w:hAnsi="Times New Roman" w:cs="Times New Roman"/>
          <w:color w:val="1D2125"/>
          <w:kern w:val="0"/>
          <w:sz w:val="23"/>
          <w:szCs w:val="23"/>
          <w14:ligatures w14:val="none"/>
        </w:rPr>
        <w:t>modeli</w:t>
      </w:r>
      <w:r w:rsidRPr="00E279B3">
        <w:rPr>
          <w:rFonts w:ascii="Times New Roman" w:eastAsia="Times New Roman" w:hAnsi="Times New Roman" w:cs="Times New Roman"/>
          <w:color w:val="1D2125"/>
          <w:kern w:val="0"/>
          <w:sz w:val="23"/>
          <w:szCs w:val="23"/>
          <w14:ligatures w14:val="none"/>
        </w:rPr>
        <w:t>ams</w:t>
      </w:r>
      <w:r w:rsidR="009C74BE" w:rsidRPr="00E279B3">
        <w:rPr>
          <w:rFonts w:ascii="Times New Roman" w:eastAsia="Times New Roman" w:hAnsi="Times New Roman" w:cs="Times New Roman"/>
          <w:color w:val="1D2125"/>
          <w:kern w:val="0"/>
          <w:sz w:val="23"/>
          <w:szCs w:val="23"/>
          <w14:ligatures w14:val="none"/>
        </w:rPr>
        <w:t xml:space="preserve"> ir procesų metriko</w:t>
      </w:r>
      <w:r w:rsidR="00ED19FB" w:rsidRPr="00E279B3">
        <w:rPr>
          <w:rFonts w:ascii="Times New Roman" w:eastAsia="Times New Roman" w:hAnsi="Times New Roman" w:cs="Times New Roman"/>
          <w:color w:val="1D2125"/>
          <w:kern w:val="0"/>
          <w:sz w:val="23"/>
          <w:szCs w:val="23"/>
          <w14:ligatures w14:val="none"/>
        </w:rPr>
        <w:t>ms, ir yra pagrindiniai jų</w:t>
      </w:r>
      <w:r w:rsidR="009C74BE" w:rsidRPr="00E279B3">
        <w:rPr>
          <w:rFonts w:ascii="Times New Roman" w:eastAsia="Times New Roman" w:hAnsi="Times New Roman" w:cs="Times New Roman"/>
          <w:color w:val="1D2125"/>
          <w:kern w:val="0"/>
          <w:sz w:val="23"/>
          <w:szCs w:val="23"/>
          <w14:ligatures w14:val="none"/>
        </w:rPr>
        <w:t xml:space="preserve"> tiksla</w:t>
      </w:r>
      <w:r w:rsidR="00ED19FB" w:rsidRPr="00E279B3">
        <w:rPr>
          <w:rFonts w:ascii="Times New Roman" w:eastAsia="Times New Roman" w:hAnsi="Times New Roman" w:cs="Times New Roman"/>
          <w:color w:val="1D2125"/>
          <w:kern w:val="0"/>
          <w:sz w:val="23"/>
          <w:szCs w:val="23"/>
          <w14:ligatures w14:val="none"/>
        </w:rPr>
        <w:t>i</w:t>
      </w:r>
      <w:r w:rsidR="009C74BE" w:rsidRPr="00E279B3">
        <w:rPr>
          <w:rFonts w:ascii="Times New Roman" w:eastAsia="Times New Roman" w:hAnsi="Times New Roman" w:cs="Times New Roman"/>
          <w:color w:val="1D2125"/>
          <w:kern w:val="0"/>
          <w:sz w:val="23"/>
          <w:szCs w:val="23"/>
          <w14:ligatures w14:val="none"/>
        </w:rPr>
        <w:t>.</w:t>
      </w:r>
      <w:r w:rsidR="00ED19FB" w:rsidRPr="00E279B3">
        <w:rPr>
          <w:rFonts w:ascii="Times New Roman" w:eastAsia="Times New Roman" w:hAnsi="Times New Roman" w:cs="Times New Roman"/>
          <w:color w:val="1D2125"/>
          <w:kern w:val="0"/>
          <w:sz w:val="23"/>
          <w:szCs w:val="23"/>
          <w14:ligatures w14:val="none"/>
        </w:rPr>
        <w:t xml:space="preserve"> Nors kokybės valdymo modeliai mažiau tikslūs ir matematiški nei nuspėjamieji modeliai, į jų tikslus taip pat patenka ir ankstyvių pablogėjimo ar pagerėjimo ženklų pastebėjimas, pagrinde tam, kad galima būti planuoti ir vykdyti atitinkamus tolimesnius žingsnius kuo anksčiau. Kad šie modeliai būtų naudingi programinės įrangos kūrimo organizacijai, jie turi padengti pradines šio proceso fazes. Nors modeliai, grįsti duomenų, surinktų kūrimo </w:t>
      </w:r>
      <w:r w:rsidR="00CD4C42" w:rsidRPr="00E279B3">
        <w:rPr>
          <w:rFonts w:ascii="Times New Roman" w:eastAsia="Times New Roman" w:hAnsi="Times New Roman" w:cs="Times New Roman"/>
          <w:color w:val="1D2125"/>
          <w:kern w:val="0"/>
          <w:sz w:val="23"/>
          <w:szCs w:val="23"/>
          <w14:ligatures w14:val="none"/>
        </w:rPr>
        <w:t>proceso pabaigoje, padeda programinės įrangos patikimimui užtikrinti, tačiau jie taip pat palieka labai mažai laiko reikiamiems veiksmams defekto radimo atveju, kadangi procesas jau būna paskutinėje fazėje. Lyginant su patikimumo modeliais, kurių literatūroje galima rasti visą galybę, kokybės valdymo modelių naudojamų kūrimo proceso metu yra ne daug</w:t>
      </w:r>
      <w:r w:rsidR="00A17103">
        <w:rPr>
          <w:rFonts w:ascii="Times New Roman" w:eastAsia="Times New Roman" w:hAnsi="Times New Roman" w:cs="Times New Roman"/>
          <w:color w:val="1D2125"/>
          <w:kern w:val="0"/>
          <w:sz w:val="23"/>
          <w:szCs w:val="23"/>
          <w14:ligatures w14:val="none"/>
        </w:rPr>
        <w:t xml:space="preserve"> [8]</w:t>
      </w:r>
      <w:r w:rsidR="00CD4C42" w:rsidRPr="00E279B3">
        <w:rPr>
          <w:rFonts w:ascii="Times New Roman" w:eastAsia="Times New Roman" w:hAnsi="Times New Roman" w:cs="Times New Roman"/>
          <w:color w:val="1D2125"/>
          <w:kern w:val="0"/>
          <w:sz w:val="23"/>
          <w:szCs w:val="23"/>
          <w14:ligatures w14:val="none"/>
        </w:rPr>
        <w:t>.</w:t>
      </w:r>
    </w:p>
    <w:p w14:paraId="71523AC2" w14:textId="1153B822" w:rsidR="00045295" w:rsidRPr="00E279B3" w:rsidRDefault="00F94690" w:rsidP="00F94690">
      <w:pPr>
        <w:rPr>
          <w:rFonts w:ascii="Times New Roman" w:eastAsia="Times New Roman" w:hAnsi="Times New Roman" w:cs="Times New Roman"/>
          <w:color w:val="1D2125"/>
          <w:kern w:val="0"/>
          <w:sz w:val="23"/>
          <w:szCs w:val="23"/>
          <w14:ligatures w14:val="none"/>
        </w:rPr>
      </w:pPr>
      <w:r>
        <w:rPr>
          <w:rFonts w:ascii="Times New Roman" w:eastAsia="Times New Roman" w:hAnsi="Times New Roman" w:cs="Times New Roman"/>
          <w:color w:val="1D2125"/>
          <w:kern w:val="0"/>
          <w:sz w:val="23"/>
          <w:szCs w:val="23"/>
          <w14:ligatures w14:val="none"/>
        </w:rPr>
        <w:t>Šiame darbe tiriami mažiau girdėti, tačiau aktualūs ir vis dar naudojami kokybės valdymo modeliai ir metodikos [1]</w:t>
      </w:r>
      <w:r w:rsidR="00045295" w:rsidRPr="00E279B3">
        <w:rPr>
          <w:rFonts w:ascii="Times New Roman" w:eastAsia="Times New Roman" w:hAnsi="Times New Roman" w:cs="Times New Roman"/>
          <w:color w:val="1D2125"/>
          <w:kern w:val="0"/>
          <w:sz w:val="23"/>
          <w:szCs w:val="23"/>
          <w14:ligatures w14:val="none"/>
        </w:rPr>
        <w:t>:</w:t>
      </w:r>
    </w:p>
    <w:p w14:paraId="6FF36341" w14:textId="119EB1FA" w:rsidR="00045295" w:rsidRPr="00E279B3" w:rsidRDefault="00045295" w:rsidP="00045295">
      <w:pPr>
        <w:pStyle w:val="ListParagraph"/>
        <w:numPr>
          <w:ilvl w:val="0"/>
          <w:numId w:val="1"/>
        </w:numPr>
        <w:rPr>
          <w:rFonts w:ascii="Times New Roman" w:eastAsia="Times New Roman" w:hAnsi="Times New Roman" w:cs="Times New Roman"/>
          <w:color w:val="1D2125"/>
          <w:kern w:val="0"/>
          <w:sz w:val="23"/>
          <w:szCs w:val="23"/>
          <w14:ligatures w14:val="none"/>
        </w:rPr>
      </w:pPr>
      <w:r w:rsidRPr="00E279B3">
        <w:rPr>
          <w:rFonts w:ascii="Times New Roman" w:eastAsia="Times New Roman" w:hAnsi="Times New Roman" w:cs="Times New Roman"/>
          <w:color w:val="1D2125"/>
          <w:kern w:val="0"/>
          <w:sz w:val="23"/>
          <w:szCs w:val="23"/>
          <w14:ligatures w14:val="none"/>
        </w:rPr>
        <w:t>Rayleigh modelio karkasas (The Rayleigh Model Framework)</w:t>
      </w:r>
    </w:p>
    <w:p w14:paraId="7A3582E7" w14:textId="4656B68F" w:rsidR="00045295" w:rsidRPr="00E279B3" w:rsidRDefault="00045295" w:rsidP="00045295">
      <w:pPr>
        <w:pStyle w:val="ListParagraph"/>
        <w:numPr>
          <w:ilvl w:val="0"/>
          <w:numId w:val="1"/>
        </w:numPr>
        <w:rPr>
          <w:rFonts w:ascii="Times New Roman" w:eastAsia="Times New Roman" w:hAnsi="Times New Roman" w:cs="Times New Roman"/>
          <w:color w:val="1D2125"/>
          <w:kern w:val="0"/>
          <w:sz w:val="23"/>
          <w:szCs w:val="23"/>
          <w14:ligatures w14:val="none"/>
        </w:rPr>
      </w:pPr>
      <w:r w:rsidRPr="00E279B3">
        <w:rPr>
          <w:rFonts w:ascii="Times New Roman" w:eastAsia="Times New Roman" w:hAnsi="Times New Roman" w:cs="Times New Roman"/>
          <w:color w:val="1D2125"/>
          <w:kern w:val="0"/>
          <w:sz w:val="23"/>
          <w:szCs w:val="23"/>
          <w14:ligatures w14:val="none"/>
        </w:rPr>
        <w:t>CMMI (Capability Maturity Model Integration)</w:t>
      </w:r>
    </w:p>
    <w:p w14:paraId="55C0E647" w14:textId="18158410" w:rsidR="00CD4C42" w:rsidRPr="00E279B3" w:rsidRDefault="00CF2AF0" w:rsidP="006B0D29">
      <w:pPr>
        <w:pStyle w:val="ListParagraph"/>
        <w:numPr>
          <w:ilvl w:val="0"/>
          <w:numId w:val="1"/>
        </w:numPr>
        <w:rPr>
          <w:rFonts w:ascii="Times New Roman" w:eastAsia="Times New Roman" w:hAnsi="Times New Roman" w:cs="Times New Roman"/>
          <w:color w:val="1D2125"/>
          <w:kern w:val="0"/>
          <w:sz w:val="23"/>
          <w:szCs w:val="23"/>
          <w14:ligatures w14:val="none"/>
        </w:rPr>
      </w:pPr>
      <w:r w:rsidRPr="00E279B3">
        <w:rPr>
          <w:rFonts w:ascii="Times New Roman" w:eastAsia="Times New Roman" w:hAnsi="Times New Roman" w:cs="Times New Roman"/>
          <w:color w:val="1D2125"/>
          <w:kern w:val="0"/>
          <w:sz w:val="23"/>
          <w:szCs w:val="23"/>
          <w14:ligatures w14:val="none"/>
        </w:rPr>
        <w:t>Six Sigma</w:t>
      </w:r>
      <w:r w:rsidR="00CD4C42" w:rsidRPr="00E279B3">
        <w:rPr>
          <w:rFonts w:ascii="Times New Roman" w:eastAsia="Times New Roman" w:hAnsi="Times New Roman" w:cs="Times New Roman"/>
          <w:color w:val="1D2125"/>
          <w:kern w:val="0"/>
          <w:sz w:val="23"/>
          <w:szCs w:val="23"/>
          <w14:ligatures w14:val="none"/>
        </w:rPr>
        <w:br w:type="page"/>
      </w:r>
    </w:p>
    <w:p w14:paraId="5A96FEEF" w14:textId="601C975F" w:rsidR="00CD4C42" w:rsidRPr="00E279B3" w:rsidRDefault="000065D4" w:rsidP="000065D4">
      <w:pPr>
        <w:pStyle w:val="Heading1"/>
        <w:rPr>
          <w:rFonts w:eastAsia="Times New Roman" w:cs="Times New Roman"/>
          <w:color w:val="1D2125"/>
          <w:kern w:val="0"/>
          <w:sz w:val="23"/>
          <w:szCs w:val="23"/>
          <w14:ligatures w14:val="none"/>
        </w:rPr>
      </w:pPr>
      <w:bookmarkStart w:id="1" w:name="_Toc165831882"/>
      <w:r w:rsidRPr="00E279B3">
        <w:rPr>
          <w:rFonts w:cs="Times New Roman"/>
        </w:rPr>
        <w:lastRenderedPageBreak/>
        <w:t>Rayleigh modelio karkasas (The Rayleigh Model Framework)</w:t>
      </w:r>
      <w:bookmarkEnd w:id="1"/>
    </w:p>
    <w:p w14:paraId="653CE364" w14:textId="6B62C835" w:rsidR="00FF2216" w:rsidRPr="00E279B3" w:rsidRDefault="00FF2216">
      <w:pPr>
        <w:rPr>
          <w:rFonts w:ascii="Times New Roman" w:hAnsi="Times New Roman" w:cs="Times New Roman"/>
        </w:rPr>
      </w:pPr>
    </w:p>
    <w:p w14:paraId="603B3ABE" w14:textId="097CBE6E" w:rsidR="00DB7900" w:rsidRPr="00E279B3" w:rsidRDefault="00DB7900">
      <w:pPr>
        <w:rPr>
          <w:rFonts w:ascii="Times New Roman" w:hAnsi="Times New Roman" w:cs="Times New Roman"/>
        </w:rPr>
      </w:pPr>
      <w:r w:rsidRPr="00E279B3">
        <w:rPr>
          <w:rFonts w:ascii="Times New Roman" w:hAnsi="Times New Roman" w:cs="Times New Roman"/>
        </w:rPr>
        <w:t>Rayleigh modeli</w:t>
      </w:r>
      <w:r w:rsidR="00AC5359" w:rsidRPr="00E279B3">
        <w:rPr>
          <w:rFonts w:ascii="Times New Roman" w:hAnsi="Times New Roman" w:cs="Times New Roman"/>
        </w:rPr>
        <w:t>o karkasas</w:t>
      </w:r>
      <w:r w:rsidRPr="00E279B3">
        <w:rPr>
          <w:rFonts w:ascii="Times New Roman" w:hAnsi="Times New Roman" w:cs="Times New Roman"/>
        </w:rPr>
        <w:t xml:space="preserve"> </w:t>
      </w:r>
      <w:r w:rsidR="00920DE9" w:rsidRPr="00E279B3">
        <w:rPr>
          <w:rFonts w:ascii="Times New Roman" w:hAnsi="Times New Roman" w:cs="Times New Roman"/>
        </w:rPr>
        <w:t xml:space="preserve">- </w:t>
      </w:r>
      <w:r w:rsidRPr="00E279B3">
        <w:rPr>
          <w:rFonts w:ascii="Times New Roman" w:hAnsi="Times New Roman" w:cs="Times New Roman"/>
        </w:rPr>
        <w:t xml:space="preserve">kokybės valdymo modelis, kuris pasižymi tam tikra matematine struktūra, naudojama prognozuoti defektų skaičių ir jų šalinimo veiksmų efektyvumą per vystymo ciklą. </w:t>
      </w:r>
      <w:r w:rsidR="00920DE9" w:rsidRPr="00E279B3">
        <w:rPr>
          <w:rFonts w:ascii="Times New Roman" w:hAnsi="Times New Roman" w:cs="Times New Roman"/>
        </w:rPr>
        <w:t xml:space="preserve">Vienas svarbiausių principų programinės įrangos kūrime yra „padaryti tai teisingai pirmą kartą“, o programinės įrangos kūrime, </w:t>
      </w:r>
      <w:r w:rsidR="00920DE9" w:rsidRPr="00E279B3">
        <w:rPr>
          <w:rFonts w:ascii="Times New Roman" w:hAnsi="Times New Roman" w:cs="Times New Roman"/>
        </w:rPr>
        <w:t xml:space="preserve">Rayleigh modelis </w:t>
      </w:r>
      <w:r w:rsidR="00920DE9" w:rsidRPr="00E279B3">
        <w:rPr>
          <w:rFonts w:ascii="Times New Roman" w:hAnsi="Times New Roman" w:cs="Times New Roman"/>
        </w:rPr>
        <w:t>šį principą interpretuoja taip:</w:t>
      </w:r>
    </w:p>
    <w:p w14:paraId="21C48D32" w14:textId="7011E012" w:rsidR="00920DE9" w:rsidRPr="00E279B3" w:rsidRDefault="00920DE9" w:rsidP="00920DE9">
      <w:pPr>
        <w:pStyle w:val="ListParagraph"/>
        <w:numPr>
          <w:ilvl w:val="0"/>
          <w:numId w:val="2"/>
        </w:numPr>
        <w:rPr>
          <w:rFonts w:ascii="Times New Roman" w:hAnsi="Times New Roman" w:cs="Times New Roman"/>
        </w:rPr>
      </w:pPr>
      <w:r w:rsidRPr="00E279B3">
        <w:rPr>
          <w:rFonts w:ascii="Times New Roman" w:hAnsi="Times New Roman" w:cs="Times New Roman"/>
        </w:rPr>
        <w:t>Geriausias scenarijus yra užkirsti kelią klaidoms patekti į kūrimo procesą</w:t>
      </w:r>
      <w:r w:rsidR="00E279B3">
        <w:rPr>
          <w:rFonts w:ascii="Times New Roman" w:hAnsi="Times New Roman" w:cs="Times New Roman"/>
        </w:rPr>
        <w:t xml:space="preserve"> (</w:t>
      </w:r>
      <w:r w:rsidR="00E279B3" w:rsidRPr="00E279B3">
        <w:rPr>
          <w:rFonts w:ascii="Times New Roman" w:hAnsi="Times New Roman" w:cs="Times New Roman"/>
          <w:b/>
          <w:bCs/>
        </w:rPr>
        <w:t>Pav. 1</w:t>
      </w:r>
      <w:r w:rsidR="00E279B3">
        <w:rPr>
          <w:rFonts w:ascii="Times New Roman" w:hAnsi="Times New Roman" w:cs="Times New Roman"/>
        </w:rPr>
        <w:t>)</w:t>
      </w:r>
    </w:p>
    <w:p w14:paraId="746D0A15" w14:textId="12693D88" w:rsidR="00920DE9" w:rsidRPr="00E279B3" w:rsidRDefault="00920DE9" w:rsidP="00920DE9">
      <w:pPr>
        <w:pStyle w:val="ListParagraph"/>
        <w:numPr>
          <w:ilvl w:val="0"/>
          <w:numId w:val="2"/>
        </w:numPr>
        <w:rPr>
          <w:rFonts w:ascii="Times New Roman" w:hAnsi="Times New Roman" w:cs="Times New Roman"/>
        </w:rPr>
      </w:pPr>
      <w:r w:rsidRPr="00E279B3">
        <w:rPr>
          <w:rFonts w:ascii="Times New Roman" w:hAnsi="Times New Roman" w:cs="Times New Roman"/>
        </w:rPr>
        <w:t>Atsiradus klaidoms, pagerinti priekinę priekinę kūrimo proceso dalį, kad kuo didesnis klaidų skaičius būtų ištaisytas kuo anksčiau</w:t>
      </w:r>
      <w:r w:rsidR="00E70E0B">
        <w:rPr>
          <w:rFonts w:ascii="Times New Roman" w:hAnsi="Times New Roman" w:cs="Times New Roman"/>
        </w:rPr>
        <w:t xml:space="preserve"> </w:t>
      </w:r>
      <w:r w:rsidR="00E70E0B">
        <w:rPr>
          <w:rFonts w:ascii="Times New Roman" w:hAnsi="Times New Roman" w:cs="Times New Roman"/>
        </w:rPr>
        <w:t>[8]</w:t>
      </w:r>
      <w:r w:rsidR="00E279B3">
        <w:rPr>
          <w:rFonts w:ascii="Times New Roman" w:hAnsi="Times New Roman" w:cs="Times New Roman"/>
        </w:rPr>
        <w:t xml:space="preserve"> (</w:t>
      </w:r>
      <w:r w:rsidR="00E279B3" w:rsidRPr="00E279B3">
        <w:rPr>
          <w:rFonts w:ascii="Times New Roman" w:hAnsi="Times New Roman" w:cs="Times New Roman"/>
          <w:b/>
          <w:bCs/>
        </w:rPr>
        <w:t>Pav. 1</w:t>
      </w:r>
      <w:r w:rsidR="00E279B3">
        <w:rPr>
          <w:rFonts w:ascii="Times New Roman" w:hAnsi="Times New Roman" w:cs="Times New Roman"/>
        </w:rPr>
        <w:t>).</w:t>
      </w:r>
    </w:p>
    <w:p w14:paraId="3D6C3BC7" w14:textId="592578E0" w:rsidR="00920DE9" w:rsidRDefault="00E279B3" w:rsidP="00920DE9">
      <w:pPr>
        <w:pStyle w:val="ListParagraph"/>
        <w:numPr>
          <w:ilvl w:val="0"/>
          <w:numId w:val="2"/>
        </w:numPr>
        <w:rPr>
          <w:rFonts w:ascii="Times New Roman" w:hAnsi="Times New Roman" w:cs="Times New Roman"/>
        </w:rPr>
      </w:pPr>
      <w:r>
        <w:rPr>
          <w:noProof/>
        </w:rPr>
        <w:drawing>
          <wp:anchor distT="0" distB="0" distL="114300" distR="114300" simplePos="0" relativeHeight="251660288" behindDoc="0" locked="0" layoutInCell="1" allowOverlap="1" wp14:anchorId="07D5F2D9" wp14:editId="4F717EB5">
            <wp:simplePos x="0" y="0"/>
            <wp:positionH relativeFrom="margin">
              <wp:align>center</wp:align>
            </wp:positionH>
            <wp:positionV relativeFrom="paragraph">
              <wp:posOffset>981710</wp:posOffset>
            </wp:positionV>
            <wp:extent cx="4076700" cy="2571750"/>
            <wp:effectExtent l="0" t="0" r="0" b="0"/>
            <wp:wrapTopAndBottom/>
            <wp:docPr id="1212152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152945" name=""/>
                    <pic:cNvPicPr/>
                  </pic:nvPicPr>
                  <pic:blipFill>
                    <a:blip r:embed="rId6">
                      <a:extLst>
                        <a:ext uri="{28A0092B-C50C-407E-A947-70E740481C1C}">
                          <a14:useLocalDpi xmlns:a14="http://schemas.microsoft.com/office/drawing/2010/main" val="0"/>
                        </a:ext>
                      </a:extLst>
                    </a:blip>
                    <a:stretch>
                      <a:fillRect/>
                    </a:stretch>
                  </pic:blipFill>
                  <pic:spPr>
                    <a:xfrm>
                      <a:off x="0" y="0"/>
                      <a:ext cx="4076700" cy="2571750"/>
                    </a:xfrm>
                    <a:prstGeom prst="rect">
                      <a:avLst/>
                    </a:prstGeom>
                  </pic:spPr>
                </pic:pic>
              </a:graphicData>
            </a:graphic>
            <wp14:sizeRelH relativeFrom="page">
              <wp14:pctWidth>0</wp14:pctWidth>
            </wp14:sizeRelH>
            <wp14:sizeRelV relativeFrom="page">
              <wp14:pctHeight>0</wp14:pctHeight>
            </wp14:sizeRelV>
          </wp:anchor>
        </w:drawing>
      </w:r>
      <w:r w:rsidR="00920DE9" w:rsidRPr="00E279B3">
        <w:rPr>
          <w:rFonts w:ascii="Times New Roman" w:hAnsi="Times New Roman" w:cs="Times New Roman"/>
        </w:rPr>
        <w:t xml:space="preserve">Jeigu projektas neapsiriboja dizaino ir kodo rašymo fazėmis, </w:t>
      </w:r>
      <w:r w:rsidR="007F7B58" w:rsidRPr="00E279B3">
        <w:rPr>
          <w:rFonts w:ascii="Times New Roman" w:hAnsi="Times New Roman" w:cs="Times New Roman"/>
        </w:rPr>
        <w:t>vienetų</w:t>
      </w:r>
      <w:r w:rsidR="00920DE9" w:rsidRPr="00E279B3">
        <w:rPr>
          <w:rFonts w:ascii="Times New Roman" w:hAnsi="Times New Roman" w:cs="Times New Roman"/>
        </w:rPr>
        <w:t xml:space="preserve"> testai ir bet kokie papildomi testai veikia kaip papildoma apsauga, kad kuo didesnė defektų dalis būtų rasta ir panaikinta prieš </w:t>
      </w:r>
      <w:r w:rsidR="007F7B58" w:rsidRPr="00E279B3">
        <w:rPr>
          <w:rFonts w:ascii="Times New Roman" w:hAnsi="Times New Roman" w:cs="Times New Roman"/>
        </w:rPr>
        <w:t>kodui</w:t>
      </w:r>
      <w:r w:rsidR="00E70E0B">
        <w:rPr>
          <w:rFonts w:ascii="Times New Roman" w:hAnsi="Times New Roman" w:cs="Times New Roman"/>
        </w:rPr>
        <w:t xml:space="preserve"> </w:t>
      </w:r>
      <w:r w:rsidR="00E70E0B">
        <w:rPr>
          <w:rFonts w:ascii="Times New Roman" w:hAnsi="Times New Roman" w:cs="Times New Roman"/>
        </w:rPr>
        <w:t>[8]</w:t>
      </w:r>
      <w:r w:rsidR="007F7B58" w:rsidRPr="00E279B3">
        <w:rPr>
          <w:rFonts w:ascii="Times New Roman" w:hAnsi="Times New Roman" w:cs="Times New Roman"/>
        </w:rPr>
        <w:t xml:space="preserve"> </w:t>
      </w:r>
      <w:r w:rsidR="00920DE9" w:rsidRPr="00E279B3">
        <w:rPr>
          <w:rFonts w:ascii="Times New Roman" w:hAnsi="Times New Roman" w:cs="Times New Roman"/>
        </w:rPr>
        <w:t>papuolant į p</w:t>
      </w:r>
      <w:r w:rsidR="007F7B58" w:rsidRPr="00E279B3">
        <w:rPr>
          <w:rFonts w:ascii="Times New Roman" w:hAnsi="Times New Roman" w:cs="Times New Roman"/>
        </w:rPr>
        <w:t>r</w:t>
      </w:r>
      <w:r w:rsidR="00920DE9" w:rsidRPr="00E279B3">
        <w:rPr>
          <w:rFonts w:ascii="Times New Roman" w:hAnsi="Times New Roman" w:cs="Times New Roman"/>
        </w:rPr>
        <w:t xml:space="preserve">odukcines aplinkas ir </w:t>
      </w:r>
      <w:r w:rsidR="007F7B58" w:rsidRPr="00E279B3">
        <w:rPr>
          <w:rFonts w:ascii="Times New Roman" w:hAnsi="Times New Roman" w:cs="Times New Roman"/>
        </w:rPr>
        <w:t xml:space="preserve">kad </w:t>
      </w:r>
      <w:r w:rsidR="00920DE9" w:rsidRPr="00E279B3">
        <w:rPr>
          <w:rFonts w:ascii="Times New Roman" w:hAnsi="Times New Roman" w:cs="Times New Roman"/>
        </w:rPr>
        <w:t>kuo mažesnė jų dalis būtų integruota į sistemines bibliotekas.</w:t>
      </w:r>
      <w:r w:rsidR="007F7B58" w:rsidRPr="00E279B3">
        <w:rPr>
          <w:rFonts w:ascii="Times New Roman" w:hAnsi="Times New Roman" w:cs="Times New Roman"/>
        </w:rPr>
        <w:t xml:space="preserve"> Vienetų testų ir kitos testavimo fazės prieš kodui integruojantis į bendrą sistemos struktūrą yra paskutinis šansas padaryti viską teisingai iš pirmo karto</w:t>
      </w:r>
      <w:r w:rsidR="00E70E0B">
        <w:rPr>
          <w:rFonts w:ascii="Times New Roman" w:hAnsi="Times New Roman" w:cs="Times New Roman"/>
        </w:rPr>
        <w:t xml:space="preserve"> [8]</w:t>
      </w:r>
      <w:r w:rsidR="007F7B58" w:rsidRPr="00E279B3">
        <w:rPr>
          <w:rFonts w:ascii="Times New Roman" w:hAnsi="Times New Roman" w:cs="Times New Roman"/>
        </w:rPr>
        <w:t>.</w:t>
      </w:r>
    </w:p>
    <w:p w14:paraId="1DF7B27E" w14:textId="31649A19" w:rsidR="00E279B3" w:rsidRPr="00E279B3" w:rsidRDefault="00E279B3" w:rsidP="00E279B3">
      <w:pPr>
        <w:pStyle w:val="PictureDescription"/>
      </w:pPr>
      <w:r w:rsidRPr="00E279B3">
        <w:t xml:space="preserve">Pav 1. </w:t>
      </w:r>
      <w:r w:rsidR="0056633F">
        <w:rPr>
          <w:b w:val="0"/>
          <w:bCs w:val="0"/>
        </w:rPr>
        <w:t>Defektų ieškojimo pastangų ir defektų kiekio sąryšis</w:t>
      </w:r>
      <w:r w:rsidR="00E70E0B">
        <w:rPr>
          <w:b w:val="0"/>
          <w:bCs w:val="0"/>
        </w:rPr>
        <w:t xml:space="preserve"> [8]</w:t>
      </w:r>
    </w:p>
    <w:p w14:paraId="2B1E4C4C" w14:textId="1CBD4BFE" w:rsidR="007F7B58" w:rsidRPr="00E279B3" w:rsidRDefault="007F7B58" w:rsidP="007F7B58">
      <w:pPr>
        <w:rPr>
          <w:rFonts w:ascii="Times New Roman" w:hAnsi="Times New Roman" w:cs="Times New Roman"/>
        </w:rPr>
      </w:pPr>
      <w:r w:rsidRPr="00E279B3">
        <w:rPr>
          <w:rFonts w:ascii="Times New Roman" w:hAnsi="Times New Roman" w:cs="Times New Roman"/>
        </w:rPr>
        <w:t xml:space="preserve">Bendrai, Rayleight modelis yra </w:t>
      </w:r>
      <w:r w:rsidR="003D1F99" w:rsidRPr="00E279B3">
        <w:rPr>
          <w:rFonts w:ascii="Times New Roman" w:hAnsi="Times New Roman" w:cs="Times New Roman"/>
        </w:rPr>
        <w:t>puikus</w:t>
      </w:r>
      <w:r w:rsidRPr="00E279B3">
        <w:rPr>
          <w:rFonts w:ascii="Times New Roman" w:hAnsi="Times New Roman" w:cs="Times New Roman"/>
        </w:rPr>
        <w:t xml:space="preserve"> modelis kokybės valdymui. Jis artikuliuoja defektų prevencijos ir ankstyvų defektų pašalinimo taškus ir užtikrina, kad </w:t>
      </w:r>
      <w:r w:rsidR="00977779" w:rsidRPr="00E279B3">
        <w:rPr>
          <w:rFonts w:ascii="Times New Roman" w:hAnsi="Times New Roman" w:cs="Times New Roman"/>
        </w:rPr>
        <w:t xml:space="preserve">kuo anksčiau </w:t>
      </w:r>
      <w:r w:rsidRPr="00E279B3">
        <w:rPr>
          <w:rFonts w:ascii="Times New Roman" w:hAnsi="Times New Roman" w:cs="Times New Roman"/>
        </w:rPr>
        <w:t>sumažinus klaidų patekimo į sistemą kiekį, sumažės ir defektų kiekis</w:t>
      </w:r>
      <w:r w:rsidR="00977779" w:rsidRPr="00E279B3">
        <w:rPr>
          <w:rFonts w:ascii="Times New Roman" w:hAnsi="Times New Roman" w:cs="Times New Roman"/>
        </w:rPr>
        <w:t>, randamas vėlesnėse testavimo fazėse, bei</w:t>
      </w:r>
      <w:r w:rsidRPr="00E279B3">
        <w:rPr>
          <w:rFonts w:ascii="Times New Roman" w:hAnsi="Times New Roman" w:cs="Times New Roman"/>
        </w:rPr>
        <w:t xml:space="preserve"> </w:t>
      </w:r>
      <w:r w:rsidR="00977779" w:rsidRPr="00E279B3">
        <w:rPr>
          <w:rFonts w:ascii="Times New Roman" w:hAnsi="Times New Roman" w:cs="Times New Roman"/>
        </w:rPr>
        <w:t xml:space="preserve">vėliau </w:t>
      </w:r>
      <w:r w:rsidRPr="00E279B3">
        <w:rPr>
          <w:rFonts w:ascii="Times New Roman" w:hAnsi="Times New Roman" w:cs="Times New Roman"/>
        </w:rPr>
        <w:t xml:space="preserve">pasitaikysiantis </w:t>
      </w:r>
      <w:r w:rsidR="00977779" w:rsidRPr="00E279B3">
        <w:rPr>
          <w:rFonts w:ascii="Times New Roman" w:hAnsi="Times New Roman" w:cs="Times New Roman"/>
        </w:rPr>
        <w:t xml:space="preserve">programinei įrangai patekus į </w:t>
      </w:r>
      <w:r w:rsidRPr="00E279B3">
        <w:rPr>
          <w:rFonts w:ascii="Times New Roman" w:hAnsi="Times New Roman" w:cs="Times New Roman"/>
        </w:rPr>
        <w:t>real</w:t>
      </w:r>
      <w:r w:rsidR="00977779" w:rsidRPr="00E279B3">
        <w:rPr>
          <w:rFonts w:ascii="Times New Roman" w:hAnsi="Times New Roman" w:cs="Times New Roman"/>
        </w:rPr>
        <w:t xml:space="preserve">aus </w:t>
      </w:r>
      <w:r w:rsidRPr="00E279B3">
        <w:rPr>
          <w:rFonts w:ascii="Times New Roman" w:hAnsi="Times New Roman" w:cs="Times New Roman"/>
        </w:rPr>
        <w:t>naudojim</w:t>
      </w:r>
      <w:r w:rsidR="00977779" w:rsidRPr="00E279B3">
        <w:rPr>
          <w:rFonts w:ascii="Times New Roman" w:hAnsi="Times New Roman" w:cs="Times New Roman"/>
        </w:rPr>
        <w:t>o fazę</w:t>
      </w:r>
      <w:r w:rsidR="00E70E0B">
        <w:rPr>
          <w:rFonts w:ascii="Times New Roman" w:hAnsi="Times New Roman" w:cs="Times New Roman"/>
        </w:rPr>
        <w:t xml:space="preserve"> </w:t>
      </w:r>
      <w:r w:rsidR="00E70E0B">
        <w:rPr>
          <w:rFonts w:ascii="Times New Roman" w:hAnsi="Times New Roman" w:cs="Times New Roman"/>
        </w:rPr>
        <w:t>[8]</w:t>
      </w:r>
      <w:r w:rsidR="00977779" w:rsidRPr="00E279B3">
        <w:rPr>
          <w:rFonts w:ascii="Times New Roman" w:hAnsi="Times New Roman" w:cs="Times New Roman"/>
        </w:rPr>
        <w:t>.</w:t>
      </w:r>
    </w:p>
    <w:p w14:paraId="5DB748C4" w14:textId="4EE9AAA0" w:rsidR="0056633F" w:rsidRDefault="003D1F99" w:rsidP="0056633F">
      <w:pPr>
        <w:rPr>
          <w:rFonts w:ascii="Times New Roman" w:hAnsi="Times New Roman" w:cs="Times New Roman"/>
        </w:rPr>
      </w:pPr>
      <w:r w:rsidRPr="00E279B3">
        <w:rPr>
          <w:rFonts w:ascii="Times New Roman" w:hAnsi="Times New Roman" w:cs="Times New Roman"/>
        </w:rPr>
        <w:t>Pagal Rayleigh modelį, defektų šalinimo greitis yra aukštesnis pradžioje ir pamažu mažėja laikui bėgant</w:t>
      </w:r>
      <w:r w:rsidR="0056633F">
        <w:rPr>
          <w:rFonts w:ascii="Times New Roman" w:hAnsi="Times New Roman" w:cs="Times New Roman"/>
        </w:rPr>
        <w:t xml:space="preserve"> (</w:t>
      </w:r>
      <w:r w:rsidR="0056633F" w:rsidRPr="0056633F">
        <w:rPr>
          <w:rFonts w:ascii="Times New Roman" w:hAnsi="Times New Roman" w:cs="Times New Roman"/>
          <w:b/>
          <w:bCs/>
        </w:rPr>
        <w:t>Pav. 2</w:t>
      </w:r>
      <w:r w:rsidR="0056633F">
        <w:rPr>
          <w:rFonts w:ascii="Times New Roman" w:hAnsi="Times New Roman" w:cs="Times New Roman"/>
        </w:rPr>
        <w:t>)</w:t>
      </w:r>
      <w:r w:rsidRPr="00E279B3">
        <w:rPr>
          <w:rFonts w:ascii="Times New Roman" w:hAnsi="Times New Roman" w:cs="Times New Roman"/>
        </w:rPr>
        <w:t>. Šis modelis padeda organizacijoms suprasti, kaip keičiasi defektų skaičius ir kaip greitai jie gali būti pašalinti per vystymo procesą.</w:t>
      </w:r>
      <w:r w:rsidRPr="00E279B3">
        <w:rPr>
          <w:rFonts w:ascii="Times New Roman" w:hAnsi="Times New Roman" w:cs="Times New Roman"/>
        </w:rPr>
        <w:t xml:space="preserve"> Šis modelis taip pat</w:t>
      </w:r>
      <w:r w:rsidRPr="00E279B3">
        <w:rPr>
          <w:rFonts w:ascii="Times New Roman" w:hAnsi="Times New Roman" w:cs="Times New Roman"/>
        </w:rPr>
        <w:t xml:space="preserve"> suteikia pagrindą prognozuoti kokybės valdymo veiksmų efektyvumą ir leidžia organizacijoms</w:t>
      </w:r>
      <w:r w:rsidRPr="00E279B3">
        <w:rPr>
          <w:rFonts w:ascii="Times New Roman" w:hAnsi="Times New Roman" w:cs="Times New Roman"/>
        </w:rPr>
        <w:t xml:space="preserve"> projekto vykdymo metu</w:t>
      </w:r>
      <w:r w:rsidRPr="00E279B3">
        <w:rPr>
          <w:rFonts w:ascii="Times New Roman" w:hAnsi="Times New Roman" w:cs="Times New Roman"/>
        </w:rPr>
        <w:t xml:space="preserve"> planuoti tinkamus šalinimo veiksmus, siekiant užtikrinti aukštą programinės įrangos kokybę ir klientų pasitenkinimą</w:t>
      </w:r>
      <w:r w:rsidR="00E70E0B">
        <w:rPr>
          <w:rFonts w:ascii="Times New Roman" w:hAnsi="Times New Roman" w:cs="Times New Roman"/>
        </w:rPr>
        <w:t xml:space="preserve"> </w:t>
      </w:r>
      <w:r w:rsidR="00E70E0B">
        <w:rPr>
          <w:rFonts w:ascii="Times New Roman" w:hAnsi="Times New Roman" w:cs="Times New Roman"/>
        </w:rPr>
        <w:t>[8]</w:t>
      </w:r>
      <w:r w:rsidRPr="00E279B3">
        <w:rPr>
          <w:rFonts w:ascii="Times New Roman" w:hAnsi="Times New Roman" w:cs="Times New Roman"/>
        </w:rPr>
        <w:t>.</w:t>
      </w:r>
    </w:p>
    <w:p w14:paraId="0EEE4719" w14:textId="77777777" w:rsidR="0056633F" w:rsidRDefault="0056633F" w:rsidP="0056633F">
      <w:pPr>
        <w:rPr>
          <w:rFonts w:ascii="Times New Roman" w:hAnsi="Times New Roman" w:cs="Times New Roman"/>
        </w:rPr>
      </w:pPr>
    </w:p>
    <w:p w14:paraId="7F1AD683" w14:textId="77777777" w:rsidR="0056633F" w:rsidRPr="00E279B3" w:rsidRDefault="0056633F" w:rsidP="0056633F">
      <w:pPr>
        <w:rPr>
          <w:rFonts w:ascii="Times New Roman" w:hAnsi="Times New Roman" w:cs="Times New Roman"/>
        </w:rPr>
      </w:pPr>
    </w:p>
    <w:p w14:paraId="46E95E78" w14:textId="77777777" w:rsidR="0056633F" w:rsidRDefault="0056633F" w:rsidP="0056633F">
      <w:pPr>
        <w:rPr>
          <w:rFonts w:ascii="Times New Roman" w:hAnsi="Times New Roman" w:cs="Times New Roman"/>
        </w:rPr>
      </w:pPr>
    </w:p>
    <w:p w14:paraId="164D7E89" w14:textId="333B0BD4" w:rsidR="00E279B3" w:rsidRPr="00E279B3" w:rsidRDefault="0056633F" w:rsidP="0056633F">
      <w:pPr>
        <w:pStyle w:val="PictureDescription"/>
      </w:pPr>
      <w:r>
        <w:rPr>
          <w:noProof/>
        </w:rPr>
        <w:lastRenderedPageBreak/>
        <w:drawing>
          <wp:anchor distT="0" distB="0" distL="114300" distR="114300" simplePos="0" relativeHeight="251661312" behindDoc="0" locked="0" layoutInCell="1" allowOverlap="1" wp14:anchorId="7A9D1492" wp14:editId="0A2BD33A">
            <wp:simplePos x="0" y="0"/>
            <wp:positionH relativeFrom="margin">
              <wp:posOffset>594360</wp:posOffset>
            </wp:positionH>
            <wp:positionV relativeFrom="paragraph">
              <wp:posOffset>0</wp:posOffset>
            </wp:positionV>
            <wp:extent cx="5019675" cy="3486150"/>
            <wp:effectExtent l="0" t="0" r="9525" b="0"/>
            <wp:wrapTopAndBottom/>
            <wp:docPr id="413548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548421" name=""/>
                    <pic:cNvPicPr/>
                  </pic:nvPicPr>
                  <pic:blipFill>
                    <a:blip r:embed="rId7">
                      <a:extLst>
                        <a:ext uri="{28A0092B-C50C-407E-A947-70E740481C1C}">
                          <a14:useLocalDpi xmlns:a14="http://schemas.microsoft.com/office/drawing/2010/main" val="0"/>
                        </a:ext>
                      </a:extLst>
                    </a:blip>
                    <a:stretch>
                      <a:fillRect/>
                    </a:stretch>
                  </pic:blipFill>
                  <pic:spPr>
                    <a:xfrm>
                      <a:off x="0" y="0"/>
                      <a:ext cx="5019675" cy="3486150"/>
                    </a:xfrm>
                    <a:prstGeom prst="rect">
                      <a:avLst/>
                    </a:prstGeom>
                  </pic:spPr>
                </pic:pic>
              </a:graphicData>
            </a:graphic>
            <wp14:sizeRelH relativeFrom="page">
              <wp14:pctWidth>0</wp14:pctWidth>
            </wp14:sizeRelH>
            <wp14:sizeRelV relativeFrom="page">
              <wp14:pctHeight>0</wp14:pctHeight>
            </wp14:sizeRelV>
          </wp:anchor>
        </w:drawing>
      </w:r>
      <w:r w:rsidRPr="00E279B3">
        <w:t xml:space="preserve">Pav </w:t>
      </w:r>
      <w:r>
        <w:t>2</w:t>
      </w:r>
      <w:r w:rsidRPr="00E279B3">
        <w:t>.</w:t>
      </w:r>
      <w:r>
        <w:t xml:space="preserve"> </w:t>
      </w:r>
      <w:r w:rsidRPr="0056633F">
        <w:rPr>
          <w:b w:val="0"/>
          <w:bCs w:val="0"/>
        </w:rPr>
        <w:t>Defektų šalinimo pagerėjimas kūrimo metu</w:t>
      </w:r>
      <w:r w:rsidR="00E70E0B">
        <w:rPr>
          <w:b w:val="0"/>
          <w:bCs w:val="0"/>
        </w:rPr>
        <w:t xml:space="preserve"> </w:t>
      </w:r>
      <w:r w:rsidR="00E70E0B" w:rsidRPr="00E70E0B">
        <w:rPr>
          <w:b w:val="0"/>
          <w:bCs w:val="0"/>
        </w:rPr>
        <w:t>[8]</w:t>
      </w:r>
    </w:p>
    <w:p w14:paraId="3563F028" w14:textId="3B7E462E" w:rsidR="00A0753D" w:rsidRPr="00E279B3" w:rsidRDefault="00A0753D" w:rsidP="007F7B58">
      <w:pPr>
        <w:rPr>
          <w:rFonts w:ascii="Times New Roman" w:hAnsi="Times New Roman" w:cs="Times New Roman"/>
        </w:rPr>
      </w:pPr>
      <w:r w:rsidRPr="00E279B3">
        <w:rPr>
          <w:rFonts w:ascii="Times New Roman" w:hAnsi="Times New Roman" w:cs="Times New Roman"/>
          <w:noProof/>
        </w:rPr>
        <w:drawing>
          <wp:anchor distT="0" distB="0" distL="114300" distR="114300" simplePos="0" relativeHeight="251658240" behindDoc="0" locked="0" layoutInCell="1" allowOverlap="1" wp14:anchorId="5198CC49" wp14:editId="345CAE78">
            <wp:simplePos x="0" y="0"/>
            <wp:positionH relativeFrom="page">
              <wp:align>center</wp:align>
            </wp:positionH>
            <wp:positionV relativeFrom="paragraph">
              <wp:posOffset>1078230</wp:posOffset>
            </wp:positionV>
            <wp:extent cx="3514725" cy="2339975"/>
            <wp:effectExtent l="0" t="0" r="9525" b="3175"/>
            <wp:wrapTopAndBottom/>
            <wp:docPr id="1479364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364981" name=""/>
                    <pic:cNvPicPr/>
                  </pic:nvPicPr>
                  <pic:blipFill>
                    <a:blip r:embed="rId8">
                      <a:extLst>
                        <a:ext uri="{28A0092B-C50C-407E-A947-70E740481C1C}">
                          <a14:useLocalDpi xmlns:a14="http://schemas.microsoft.com/office/drawing/2010/main" val="0"/>
                        </a:ext>
                      </a:extLst>
                    </a:blip>
                    <a:stretch>
                      <a:fillRect/>
                    </a:stretch>
                  </pic:blipFill>
                  <pic:spPr>
                    <a:xfrm>
                      <a:off x="0" y="0"/>
                      <a:ext cx="3514725" cy="2339975"/>
                    </a:xfrm>
                    <a:prstGeom prst="rect">
                      <a:avLst/>
                    </a:prstGeom>
                  </pic:spPr>
                </pic:pic>
              </a:graphicData>
            </a:graphic>
            <wp14:sizeRelH relativeFrom="page">
              <wp14:pctWidth>0</wp14:pctWidth>
            </wp14:sizeRelH>
            <wp14:sizeRelV relativeFrom="page">
              <wp14:pctHeight>0</wp14:pctHeight>
            </wp14:sizeRelV>
          </wp:anchor>
        </w:drawing>
      </w:r>
      <w:r w:rsidRPr="00E279B3">
        <w:rPr>
          <w:rFonts w:ascii="Times New Roman" w:hAnsi="Times New Roman" w:cs="Times New Roman"/>
        </w:rPr>
        <w:t xml:space="preserve">Naudojantis ledkalnio analogija nupasakojant santykį tarp testavimo ir defektų, aptinkamų realioje aplinkoje kiekio, ledkalnio viršunė simbolizuoja defektų nustatymo kiekį testavimo metu, o ledkalnio apačia – defektų kiekį realioje aplinkoje. Ledkalnio dydis yra lygus bendram defektų kiekiui, o prasidėjus formaliam testavimui realioje aplinkoje, ledkalnis jau būna susiformavęs ir jo dydis jau būna nustatytas. Kuo didesnė ledkalnio viršūnė, tuo didesnis ir pats ledkalinis, o norint sumažinti panirusią ledkalnio dalį, turi būti skiriamos papildomos pastangos, kad iškelti šią dalį į paviršių. Ledkalnio analogija atvaizduojama </w:t>
      </w:r>
      <w:r w:rsidR="003D1F99" w:rsidRPr="00E279B3">
        <w:rPr>
          <w:rFonts w:ascii="Times New Roman" w:hAnsi="Times New Roman" w:cs="Times New Roman"/>
          <w:b/>
          <w:bCs/>
        </w:rPr>
        <w:t>P</w:t>
      </w:r>
      <w:r w:rsidRPr="00E279B3">
        <w:rPr>
          <w:rFonts w:ascii="Times New Roman" w:hAnsi="Times New Roman" w:cs="Times New Roman"/>
          <w:b/>
          <w:bCs/>
        </w:rPr>
        <w:t xml:space="preserve">av. </w:t>
      </w:r>
      <w:r w:rsidR="00E70E0B">
        <w:rPr>
          <w:rFonts w:ascii="Times New Roman" w:hAnsi="Times New Roman" w:cs="Times New Roman"/>
          <w:b/>
          <w:bCs/>
        </w:rPr>
        <w:t>3</w:t>
      </w:r>
      <w:r w:rsidRPr="00E279B3">
        <w:rPr>
          <w:rFonts w:ascii="Times New Roman" w:hAnsi="Times New Roman" w:cs="Times New Roman"/>
        </w:rPr>
        <w:t>.</w:t>
      </w:r>
    </w:p>
    <w:p w14:paraId="629DF999" w14:textId="09DEE8B1" w:rsidR="003D1F99" w:rsidRDefault="003D1F99" w:rsidP="00E279B3">
      <w:pPr>
        <w:pStyle w:val="PictureDescription"/>
      </w:pPr>
      <w:r w:rsidRPr="00E279B3">
        <w:t xml:space="preserve">Pav </w:t>
      </w:r>
      <w:r w:rsidR="00345A1F">
        <w:t>3</w:t>
      </w:r>
      <w:r w:rsidRPr="00E279B3">
        <w:t xml:space="preserve">. </w:t>
      </w:r>
      <w:r w:rsidRPr="00E70E0B">
        <w:rPr>
          <w:b w:val="0"/>
          <w:bCs w:val="0"/>
        </w:rPr>
        <w:t>Ledkalnio analogijos pavyzdys Rayleigh kokybės valdymo modelyje</w:t>
      </w:r>
      <w:r w:rsidR="00E70E0B">
        <w:rPr>
          <w:b w:val="0"/>
          <w:bCs w:val="0"/>
        </w:rPr>
        <w:t xml:space="preserve"> </w:t>
      </w:r>
      <w:r w:rsidR="00E70E0B" w:rsidRPr="00E70E0B">
        <w:rPr>
          <w:b w:val="0"/>
          <w:bCs w:val="0"/>
        </w:rPr>
        <w:t>[8]</w:t>
      </w:r>
      <w:r w:rsidRPr="00E70E0B">
        <w:rPr>
          <w:b w:val="0"/>
          <w:bCs w:val="0"/>
        </w:rPr>
        <w:t>.</w:t>
      </w:r>
    </w:p>
    <w:p w14:paraId="5EE4F610" w14:textId="77777777" w:rsidR="00345A1F" w:rsidRDefault="00345A1F" w:rsidP="00E279B3">
      <w:pPr>
        <w:pStyle w:val="PictureDescription"/>
      </w:pPr>
    </w:p>
    <w:p w14:paraId="538E24D5" w14:textId="77777777" w:rsidR="00345A1F" w:rsidRDefault="00345A1F" w:rsidP="00E279B3">
      <w:pPr>
        <w:pStyle w:val="PictureDescription"/>
      </w:pPr>
    </w:p>
    <w:p w14:paraId="3E5CD966" w14:textId="77777777" w:rsidR="00345A1F" w:rsidRPr="00E279B3" w:rsidRDefault="00345A1F" w:rsidP="00E279B3">
      <w:pPr>
        <w:pStyle w:val="PictureDescription"/>
      </w:pPr>
    </w:p>
    <w:p w14:paraId="5FE933B0" w14:textId="0D8E5E19" w:rsidR="007F7B58" w:rsidRPr="00E279B3" w:rsidRDefault="003D1F99" w:rsidP="003D1F99">
      <w:pPr>
        <w:pStyle w:val="Heading1"/>
        <w:rPr>
          <w:rFonts w:cs="Times New Roman"/>
        </w:rPr>
      </w:pPr>
      <w:bookmarkStart w:id="2" w:name="_Toc165831883"/>
      <w:r w:rsidRPr="00E279B3">
        <w:rPr>
          <w:rFonts w:cs="Times New Roman"/>
        </w:rPr>
        <w:lastRenderedPageBreak/>
        <w:t>CMMI (Capability Maturity Model Integration)</w:t>
      </w:r>
      <w:bookmarkEnd w:id="2"/>
    </w:p>
    <w:p w14:paraId="44CDA542" w14:textId="77777777" w:rsidR="003D1F99" w:rsidRPr="00E279B3" w:rsidRDefault="003D1F99" w:rsidP="003D1F99">
      <w:pPr>
        <w:rPr>
          <w:rFonts w:ascii="Times New Roman" w:hAnsi="Times New Roman" w:cs="Times New Roman"/>
        </w:rPr>
      </w:pPr>
    </w:p>
    <w:p w14:paraId="6A6DFA1A" w14:textId="1F62EB75" w:rsidR="003D1F99" w:rsidRPr="00E279B3" w:rsidRDefault="003D1F99">
      <w:pPr>
        <w:rPr>
          <w:rFonts w:ascii="Times New Roman" w:hAnsi="Times New Roman" w:cs="Times New Roman"/>
        </w:rPr>
      </w:pPr>
      <w:r w:rsidRPr="00E279B3">
        <w:rPr>
          <w:rFonts w:ascii="Times New Roman" w:hAnsi="Times New Roman" w:cs="Times New Roman"/>
        </w:rPr>
        <w:t xml:space="preserve">CMMI </w:t>
      </w:r>
      <w:r w:rsidRPr="00E279B3">
        <w:rPr>
          <w:rFonts w:ascii="Times New Roman" w:hAnsi="Times New Roman" w:cs="Times New Roman"/>
        </w:rPr>
        <w:t xml:space="preserve">- </w:t>
      </w:r>
      <w:r w:rsidRPr="00E279B3">
        <w:rPr>
          <w:rFonts w:ascii="Times New Roman" w:hAnsi="Times New Roman" w:cs="Times New Roman"/>
        </w:rPr>
        <w:t>struktūrinis kokybės valdymo modelis, sukurtas siekiant padėti organizacijoms įvertinti ir tobulinti jų gebėjimą efektyviai vystyti ir prižiūrėti programinę įrangą bei kitas sistemas.</w:t>
      </w:r>
      <w:r w:rsidR="00CF2AF0" w:rsidRPr="00E279B3">
        <w:rPr>
          <w:rFonts w:ascii="Times New Roman" w:hAnsi="Times New Roman" w:cs="Times New Roman"/>
        </w:rPr>
        <w:t xml:space="preserve"> CMMI modelis buvo sukurtas 1987 Carnegie-Mellon Universiteto tyrimų centre</w:t>
      </w:r>
      <w:r w:rsidR="00591F73" w:rsidRPr="00E279B3">
        <w:rPr>
          <w:rFonts w:ascii="Times New Roman" w:hAnsi="Times New Roman" w:cs="Times New Roman"/>
        </w:rPr>
        <w:t>, kurį įkūrė ir finansavo JAV gynybos departamentas.</w:t>
      </w:r>
      <w:r w:rsidRPr="00E279B3">
        <w:rPr>
          <w:rFonts w:ascii="Times New Roman" w:hAnsi="Times New Roman" w:cs="Times New Roman"/>
        </w:rPr>
        <w:t xml:space="preserve"> Šis modelis </w:t>
      </w:r>
      <w:r w:rsidR="00591F73" w:rsidRPr="00E279B3">
        <w:rPr>
          <w:rFonts w:ascii="Times New Roman" w:hAnsi="Times New Roman" w:cs="Times New Roman"/>
        </w:rPr>
        <w:t>suteikia galimybę</w:t>
      </w:r>
      <w:r w:rsidRPr="00E279B3">
        <w:rPr>
          <w:rFonts w:ascii="Times New Roman" w:hAnsi="Times New Roman" w:cs="Times New Roman"/>
        </w:rPr>
        <w:t xml:space="preserve"> organizacijoms stebėti savo vystymosi lygį ir nustatyti, kuriose srityse reikia tobulėti</w:t>
      </w:r>
      <w:r w:rsidR="00591F73" w:rsidRPr="00E279B3">
        <w:rPr>
          <w:rFonts w:ascii="Times New Roman" w:hAnsi="Times New Roman" w:cs="Times New Roman"/>
        </w:rPr>
        <w:t xml:space="preserve"> ir daryti pakeitimus</w:t>
      </w:r>
      <w:r w:rsidRPr="00E279B3">
        <w:rPr>
          <w:rFonts w:ascii="Times New Roman" w:hAnsi="Times New Roman" w:cs="Times New Roman"/>
        </w:rPr>
        <w:t xml:space="preserve">, </w:t>
      </w:r>
      <w:r w:rsidR="00591F73" w:rsidRPr="00E279B3">
        <w:rPr>
          <w:rFonts w:ascii="Times New Roman" w:hAnsi="Times New Roman" w:cs="Times New Roman"/>
        </w:rPr>
        <w:t>kad</w:t>
      </w:r>
      <w:r w:rsidRPr="00E279B3">
        <w:rPr>
          <w:rFonts w:ascii="Times New Roman" w:hAnsi="Times New Roman" w:cs="Times New Roman"/>
        </w:rPr>
        <w:t xml:space="preserve"> pasiekti aukštesnį lygį</w:t>
      </w:r>
      <w:r w:rsidR="00E279B3" w:rsidRPr="00E279B3">
        <w:rPr>
          <w:rFonts w:ascii="Times New Roman" w:hAnsi="Times New Roman" w:cs="Times New Roman"/>
        </w:rPr>
        <w:t xml:space="preserve"> [</w:t>
      </w:r>
      <w:r w:rsidR="00E70E0B">
        <w:rPr>
          <w:rFonts w:ascii="Times New Roman" w:hAnsi="Times New Roman" w:cs="Times New Roman"/>
        </w:rPr>
        <w:t>5</w:t>
      </w:r>
      <w:r w:rsidR="00E279B3" w:rsidRPr="00E279B3">
        <w:rPr>
          <w:rFonts w:ascii="Times New Roman" w:hAnsi="Times New Roman" w:cs="Times New Roman"/>
        </w:rPr>
        <w:t>]</w:t>
      </w:r>
      <w:r w:rsidRPr="00E279B3">
        <w:rPr>
          <w:rFonts w:ascii="Times New Roman" w:hAnsi="Times New Roman" w:cs="Times New Roman"/>
        </w:rPr>
        <w:t xml:space="preserve">. </w:t>
      </w:r>
    </w:p>
    <w:p w14:paraId="397B88CB" w14:textId="31C18109" w:rsidR="00C60D1E" w:rsidRPr="00E279B3" w:rsidRDefault="00C60D1E">
      <w:pPr>
        <w:rPr>
          <w:rFonts w:ascii="Times New Roman" w:hAnsi="Times New Roman" w:cs="Times New Roman"/>
        </w:rPr>
      </w:pPr>
      <w:r w:rsidRPr="00E279B3">
        <w:rPr>
          <w:rFonts w:ascii="Times New Roman" w:hAnsi="Times New Roman" w:cs="Times New Roman"/>
        </w:rPr>
        <w:t>Šis modelis buvo sukurtas kaip pagrindas organizacijos programinės įrangos kūrimo proceso pagerinimo inciatyvai. Svarbu suprasti, kad šis modelis neapibrėžia tikslaus proceso, bet yra tam tikras žemėlapis, kuris atskleidžia trūkumus esamuose procesuose, ir padeda juos sutvarkyti. Fundamentali CMMI dalis yra procesų aplinka, kuri apibrėžia tikslus ir veiksmus, kurie veda prie tų tikslų</w:t>
      </w:r>
      <w:r w:rsidR="00E279B3" w:rsidRPr="00E279B3">
        <w:rPr>
          <w:rFonts w:ascii="Times New Roman" w:hAnsi="Times New Roman" w:cs="Times New Roman"/>
        </w:rPr>
        <w:t xml:space="preserve"> [</w:t>
      </w:r>
      <w:r w:rsidR="00E70E0B">
        <w:rPr>
          <w:rFonts w:ascii="Times New Roman" w:hAnsi="Times New Roman" w:cs="Times New Roman"/>
        </w:rPr>
        <w:t>2</w:t>
      </w:r>
      <w:r w:rsidR="00E279B3" w:rsidRPr="00E279B3">
        <w:rPr>
          <w:rFonts w:ascii="Times New Roman" w:hAnsi="Times New Roman" w:cs="Times New Roman"/>
        </w:rPr>
        <w:t>]</w:t>
      </w:r>
      <w:r w:rsidR="00E70E0B">
        <w:rPr>
          <w:rFonts w:ascii="Times New Roman" w:hAnsi="Times New Roman" w:cs="Times New Roman"/>
        </w:rPr>
        <w:t>[3]</w:t>
      </w:r>
      <w:r w:rsidRPr="00E279B3">
        <w:rPr>
          <w:rFonts w:ascii="Times New Roman" w:hAnsi="Times New Roman" w:cs="Times New Roman"/>
        </w:rPr>
        <w:t>.</w:t>
      </w:r>
    </w:p>
    <w:p w14:paraId="38A57ED3" w14:textId="4E33B2B1" w:rsidR="003D1F99" w:rsidRPr="00E279B3" w:rsidRDefault="003A6933">
      <w:pPr>
        <w:rPr>
          <w:rFonts w:ascii="Times New Roman" w:hAnsi="Times New Roman" w:cs="Times New Roman"/>
        </w:rPr>
      </w:pPr>
      <w:r w:rsidRPr="00E279B3">
        <w:rPr>
          <w:rFonts w:ascii="Times New Roman" w:hAnsi="Times New Roman" w:cs="Times New Roman"/>
          <w:noProof/>
        </w:rPr>
        <w:drawing>
          <wp:anchor distT="0" distB="0" distL="114300" distR="114300" simplePos="0" relativeHeight="251659264" behindDoc="0" locked="0" layoutInCell="1" allowOverlap="1" wp14:anchorId="1B571240" wp14:editId="3F0BF640">
            <wp:simplePos x="0" y="0"/>
            <wp:positionH relativeFrom="page">
              <wp:posOffset>2733675</wp:posOffset>
            </wp:positionH>
            <wp:positionV relativeFrom="paragraph">
              <wp:posOffset>1338580</wp:posOffset>
            </wp:positionV>
            <wp:extent cx="2724150" cy="1819275"/>
            <wp:effectExtent l="0" t="0" r="0" b="9525"/>
            <wp:wrapTopAndBottom/>
            <wp:docPr id="1161113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113213" name=""/>
                    <pic:cNvPicPr/>
                  </pic:nvPicPr>
                  <pic:blipFill>
                    <a:blip r:embed="rId9">
                      <a:extLst>
                        <a:ext uri="{28A0092B-C50C-407E-A947-70E740481C1C}">
                          <a14:useLocalDpi xmlns:a14="http://schemas.microsoft.com/office/drawing/2010/main" val="0"/>
                        </a:ext>
                      </a:extLst>
                    </a:blip>
                    <a:stretch>
                      <a:fillRect/>
                    </a:stretch>
                  </pic:blipFill>
                  <pic:spPr>
                    <a:xfrm>
                      <a:off x="0" y="0"/>
                      <a:ext cx="2724150" cy="1819275"/>
                    </a:xfrm>
                    <a:prstGeom prst="rect">
                      <a:avLst/>
                    </a:prstGeom>
                  </pic:spPr>
                </pic:pic>
              </a:graphicData>
            </a:graphic>
            <wp14:sizeRelH relativeFrom="page">
              <wp14:pctWidth>0</wp14:pctWidth>
            </wp14:sizeRelH>
            <wp14:sizeRelV relativeFrom="page">
              <wp14:pctHeight>0</wp14:pctHeight>
            </wp14:sizeRelV>
          </wp:anchor>
        </w:drawing>
      </w:r>
      <w:r w:rsidR="006135BD" w:rsidRPr="00E279B3">
        <w:rPr>
          <w:rFonts w:ascii="Times New Roman" w:hAnsi="Times New Roman" w:cs="Times New Roman"/>
        </w:rPr>
        <w:t xml:space="preserve">CMMI-DEV yra </w:t>
      </w:r>
      <w:r w:rsidR="00C60D1E" w:rsidRPr="00E279B3">
        <w:rPr>
          <w:rFonts w:ascii="Times New Roman" w:hAnsi="Times New Roman" w:cs="Times New Roman"/>
        </w:rPr>
        <w:t>sudarytas iš dviejų modelių</w:t>
      </w:r>
      <w:r w:rsidR="006135BD" w:rsidRPr="00E279B3">
        <w:rPr>
          <w:rFonts w:ascii="Times New Roman" w:hAnsi="Times New Roman" w:cs="Times New Roman"/>
        </w:rPr>
        <w:t>, kurie dalijasi tuo pačiu pagrindiniu elementų rinkiniu.</w:t>
      </w:r>
      <w:r w:rsidR="006135BD" w:rsidRPr="00E279B3">
        <w:rPr>
          <w:rFonts w:ascii="Times New Roman" w:hAnsi="Times New Roman" w:cs="Times New Roman"/>
        </w:rPr>
        <w:t xml:space="preserve"> </w:t>
      </w:r>
      <w:r w:rsidR="00C60D1E" w:rsidRPr="00E279B3">
        <w:rPr>
          <w:rFonts w:ascii="Times New Roman" w:hAnsi="Times New Roman" w:cs="Times New Roman"/>
        </w:rPr>
        <w:t>Pirmas ir labiausiai žinomas yra Staged Representation (liet. Stadijų reprezentacija) – apibrėžiantis 22 procesų aplinkas, suskirstytas į 5 organizacijos brandumo lygmenis. Brandumo lygmenys</w:t>
      </w:r>
      <w:r w:rsidR="003D1F99" w:rsidRPr="00E279B3">
        <w:rPr>
          <w:rFonts w:ascii="Times New Roman" w:hAnsi="Times New Roman" w:cs="Times New Roman"/>
        </w:rPr>
        <w:t xml:space="preserve">: </w:t>
      </w:r>
      <w:r w:rsidR="00591F73" w:rsidRPr="00E279B3">
        <w:rPr>
          <w:rFonts w:ascii="Times New Roman" w:hAnsi="Times New Roman" w:cs="Times New Roman"/>
          <w:i/>
          <w:iCs/>
        </w:rPr>
        <w:t xml:space="preserve">Initial </w:t>
      </w:r>
      <w:r w:rsidR="00591F73" w:rsidRPr="00E279B3">
        <w:rPr>
          <w:rFonts w:ascii="Times New Roman" w:hAnsi="Times New Roman" w:cs="Times New Roman"/>
        </w:rPr>
        <w:t>(liet. Pradinis)</w:t>
      </w:r>
      <w:r w:rsidR="003D1F99" w:rsidRPr="00E279B3">
        <w:rPr>
          <w:rFonts w:ascii="Times New Roman" w:hAnsi="Times New Roman" w:cs="Times New Roman"/>
          <w:i/>
          <w:iCs/>
        </w:rPr>
        <w:t xml:space="preserve">, </w:t>
      </w:r>
      <w:r w:rsidR="00591F73" w:rsidRPr="00E279B3">
        <w:rPr>
          <w:rFonts w:ascii="Times New Roman" w:hAnsi="Times New Roman" w:cs="Times New Roman"/>
          <w:i/>
          <w:iCs/>
        </w:rPr>
        <w:t xml:space="preserve">Managed </w:t>
      </w:r>
      <w:r w:rsidR="00591F73" w:rsidRPr="00E279B3">
        <w:rPr>
          <w:rFonts w:ascii="Times New Roman" w:hAnsi="Times New Roman" w:cs="Times New Roman"/>
        </w:rPr>
        <w:t xml:space="preserve">(liet. </w:t>
      </w:r>
      <w:r w:rsidR="00591F73" w:rsidRPr="00E279B3">
        <w:rPr>
          <w:rFonts w:ascii="Times New Roman" w:hAnsi="Times New Roman" w:cs="Times New Roman"/>
        </w:rPr>
        <w:t>Valdomas</w:t>
      </w:r>
      <w:r w:rsidR="00591F73" w:rsidRPr="00E279B3">
        <w:rPr>
          <w:rFonts w:ascii="Times New Roman" w:hAnsi="Times New Roman" w:cs="Times New Roman"/>
        </w:rPr>
        <w:t>)</w:t>
      </w:r>
      <w:r w:rsidR="00591F73" w:rsidRPr="00E279B3">
        <w:rPr>
          <w:rFonts w:ascii="Times New Roman" w:hAnsi="Times New Roman" w:cs="Times New Roman"/>
          <w:i/>
          <w:iCs/>
        </w:rPr>
        <w:t xml:space="preserve">, </w:t>
      </w:r>
      <w:r w:rsidR="003D1F99" w:rsidRPr="00E279B3">
        <w:rPr>
          <w:rFonts w:ascii="Times New Roman" w:hAnsi="Times New Roman" w:cs="Times New Roman"/>
          <w:i/>
          <w:iCs/>
        </w:rPr>
        <w:t xml:space="preserve"> </w:t>
      </w:r>
      <w:r w:rsidR="00591F73" w:rsidRPr="00E279B3">
        <w:rPr>
          <w:rFonts w:ascii="Times New Roman" w:hAnsi="Times New Roman" w:cs="Times New Roman"/>
          <w:i/>
          <w:iCs/>
        </w:rPr>
        <w:t xml:space="preserve">Defined </w:t>
      </w:r>
      <w:r w:rsidR="00591F73" w:rsidRPr="00E279B3">
        <w:rPr>
          <w:rFonts w:ascii="Times New Roman" w:hAnsi="Times New Roman" w:cs="Times New Roman"/>
        </w:rPr>
        <w:t xml:space="preserve">(liet. </w:t>
      </w:r>
      <w:r w:rsidR="00591F73" w:rsidRPr="00E279B3">
        <w:rPr>
          <w:rFonts w:ascii="Times New Roman" w:hAnsi="Times New Roman" w:cs="Times New Roman"/>
        </w:rPr>
        <w:t>Apibrėžtas</w:t>
      </w:r>
      <w:r w:rsidR="00591F73" w:rsidRPr="00E279B3">
        <w:rPr>
          <w:rFonts w:ascii="Times New Roman" w:hAnsi="Times New Roman" w:cs="Times New Roman"/>
        </w:rPr>
        <w:t>)</w:t>
      </w:r>
      <w:r w:rsidR="00591F73" w:rsidRPr="00E279B3">
        <w:rPr>
          <w:rFonts w:ascii="Times New Roman" w:hAnsi="Times New Roman" w:cs="Times New Roman"/>
          <w:i/>
          <w:iCs/>
        </w:rPr>
        <w:t>,</w:t>
      </w:r>
      <w:r w:rsidR="003D1F99" w:rsidRPr="00E279B3">
        <w:rPr>
          <w:rFonts w:ascii="Times New Roman" w:hAnsi="Times New Roman" w:cs="Times New Roman"/>
          <w:i/>
          <w:iCs/>
        </w:rPr>
        <w:t xml:space="preserve"> </w:t>
      </w:r>
      <w:r w:rsidR="00591F73" w:rsidRPr="00E279B3">
        <w:rPr>
          <w:rFonts w:ascii="Times New Roman" w:hAnsi="Times New Roman" w:cs="Times New Roman"/>
          <w:i/>
          <w:iCs/>
        </w:rPr>
        <w:t>Quantitatively Managed</w:t>
      </w:r>
      <w:r w:rsidR="003D1F99" w:rsidRPr="00E279B3">
        <w:rPr>
          <w:rFonts w:ascii="Times New Roman" w:hAnsi="Times New Roman" w:cs="Times New Roman"/>
          <w:i/>
          <w:iCs/>
        </w:rPr>
        <w:t xml:space="preserve"> </w:t>
      </w:r>
      <w:r w:rsidR="00591F73" w:rsidRPr="00E279B3">
        <w:rPr>
          <w:rFonts w:ascii="Times New Roman" w:hAnsi="Times New Roman" w:cs="Times New Roman"/>
        </w:rPr>
        <w:t xml:space="preserve">(liet. </w:t>
      </w:r>
      <w:r w:rsidR="00591F73" w:rsidRPr="00E279B3">
        <w:rPr>
          <w:rFonts w:ascii="Times New Roman" w:hAnsi="Times New Roman" w:cs="Times New Roman"/>
        </w:rPr>
        <w:t>Kiekybiškai valdomas</w:t>
      </w:r>
      <w:r w:rsidR="00591F73" w:rsidRPr="00E279B3">
        <w:rPr>
          <w:rFonts w:ascii="Times New Roman" w:hAnsi="Times New Roman" w:cs="Times New Roman"/>
        </w:rPr>
        <w:t>)</w:t>
      </w:r>
      <w:r w:rsidR="00591F73" w:rsidRPr="00E279B3">
        <w:rPr>
          <w:rFonts w:ascii="Times New Roman" w:hAnsi="Times New Roman" w:cs="Times New Roman"/>
          <w:i/>
          <w:iCs/>
        </w:rPr>
        <w:t xml:space="preserve">, </w:t>
      </w:r>
      <w:r w:rsidR="003D1F99" w:rsidRPr="00E279B3">
        <w:rPr>
          <w:rFonts w:ascii="Times New Roman" w:hAnsi="Times New Roman" w:cs="Times New Roman"/>
          <w:i/>
          <w:iCs/>
        </w:rPr>
        <w:t xml:space="preserve">ir </w:t>
      </w:r>
      <w:r w:rsidR="00591F73" w:rsidRPr="00E279B3">
        <w:rPr>
          <w:rFonts w:ascii="Times New Roman" w:hAnsi="Times New Roman" w:cs="Times New Roman"/>
          <w:i/>
          <w:iCs/>
        </w:rPr>
        <w:t xml:space="preserve">Optimizing </w:t>
      </w:r>
      <w:r w:rsidR="00591F73" w:rsidRPr="00E279B3">
        <w:rPr>
          <w:rFonts w:ascii="Times New Roman" w:hAnsi="Times New Roman" w:cs="Times New Roman"/>
        </w:rPr>
        <w:t xml:space="preserve">(liet. </w:t>
      </w:r>
      <w:r w:rsidR="00591F73" w:rsidRPr="00E279B3">
        <w:rPr>
          <w:rFonts w:ascii="Times New Roman" w:hAnsi="Times New Roman" w:cs="Times New Roman"/>
        </w:rPr>
        <w:t>Optimizuojamas</w:t>
      </w:r>
      <w:r w:rsidR="00591F73" w:rsidRPr="00E279B3">
        <w:rPr>
          <w:rFonts w:ascii="Times New Roman" w:hAnsi="Times New Roman" w:cs="Times New Roman"/>
        </w:rPr>
        <w:t>)</w:t>
      </w:r>
      <w:r w:rsidR="003D1F99" w:rsidRPr="00E279B3">
        <w:rPr>
          <w:rFonts w:ascii="Times New Roman" w:hAnsi="Times New Roman" w:cs="Times New Roman"/>
        </w:rPr>
        <w:t>.</w:t>
      </w:r>
      <w:r w:rsidRPr="00E279B3">
        <w:rPr>
          <w:rFonts w:ascii="Times New Roman" w:hAnsi="Times New Roman" w:cs="Times New Roman"/>
        </w:rPr>
        <w:t xml:space="preserve"> </w:t>
      </w:r>
      <w:r w:rsidRPr="00E279B3">
        <w:rPr>
          <w:rFonts w:ascii="Times New Roman" w:hAnsi="Times New Roman" w:cs="Times New Roman"/>
        </w:rPr>
        <w:t xml:space="preserve">Kiekvienas </w:t>
      </w:r>
      <w:r w:rsidRPr="00E279B3">
        <w:rPr>
          <w:rFonts w:ascii="Times New Roman" w:hAnsi="Times New Roman" w:cs="Times New Roman"/>
        </w:rPr>
        <w:t>lygmuo</w:t>
      </w:r>
      <w:r w:rsidRPr="00E279B3">
        <w:rPr>
          <w:rFonts w:ascii="Times New Roman" w:hAnsi="Times New Roman" w:cs="Times New Roman"/>
        </w:rPr>
        <w:t xml:space="preserve"> apibrėžia vis aukštesnius reikalavimus ir gerinimo tikslus organizacijos procesams.</w:t>
      </w:r>
      <w:r w:rsidR="003D1F99" w:rsidRPr="00E279B3">
        <w:rPr>
          <w:rFonts w:ascii="Times New Roman" w:hAnsi="Times New Roman" w:cs="Times New Roman"/>
        </w:rPr>
        <w:t xml:space="preserve"> </w:t>
      </w:r>
      <w:r w:rsidR="00C60D1E" w:rsidRPr="00E279B3">
        <w:rPr>
          <w:rFonts w:ascii="Times New Roman" w:hAnsi="Times New Roman" w:cs="Times New Roman"/>
        </w:rPr>
        <w:t xml:space="preserve">Organizacijos vertinimo metu nustatomas </w:t>
      </w:r>
      <w:r w:rsidRPr="00E279B3">
        <w:rPr>
          <w:rFonts w:ascii="Times New Roman" w:hAnsi="Times New Roman" w:cs="Times New Roman"/>
        </w:rPr>
        <w:t>brandumo lygmuo indikuoja organizacijos gebėjimą valdyti riziką ir vykdyti pažadus</w:t>
      </w:r>
      <w:r w:rsidR="00E279B3" w:rsidRPr="00E279B3">
        <w:rPr>
          <w:rFonts w:ascii="Times New Roman" w:hAnsi="Times New Roman" w:cs="Times New Roman"/>
        </w:rPr>
        <w:t xml:space="preserve"> [2]</w:t>
      </w:r>
      <w:r w:rsidR="00E70E0B">
        <w:rPr>
          <w:rFonts w:ascii="Times New Roman" w:hAnsi="Times New Roman" w:cs="Times New Roman"/>
        </w:rPr>
        <w:t>[4]</w:t>
      </w:r>
      <w:r w:rsidRPr="00E279B3">
        <w:rPr>
          <w:rFonts w:ascii="Times New Roman" w:hAnsi="Times New Roman" w:cs="Times New Roman"/>
        </w:rPr>
        <w:t xml:space="preserve">. </w:t>
      </w:r>
    </w:p>
    <w:p w14:paraId="6B282BFE" w14:textId="599F84C5" w:rsidR="003A6933" w:rsidRPr="00E279B3" w:rsidRDefault="003A6933" w:rsidP="00E279B3">
      <w:pPr>
        <w:pStyle w:val="PictureDescription"/>
      </w:pPr>
      <w:r w:rsidRPr="00E279B3">
        <w:t xml:space="preserve">Pav </w:t>
      </w:r>
      <w:r w:rsidR="00345A1F">
        <w:t>4</w:t>
      </w:r>
      <w:r w:rsidRPr="00E279B3">
        <w:t xml:space="preserve">. </w:t>
      </w:r>
      <w:r w:rsidRPr="00E70E0B">
        <w:rPr>
          <w:b w:val="0"/>
          <w:bCs w:val="0"/>
        </w:rPr>
        <w:t>CMMI modelio organizacijos brandumo lygmenys</w:t>
      </w:r>
      <w:r w:rsidR="00E70E0B" w:rsidRPr="00E70E0B">
        <w:rPr>
          <w:b w:val="0"/>
          <w:bCs w:val="0"/>
        </w:rPr>
        <w:t xml:space="preserve"> [2]</w:t>
      </w:r>
      <w:r w:rsidRPr="00E70E0B">
        <w:rPr>
          <w:b w:val="0"/>
          <w:bCs w:val="0"/>
        </w:rPr>
        <w:t>.</w:t>
      </w:r>
    </w:p>
    <w:p w14:paraId="419104FF" w14:textId="77777777" w:rsidR="00FB1505" w:rsidRPr="00E279B3" w:rsidRDefault="00FB1505" w:rsidP="00E279B3">
      <w:pPr>
        <w:pStyle w:val="PictureDescription"/>
      </w:pPr>
    </w:p>
    <w:tbl>
      <w:tblPr>
        <w:tblW w:w="86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57"/>
        <w:gridCol w:w="6733"/>
      </w:tblGrid>
      <w:tr w:rsidR="00FB1505" w:rsidRPr="00E279B3" w14:paraId="2D289C7E" w14:textId="77777777" w:rsidTr="00FB1505">
        <w:trPr>
          <w:tblHeader/>
        </w:trPr>
        <w:tc>
          <w:tcPr>
            <w:tcW w:w="0" w:type="auto"/>
            <w:shd w:val="clear" w:color="auto" w:fill="auto"/>
            <w:hideMark/>
          </w:tcPr>
          <w:p w14:paraId="159E81B7" w14:textId="393F3A5E" w:rsidR="00FB1505" w:rsidRPr="00FB1505" w:rsidRDefault="00FB1505" w:rsidP="00FB1505">
            <w:pPr>
              <w:spacing w:after="0" w:line="240" w:lineRule="auto"/>
              <w:rPr>
                <w:rFonts w:ascii="Times New Roman" w:eastAsia="Times New Roman" w:hAnsi="Times New Roman" w:cs="Times New Roman"/>
                <w:b/>
                <w:bCs/>
                <w:kern w:val="0"/>
                <w:sz w:val="24"/>
                <w:szCs w:val="24"/>
                <w:lang w:val="en-US"/>
                <w14:ligatures w14:val="none"/>
              </w:rPr>
            </w:pPr>
            <w:proofErr w:type="spellStart"/>
            <w:r w:rsidRPr="00E279B3">
              <w:rPr>
                <w:rFonts w:ascii="Times New Roman" w:eastAsia="Times New Roman" w:hAnsi="Times New Roman" w:cs="Times New Roman"/>
                <w:b/>
                <w:bCs/>
                <w:kern w:val="0"/>
                <w:sz w:val="24"/>
                <w:szCs w:val="24"/>
                <w:lang w:val="en-US"/>
                <w14:ligatures w14:val="none"/>
              </w:rPr>
              <w:t>Akronimas</w:t>
            </w:r>
            <w:proofErr w:type="spellEnd"/>
          </w:p>
        </w:tc>
        <w:tc>
          <w:tcPr>
            <w:tcW w:w="0" w:type="auto"/>
            <w:shd w:val="clear" w:color="auto" w:fill="auto"/>
            <w:hideMark/>
          </w:tcPr>
          <w:p w14:paraId="7CE30AF7" w14:textId="3B689BF1" w:rsidR="00FB1505" w:rsidRPr="00FB1505" w:rsidRDefault="00FB1505" w:rsidP="00FB1505">
            <w:pPr>
              <w:spacing w:after="0" w:line="240" w:lineRule="auto"/>
              <w:rPr>
                <w:rFonts w:ascii="Times New Roman" w:eastAsia="Times New Roman" w:hAnsi="Times New Roman" w:cs="Times New Roman"/>
                <w:b/>
                <w:bCs/>
                <w:kern w:val="0"/>
                <w:sz w:val="24"/>
                <w:szCs w:val="24"/>
                <w:lang w:val="en-US"/>
                <w14:ligatures w14:val="none"/>
              </w:rPr>
            </w:pPr>
            <w:proofErr w:type="spellStart"/>
            <w:r w:rsidRPr="00E279B3">
              <w:rPr>
                <w:rFonts w:ascii="Times New Roman" w:eastAsia="Times New Roman" w:hAnsi="Times New Roman" w:cs="Times New Roman"/>
                <w:b/>
                <w:bCs/>
                <w:kern w:val="0"/>
                <w:sz w:val="24"/>
                <w:szCs w:val="24"/>
                <w:lang w:val="en-US"/>
                <w14:ligatures w14:val="none"/>
              </w:rPr>
              <w:t>Proceso</w:t>
            </w:r>
            <w:proofErr w:type="spellEnd"/>
            <w:r w:rsidRPr="00E279B3">
              <w:rPr>
                <w:rFonts w:ascii="Times New Roman" w:eastAsia="Times New Roman" w:hAnsi="Times New Roman" w:cs="Times New Roman"/>
                <w:b/>
                <w:bCs/>
                <w:kern w:val="0"/>
                <w:sz w:val="24"/>
                <w:szCs w:val="24"/>
                <w:lang w:val="en-US"/>
                <w14:ligatures w14:val="none"/>
              </w:rPr>
              <w:t xml:space="preserve"> </w:t>
            </w:r>
            <w:proofErr w:type="spellStart"/>
            <w:r w:rsidRPr="00E279B3">
              <w:rPr>
                <w:rFonts w:ascii="Times New Roman" w:eastAsia="Times New Roman" w:hAnsi="Times New Roman" w:cs="Times New Roman"/>
                <w:b/>
                <w:bCs/>
                <w:kern w:val="0"/>
                <w:sz w:val="24"/>
                <w:szCs w:val="24"/>
                <w:lang w:val="en-US"/>
                <w14:ligatures w14:val="none"/>
              </w:rPr>
              <w:t>aplinka</w:t>
            </w:r>
            <w:proofErr w:type="spellEnd"/>
          </w:p>
        </w:tc>
      </w:tr>
      <w:tr w:rsidR="00FB1505" w:rsidRPr="00E279B3" w14:paraId="404F219C" w14:textId="77777777" w:rsidTr="00FB1505">
        <w:tc>
          <w:tcPr>
            <w:tcW w:w="0" w:type="auto"/>
            <w:shd w:val="clear" w:color="auto" w:fill="auto"/>
            <w:hideMark/>
          </w:tcPr>
          <w:p w14:paraId="0A0863DF" w14:textId="77777777" w:rsidR="00FB1505" w:rsidRPr="00FB1505" w:rsidRDefault="00FB1505" w:rsidP="00FB1505">
            <w:pPr>
              <w:spacing w:after="0" w:line="240" w:lineRule="auto"/>
              <w:rPr>
                <w:rFonts w:ascii="Times New Roman" w:eastAsia="Times New Roman" w:hAnsi="Times New Roman" w:cs="Times New Roman"/>
                <w:kern w:val="0"/>
                <w:sz w:val="24"/>
                <w:szCs w:val="24"/>
                <w:lang w:val="en-US"/>
                <w14:ligatures w14:val="none"/>
              </w:rPr>
            </w:pPr>
            <w:r w:rsidRPr="00FB1505">
              <w:rPr>
                <w:rFonts w:ascii="Times New Roman" w:eastAsia="Times New Roman" w:hAnsi="Times New Roman" w:cs="Times New Roman"/>
                <w:kern w:val="0"/>
                <w:sz w:val="24"/>
                <w:szCs w:val="24"/>
                <w:lang w:val="en-US"/>
                <w14:ligatures w14:val="none"/>
              </w:rPr>
              <w:t>CAR</w:t>
            </w:r>
          </w:p>
        </w:tc>
        <w:tc>
          <w:tcPr>
            <w:tcW w:w="0" w:type="auto"/>
            <w:shd w:val="clear" w:color="auto" w:fill="auto"/>
            <w:hideMark/>
          </w:tcPr>
          <w:p w14:paraId="7EEC0A2B" w14:textId="77777777" w:rsidR="00FB1505" w:rsidRPr="00FB1505" w:rsidRDefault="00FB1505" w:rsidP="00FB1505">
            <w:pPr>
              <w:spacing w:after="0" w:line="240" w:lineRule="auto"/>
              <w:rPr>
                <w:rFonts w:ascii="Times New Roman" w:eastAsia="Times New Roman" w:hAnsi="Times New Roman" w:cs="Times New Roman"/>
                <w:kern w:val="0"/>
                <w:sz w:val="24"/>
                <w:szCs w:val="24"/>
                <w:lang w:val="en-US"/>
                <w14:ligatures w14:val="none"/>
              </w:rPr>
            </w:pPr>
            <w:r w:rsidRPr="00FB1505">
              <w:rPr>
                <w:rFonts w:ascii="Times New Roman" w:eastAsia="Times New Roman" w:hAnsi="Times New Roman" w:cs="Times New Roman"/>
                <w:kern w:val="0"/>
                <w:sz w:val="24"/>
                <w:szCs w:val="24"/>
                <w:lang w:val="en-US"/>
                <w14:ligatures w14:val="none"/>
              </w:rPr>
              <w:t>Causal Analysis &amp; Resolution</w:t>
            </w:r>
          </w:p>
        </w:tc>
      </w:tr>
      <w:tr w:rsidR="00FB1505" w:rsidRPr="00E279B3" w14:paraId="673E85EB" w14:textId="77777777" w:rsidTr="00FB1505">
        <w:tc>
          <w:tcPr>
            <w:tcW w:w="0" w:type="auto"/>
            <w:shd w:val="clear" w:color="auto" w:fill="auto"/>
            <w:hideMark/>
          </w:tcPr>
          <w:p w14:paraId="36C93F9B" w14:textId="77777777" w:rsidR="00FB1505" w:rsidRPr="00FB1505" w:rsidRDefault="00FB1505" w:rsidP="00FB1505">
            <w:pPr>
              <w:spacing w:after="0" w:line="240" w:lineRule="auto"/>
              <w:rPr>
                <w:rFonts w:ascii="Times New Roman" w:eastAsia="Times New Roman" w:hAnsi="Times New Roman" w:cs="Times New Roman"/>
                <w:kern w:val="0"/>
                <w:sz w:val="24"/>
                <w:szCs w:val="24"/>
                <w:lang w:val="en-US"/>
                <w14:ligatures w14:val="none"/>
              </w:rPr>
            </w:pPr>
            <w:r w:rsidRPr="00FB1505">
              <w:rPr>
                <w:rFonts w:ascii="Times New Roman" w:eastAsia="Times New Roman" w:hAnsi="Times New Roman" w:cs="Times New Roman"/>
                <w:kern w:val="0"/>
                <w:sz w:val="24"/>
                <w:szCs w:val="24"/>
                <w:lang w:val="en-US"/>
                <w14:ligatures w14:val="none"/>
              </w:rPr>
              <w:t>CM</w:t>
            </w:r>
          </w:p>
        </w:tc>
        <w:tc>
          <w:tcPr>
            <w:tcW w:w="0" w:type="auto"/>
            <w:shd w:val="clear" w:color="auto" w:fill="auto"/>
            <w:hideMark/>
          </w:tcPr>
          <w:p w14:paraId="6199E04B" w14:textId="77777777" w:rsidR="00FB1505" w:rsidRPr="00FB1505" w:rsidRDefault="00FB1505" w:rsidP="00FB1505">
            <w:pPr>
              <w:spacing w:after="0" w:line="240" w:lineRule="auto"/>
              <w:rPr>
                <w:rFonts w:ascii="Times New Roman" w:eastAsia="Times New Roman" w:hAnsi="Times New Roman" w:cs="Times New Roman"/>
                <w:kern w:val="0"/>
                <w:sz w:val="24"/>
                <w:szCs w:val="24"/>
                <w:lang w:val="en-US"/>
                <w14:ligatures w14:val="none"/>
              </w:rPr>
            </w:pPr>
            <w:r w:rsidRPr="00FB1505">
              <w:rPr>
                <w:rFonts w:ascii="Times New Roman" w:eastAsia="Times New Roman" w:hAnsi="Times New Roman" w:cs="Times New Roman"/>
                <w:kern w:val="0"/>
                <w:sz w:val="24"/>
                <w:szCs w:val="24"/>
                <w:lang w:val="en-US"/>
                <w14:ligatures w14:val="none"/>
              </w:rPr>
              <w:t>Configuration Management</w:t>
            </w:r>
          </w:p>
        </w:tc>
      </w:tr>
      <w:tr w:rsidR="00FB1505" w:rsidRPr="00E279B3" w14:paraId="6396C72D" w14:textId="77777777" w:rsidTr="00FB1505">
        <w:tc>
          <w:tcPr>
            <w:tcW w:w="0" w:type="auto"/>
            <w:shd w:val="clear" w:color="auto" w:fill="auto"/>
            <w:hideMark/>
          </w:tcPr>
          <w:p w14:paraId="64A47F0E" w14:textId="77777777" w:rsidR="00FB1505" w:rsidRPr="00FB1505" w:rsidRDefault="00FB1505" w:rsidP="00FB1505">
            <w:pPr>
              <w:spacing w:after="0" w:line="240" w:lineRule="auto"/>
              <w:rPr>
                <w:rFonts w:ascii="Times New Roman" w:eastAsia="Times New Roman" w:hAnsi="Times New Roman" w:cs="Times New Roman"/>
                <w:kern w:val="0"/>
                <w:sz w:val="24"/>
                <w:szCs w:val="24"/>
                <w:lang w:val="en-US"/>
                <w14:ligatures w14:val="none"/>
              </w:rPr>
            </w:pPr>
            <w:r w:rsidRPr="00FB1505">
              <w:rPr>
                <w:rFonts w:ascii="Times New Roman" w:eastAsia="Times New Roman" w:hAnsi="Times New Roman" w:cs="Times New Roman"/>
                <w:kern w:val="0"/>
                <w:sz w:val="24"/>
                <w:szCs w:val="24"/>
                <w:lang w:val="en-US"/>
                <w14:ligatures w14:val="none"/>
              </w:rPr>
              <w:t>DAR</w:t>
            </w:r>
          </w:p>
        </w:tc>
        <w:tc>
          <w:tcPr>
            <w:tcW w:w="0" w:type="auto"/>
            <w:shd w:val="clear" w:color="auto" w:fill="auto"/>
            <w:hideMark/>
          </w:tcPr>
          <w:p w14:paraId="15AB3180" w14:textId="77777777" w:rsidR="00FB1505" w:rsidRPr="00FB1505" w:rsidRDefault="00FB1505" w:rsidP="00FB1505">
            <w:pPr>
              <w:spacing w:after="0" w:line="240" w:lineRule="auto"/>
              <w:rPr>
                <w:rFonts w:ascii="Times New Roman" w:eastAsia="Times New Roman" w:hAnsi="Times New Roman" w:cs="Times New Roman"/>
                <w:kern w:val="0"/>
                <w:sz w:val="24"/>
                <w:szCs w:val="24"/>
                <w:lang w:val="en-US"/>
                <w14:ligatures w14:val="none"/>
              </w:rPr>
            </w:pPr>
            <w:r w:rsidRPr="00FB1505">
              <w:rPr>
                <w:rFonts w:ascii="Times New Roman" w:eastAsia="Times New Roman" w:hAnsi="Times New Roman" w:cs="Times New Roman"/>
                <w:kern w:val="0"/>
                <w:sz w:val="24"/>
                <w:szCs w:val="24"/>
                <w:lang w:val="en-US"/>
                <w14:ligatures w14:val="none"/>
              </w:rPr>
              <w:t>Decision Analysis &amp; Resolution</w:t>
            </w:r>
          </w:p>
        </w:tc>
      </w:tr>
      <w:tr w:rsidR="00FB1505" w:rsidRPr="00E279B3" w14:paraId="1A2927FB" w14:textId="77777777" w:rsidTr="00FB1505">
        <w:tc>
          <w:tcPr>
            <w:tcW w:w="0" w:type="auto"/>
            <w:shd w:val="clear" w:color="auto" w:fill="auto"/>
            <w:hideMark/>
          </w:tcPr>
          <w:p w14:paraId="2A63F4B9" w14:textId="77777777" w:rsidR="00FB1505" w:rsidRPr="00FB1505" w:rsidRDefault="00FB1505" w:rsidP="00FB1505">
            <w:pPr>
              <w:spacing w:after="0" w:line="240" w:lineRule="auto"/>
              <w:rPr>
                <w:rFonts w:ascii="Times New Roman" w:eastAsia="Times New Roman" w:hAnsi="Times New Roman" w:cs="Times New Roman"/>
                <w:kern w:val="0"/>
                <w:sz w:val="24"/>
                <w:szCs w:val="24"/>
                <w:lang w:val="en-US"/>
                <w14:ligatures w14:val="none"/>
              </w:rPr>
            </w:pPr>
            <w:r w:rsidRPr="00FB1505">
              <w:rPr>
                <w:rFonts w:ascii="Times New Roman" w:eastAsia="Times New Roman" w:hAnsi="Times New Roman" w:cs="Times New Roman"/>
                <w:kern w:val="0"/>
                <w:sz w:val="24"/>
                <w:szCs w:val="24"/>
                <w:lang w:val="en-US"/>
                <w14:ligatures w14:val="none"/>
              </w:rPr>
              <w:t>IPM</w:t>
            </w:r>
          </w:p>
        </w:tc>
        <w:tc>
          <w:tcPr>
            <w:tcW w:w="0" w:type="auto"/>
            <w:shd w:val="clear" w:color="auto" w:fill="auto"/>
            <w:hideMark/>
          </w:tcPr>
          <w:p w14:paraId="57B01BD9" w14:textId="77777777" w:rsidR="00FB1505" w:rsidRPr="00FB1505" w:rsidRDefault="00FB1505" w:rsidP="00FB1505">
            <w:pPr>
              <w:spacing w:after="0" w:line="240" w:lineRule="auto"/>
              <w:rPr>
                <w:rFonts w:ascii="Times New Roman" w:eastAsia="Times New Roman" w:hAnsi="Times New Roman" w:cs="Times New Roman"/>
                <w:kern w:val="0"/>
                <w:sz w:val="24"/>
                <w:szCs w:val="24"/>
                <w:lang w:val="en-US"/>
                <w14:ligatures w14:val="none"/>
              </w:rPr>
            </w:pPr>
            <w:r w:rsidRPr="00FB1505">
              <w:rPr>
                <w:rFonts w:ascii="Times New Roman" w:eastAsia="Times New Roman" w:hAnsi="Times New Roman" w:cs="Times New Roman"/>
                <w:kern w:val="0"/>
                <w:sz w:val="24"/>
                <w:szCs w:val="24"/>
                <w:lang w:val="en-US"/>
                <w14:ligatures w14:val="none"/>
              </w:rPr>
              <w:t>Integrated Project Management</w:t>
            </w:r>
          </w:p>
        </w:tc>
      </w:tr>
      <w:tr w:rsidR="00FB1505" w:rsidRPr="00E279B3" w14:paraId="3EC5B08D" w14:textId="77777777" w:rsidTr="00FB1505">
        <w:tc>
          <w:tcPr>
            <w:tcW w:w="0" w:type="auto"/>
            <w:shd w:val="clear" w:color="auto" w:fill="auto"/>
            <w:hideMark/>
          </w:tcPr>
          <w:p w14:paraId="37EF7AFC" w14:textId="77777777" w:rsidR="00FB1505" w:rsidRPr="00FB1505" w:rsidRDefault="00FB1505" w:rsidP="00FB1505">
            <w:pPr>
              <w:spacing w:after="0" w:line="240" w:lineRule="auto"/>
              <w:rPr>
                <w:rFonts w:ascii="Times New Roman" w:eastAsia="Times New Roman" w:hAnsi="Times New Roman" w:cs="Times New Roman"/>
                <w:kern w:val="0"/>
                <w:sz w:val="24"/>
                <w:szCs w:val="24"/>
                <w:lang w:val="en-US"/>
                <w14:ligatures w14:val="none"/>
              </w:rPr>
            </w:pPr>
            <w:r w:rsidRPr="00FB1505">
              <w:rPr>
                <w:rFonts w:ascii="Times New Roman" w:eastAsia="Times New Roman" w:hAnsi="Times New Roman" w:cs="Times New Roman"/>
                <w:kern w:val="0"/>
                <w:sz w:val="24"/>
                <w:szCs w:val="24"/>
                <w:lang w:val="en-US"/>
                <w14:ligatures w14:val="none"/>
              </w:rPr>
              <w:t>MA</w:t>
            </w:r>
          </w:p>
        </w:tc>
        <w:tc>
          <w:tcPr>
            <w:tcW w:w="0" w:type="auto"/>
            <w:shd w:val="clear" w:color="auto" w:fill="auto"/>
            <w:hideMark/>
          </w:tcPr>
          <w:p w14:paraId="794DF53A" w14:textId="77777777" w:rsidR="00FB1505" w:rsidRPr="00FB1505" w:rsidRDefault="00FB1505" w:rsidP="00FB1505">
            <w:pPr>
              <w:spacing w:after="0" w:line="240" w:lineRule="auto"/>
              <w:rPr>
                <w:rFonts w:ascii="Times New Roman" w:eastAsia="Times New Roman" w:hAnsi="Times New Roman" w:cs="Times New Roman"/>
                <w:kern w:val="0"/>
                <w:sz w:val="24"/>
                <w:szCs w:val="24"/>
                <w:lang w:val="en-US"/>
                <w14:ligatures w14:val="none"/>
              </w:rPr>
            </w:pPr>
            <w:r w:rsidRPr="00FB1505">
              <w:rPr>
                <w:rFonts w:ascii="Times New Roman" w:eastAsia="Times New Roman" w:hAnsi="Times New Roman" w:cs="Times New Roman"/>
                <w:kern w:val="0"/>
                <w:sz w:val="24"/>
                <w:szCs w:val="24"/>
                <w:lang w:val="en-US"/>
                <w14:ligatures w14:val="none"/>
              </w:rPr>
              <w:t>Measurement &amp; Analysis</w:t>
            </w:r>
          </w:p>
        </w:tc>
      </w:tr>
      <w:tr w:rsidR="00FB1505" w:rsidRPr="00E279B3" w14:paraId="6F27324D" w14:textId="77777777" w:rsidTr="00FB1505">
        <w:tc>
          <w:tcPr>
            <w:tcW w:w="0" w:type="auto"/>
            <w:shd w:val="clear" w:color="auto" w:fill="auto"/>
            <w:hideMark/>
          </w:tcPr>
          <w:p w14:paraId="4112DC14" w14:textId="77777777" w:rsidR="00FB1505" w:rsidRPr="00FB1505" w:rsidRDefault="00FB1505" w:rsidP="00FB1505">
            <w:pPr>
              <w:spacing w:after="0" w:line="240" w:lineRule="auto"/>
              <w:rPr>
                <w:rFonts w:ascii="Times New Roman" w:eastAsia="Times New Roman" w:hAnsi="Times New Roman" w:cs="Times New Roman"/>
                <w:kern w:val="0"/>
                <w:sz w:val="24"/>
                <w:szCs w:val="24"/>
                <w:lang w:val="en-US"/>
                <w14:ligatures w14:val="none"/>
              </w:rPr>
            </w:pPr>
            <w:r w:rsidRPr="00FB1505">
              <w:rPr>
                <w:rFonts w:ascii="Times New Roman" w:eastAsia="Times New Roman" w:hAnsi="Times New Roman" w:cs="Times New Roman"/>
                <w:kern w:val="0"/>
                <w:sz w:val="24"/>
                <w:szCs w:val="24"/>
                <w:lang w:val="en-US"/>
                <w14:ligatures w14:val="none"/>
              </w:rPr>
              <w:t>OID</w:t>
            </w:r>
          </w:p>
        </w:tc>
        <w:tc>
          <w:tcPr>
            <w:tcW w:w="0" w:type="auto"/>
            <w:shd w:val="clear" w:color="auto" w:fill="auto"/>
            <w:hideMark/>
          </w:tcPr>
          <w:p w14:paraId="0B91B05A" w14:textId="77777777" w:rsidR="00FB1505" w:rsidRPr="00FB1505" w:rsidRDefault="00FB1505" w:rsidP="00FB1505">
            <w:pPr>
              <w:spacing w:after="0" w:line="240" w:lineRule="auto"/>
              <w:rPr>
                <w:rFonts w:ascii="Times New Roman" w:eastAsia="Times New Roman" w:hAnsi="Times New Roman" w:cs="Times New Roman"/>
                <w:kern w:val="0"/>
                <w:sz w:val="24"/>
                <w:szCs w:val="24"/>
                <w:lang w:val="en-US"/>
                <w14:ligatures w14:val="none"/>
              </w:rPr>
            </w:pPr>
            <w:r w:rsidRPr="00FB1505">
              <w:rPr>
                <w:rFonts w:ascii="Times New Roman" w:eastAsia="Times New Roman" w:hAnsi="Times New Roman" w:cs="Times New Roman"/>
                <w:kern w:val="0"/>
                <w:sz w:val="24"/>
                <w:szCs w:val="24"/>
                <w:lang w:val="en-US"/>
                <w14:ligatures w14:val="none"/>
              </w:rPr>
              <w:t>Organizational Innovation &amp; Deployment</w:t>
            </w:r>
          </w:p>
        </w:tc>
      </w:tr>
      <w:tr w:rsidR="00FB1505" w:rsidRPr="00E279B3" w14:paraId="457B0D87" w14:textId="77777777" w:rsidTr="00FB1505">
        <w:tc>
          <w:tcPr>
            <w:tcW w:w="0" w:type="auto"/>
            <w:shd w:val="clear" w:color="auto" w:fill="auto"/>
            <w:hideMark/>
          </w:tcPr>
          <w:p w14:paraId="4DC1AA5C" w14:textId="77777777" w:rsidR="00FB1505" w:rsidRPr="00FB1505" w:rsidRDefault="00FB1505" w:rsidP="00FB1505">
            <w:pPr>
              <w:spacing w:after="0" w:line="240" w:lineRule="auto"/>
              <w:rPr>
                <w:rFonts w:ascii="Times New Roman" w:eastAsia="Times New Roman" w:hAnsi="Times New Roman" w:cs="Times New Roman"/>
                <w:kern w:val="0"/>
                <w:sz w:val="24"/>
                <w:szCs w:val="24"/>
                <w:lang w:val="en-US"/>
                <w14:ligatures w14:val="none"/>
              </w:rPr>
            </w:pPr>
            <w:r w:rsidRPr="00FB1505">
              <w:rPr>
                <w:rFonts w:ascii="Times New Roman" w:eastAsia="Times New Roman" w:hAnsi="Times New Roman" w:cs="Times New Roman"/>
                <w:kern w:val="0"/>
                <w:sz w:val="24"/>
                <w:szCs w:val="24"/>
                <w:lang w:val="en-US"/>
                <w14:ligatures w14:val="none"/>
              </w:rPr>
              <w:t>OPD</w:t>
            </w:r>
          </w:p>
        </w:tc>
        <w:tc>
          <w:tcPr>
            <w:tcW w:w="0" w:type="auto"/>
            <w:shd w:val="clear" w:color="auto" w:fill="auto"/>
            <w:hideMark/>
          </w:tcPr>
          <w:p w14:paraId="19B164F7" w14:textId="77777777" w:rsidR="00FB1505" w:rsidRPr="00FB1505" w:rsidRDefault="00FB1505" w:rsidP="00FB1505">
            <w:pPr>
              <w:spacing w:after="0" w:line="240" w:lineRule="auto"/>
              <w:rPr>
                <w:rFonts w:ascii="Times New Roman" w:eastAsia="Times New Roman" w:hAnsi="Times New Roman" w:cs="Times New Roman"/>
                <w:kern w:val="0"/>
                <w:sz w:val="24"/>
                <w:szCs w:val="24"/>
                <w:lang w:val="en-US"/>
                <w14:ligatures w14:val="none"/>
              </w:rPr>
            </w:pPr>
            <w:r w:rsidRPr="00FB1505">
              <w:rPr>
                <w:rFonts w:ascii="Times New Roman" w:eastAsia="Times New Roman" w:hAnsi="Times New Roman" w:cs="Times New Roman"/>
                <w:kern w:val="0"/>
                <w:sz w:val="24"/>
                <w:szCs w:val="24"/>
                <w:lang w:val="en-US"/>
                <w14:ligatures w14:val="none"/>
              </w:rPr>
              <w:t>Organizational Process Definition</w:t>
            </w:r>
          </w:p>
        </w:tc>
      </w:tr>
      <w:tr w:rsidR="00FB1505" w:rsidRPr="00E279B3" w14:paraId="714291EB" w14:textId="77777777" w:rsidTr="00FB1505">
        <w:tc>
          <w:tcPr>
            <w:tcW w:w="0" w:type="auto"/>
            <w:shd w:val="clear" w:color="auto" w:fill="auto"/>
            <w:hideMark/>
          </w:tcPr>
          <w:p w14:paraId="1CC2DDEB" w14:textId="77777777" w:rsidR="00FB1505" w:rsidRPr="00FB1505" w:rsidRDefault="00FB1505" w:rsidP="00FB1505">
            <w:pPr>
              <w:spacing w:after="0" w:line="240" w:lineRule="auto"/>
              <w:rPr>
                <w:rFonts w:ascii="Times New Roman" w:eastAsia="Times New Roman" w:hAnsi="Times New Roman" w:cs="Times New Roman"/>
                <w:kern w:val="0"/>
                <w:sz w:val="24"/>
                <w:szCs w:val="24"/>
                <w:lang w:val="en-US"/>
                <w14:ligatures w14:val="none"/>
              </w:rPr>
            </w:pPr>
            <w:r w:rsidRPr="00FB1505">
              <w:rPr>
                <w:rFonts w:ascii="Times New Roman" w:eastAsia="Times New Roman" w:hAnsi="Times New Roman" w:cs="Times New Roman"/>
                <w:kern w:val="0"/>
                <w:sz w:val="24"/>
                <w:szCs w:val="24"/>
                <w:lang w:val="en-US"/>
                <w14:ligatures w14:val="none"/>
              </w:rPr>
              <w:t>OPF</w:t>
            </w:r>
          </w:p>
        </w:tc>
        <w:tc>
          <w:tcPr>
            <w:tcW w:w="0" w:type="auto"/>
            <w:shd w:val="clear" w:color="auto" w:fill="auto"/>
            <w:hideMark/>
          </w:tcPr>
          <w:p w14:paraId="7AC84D18" w14:textId="77777777" w:rsidR="00FB1505" w:rsidRPr="00FB1505" w:rsidRDefault="00FB1505" w:rsidP="00FB1505">
            <w:pPr>
              <w:spacing w:after="0" w:line="240" w:lineRule="auto"/>
              <w:rPr>
                <w:rFonts w:ascii="Times New Roman" w:eastAsia="Times New Roman" w:hAnsi="Times New Roman" w:cs="Times New Roman"/>
                <w:kern w:val="0"/>
                <w:sz w:val="24"/>
                <w:szCs w:val="24"/>
                <w:lang w:val="en-US"/>
                <w14:ligatures w14:val="none"/>
              </w:rPr>
            </w:pPr>
            <w:r w:rsidRPr="00FB1505">
              <w:rPr>
                <w:rFonts w:ascii="Times New Roman" w:eastAsia="Times New Roman" w:hAnsi="Times New Roman" w:cs="Times New Roman"/>
                <w:kern w:val="0"/>
                <w:sz w:val="24"/>
                <w:szCs w:val="24"/>
                <w:lang w:val="en-US"/>
                <w14:ligatures w14:val="none"/>
              </w:rPr>
              <w:t>Organizational Process Focus</w:t>
            </w:r>
          </w:p>
        </w:tc>
      </w:tr>
      <w:tr w:rsidR="00FB1505" w:rsidRPr="00E279B3" w14:paraId="5247BEF8" w14:textId="77777777" w:rsidTr="00FB1505">
        <w:tc>
          <w:tcPr>
            <w:tcW w:w="0" w:type="auto"/>
            <w:shd w:val="clear" w:color="auto" w:fill="auto"/>
            <w:hideMark/>
          </w:tcPr>
          <w:p w14:paraId="21E4DC7C" w14:textId="77777777" w:rsidR="00FB1505" w:rsidRPr="00FB1505" w:rsidRDefault="00FB1505" w:rsidP="00FB1505">
            <w:pPr>
              <w:spacing w:after="0" w:line="240" w:lineRule="auto"/>
              <w:rPr>
                <w:rFonts w:ascii="Times New Roman" w:eastAsia="Times New Roman" w:hAnsi="Times New Roman" w:cs="Times New Roman"/>
                <w:kern w:val="0"/>
                <w:sz w:val="24"/>
                <w:szCs w:val="24"/>
                <w:lang w:val="en-US"/>
                <w14:ligatures w14:val="none"/>
              </w:rPr>
            </w:pPr>
            <w:r w:rsidRPr="00FB1505">
              <w:rPr>
                <w:rFonts w:ascii="Times New Roman" w:eastAsia="Times New Roman" w:hAnsi="Times New Roman" w:cs="Times New Roman"/>
                <w:kern w:val="0"/>
                <w:sz w:val="24"/>
                <w:szCs w:val="24"/>
                <w:lang w:val="en-US"/>
                <w14:ligatures w14:val="none"/>
              </w:rPr>
              <w:t>OPP</w:t>
            </w:r>
          </w:p>
        </w:tc>
        <w:tc>
          <w:tcPr>
            <w:tcW w:w="0" w:type="auto"/>
            <w:shd w:val="clear" w:color="auto" w:fill="auto"/>
            <w:hideMark/>
          </w:tcPr>
          <w:p w14:paraId="63EB3B1D" w14:textId="77777777" w:rsidR="00FB1505" w:rsidRPr="00FB1505" w:rsidRDefault="00FB1505" w:rsidP="00FB1505">
            <w:pPr>
              <w:spacing w:after="0" w:line="240" w:lineRule="auto"/>
              <w:rPr>
                <w:rFonts w:ascii="Times New Roman" w:eastAsia="Times New Roman" w:hAnsi="Times New Roman" w:cs="Times New Roman"/>
                <w:kern w:val="0"/>
                <w:sz w:val="24"/>
                <w:szCs w:val="24"/>
                <w:lang w:val="en-US"/>
                <w14:ligatures w14:val="none"/>
              </w:rPr>
            </w:pPr>
            <w:r w:rsidRPr="00FB1505">
              <w:rPr>
                <w:rFonts w:ascii="Times New Roman" w:eastAsia="Times New Roman" w:hAnsi="Times New Roman" w:cs="Times New Roman"/>
                <w:kern w:val="0"/>
                <w:sz w:val="24"/>
                <w:szCs w:val="24"/>
                <w:lang w:val="en-US"/>
                <w14:ligatures w14:val="none"/>
              </w:rPr>
              <w:t>Organizational Process Performance</w:t>
            </w:r>
          </w:p>
        </w:tc>
      </w:tr>
      <w:tr w:rsidR="00FB1505" w:rsidRPr="00E279B3" w14:paraId="00862292" w14:textId="77777777" w:rsidTr="00FB1505">
        <w:tc>
          <w:tcPr>
            <w:tcW w:w="0" w:type="auto"/>
            <w:shd w:val="clear" w:color="auto" w:fill="auto"/>
            <w:hideMark/>
          </w:tcPr>
          <w:p w14:paraId="25761E77" w14:textId="77777777" w:rsidR="00FB1505" w:rsidRPr="00FB1505" w:rsidRDefault="00FB1505" w:rsidP="00FB1505">
            <w:pPr>
              <w:spacing w:after="0" w:line="240" w:lineRule="auto"/>
              <w:rPr>
                <w:rFonts w:ascii="Times New Roman" w:eastAsia="Times New Roman" w:hAnsi="Times New Roman" w:cs="Times New Roman"/>
                <w:kern w:val="0"/>
                <w:sz w:val="24"/>
                <w:szCs w:val="24"/>
                <w:lang w:val="en-US"/>
                <w14:ligatures w14:val="none"/>
              </w:rPr>
            </w:pPr>
            <w:r w:rsidRPr="00FB1505">
              <w:rPr>
                <w:rFonts w:ascii="Times New Roman" w:eastAsia="Times New Roman" w:hAnsi="Times New Roman" w:cs="Times New Roman"/>
                <w:kern w:val="0"/>
                <w:sz w:val="24"/>
                <w:szCs w:val="24"/>
                <w:lang w:val="en-US"/>
                <w14:ligatures w14:val="none"/>
              </w:rPr>
              <w:t>OT</w:t>
            </w:r>
          </w:p>
        </w:tc>
        <w:tc>
          <w:tcPr>
            <w:tcW w:w="0" w:type="auto"/>
            <w:shd w:val="clear" w:color="auto" w:fill="auto"/>
            <w:hideMark/>
          </w:tcPr>
          <w:p w14:paraId="3F7B8410" w14:textId="77777777" w:rsidR="00FB1505" w:rsidRPr="00FB1505" w:rsidRDefault="00FB1505" w:rsidP="00FB1505">
            <w:pPr>
              <w:spacing w:after="0" w:line="240" w:lineRule="auto"/>
              <w:rPr>
                <w:rFonts w:ascii="Times New Roman" w:eastAsia="Times New Roman" w:hAnsi="Times New Roman" w:cs="Times New Roman"/>
                <w:kern w:val="0"/>
                <w:sz w:val="24"/>
                <w:szCs w:val="24"/>
                <w:lang w:val="en-US"/>
                <w14:ligatures w14:val="none"/>
              </w:rPr>
            </w:pPr>
            <w:r w:rsidRPr="00FB1505">
              <w:rPr>
                <w:rFonts w:ascii="Times New Roman" w:eastAsia="Times New Roman" w:hAnsi="Times New Roman" w:cs="Times New Roman"/>
                <w:kern w:val="0"/>
                <w:sz w:val="24"/>
                <w:szCs w:val="24"/>
                <w:lang w:val="en-US"/>
                <w14:ligatures w14:val="none"/>
              </w:rPr>
              <w:t>Organizational Training</w:t>
            </w:r>
          </w:p>
        </w:tc>
      </w:tr>
      <w:tr w:rsidR="00FB1505" w:rsidRPr="00E279B3" w14:paraId="27D45322" w14:textId="77777777" w:rsidTr="00FB1505">
        <w:tc>
          <w:tcPr>
            <w:tcW w:w="0" w:type="auto"/>
            <w:shd w:val="clear" w:color="auto" w:fill="auto"/>
            <w:hideMark/>
          </w:tcPr>
          <w:p w14:paraId="34E8FCD4" w14:textId="77777777" w:rsidR="00FB1505" w:rsidRPr="00FB1505" w:rsidRDefault="00FB1505" w:rsidP="00FB1505">
            <w:pPr>
              <w:spacing w:after="0" w:line="240" w:lineRule="auto"/>
              <w:rPr>
                <w:rFonts w:ascii="Times New Roman" w:eastAsia="Times New Roman" w:hAnsi="Times New Roman" w:cs="Times New Roman"/>
                <w:kern w:val="0"/>
                <w:sz w:val="24"/>
                <w:szCs w:val="24"/>
                <w:lang w:val="en-US"/>
                <w14:ligatures w14:val="none"/>
              </w:rPr>
            </w:pPr>
            <w:r w:rsidRPr="00FB1505">
              <w:rPr>
                <w:rFonts w:ascii="Times New Roman" w:eastAsia="Times New Roman" w:hAnsi="Times New Roman" w:cs="Times New Roman"/>
                <w:kern w:val="0"/>
                <w:sz w:val="24"/>
                <w:szCs w:val="24"/>
                <w:lang w:val="en-US"/>
                <w14:ligatures w14:val="none"/>
              </w:rPr>
              <w:lastRenderedPageBreak/>
              <w:t>PI</w:t>
            </w:r>
          </w:p>
        </w:tc>
        <w:tc>
          <w:tcPr>
            <w:tcW w:w="0" w:type="auto"/>
            <w:shd w:val="clear" w:color="auto" w:fill="auto"/>
            <w:hideMark/>
          </w:tcPr>
          <w:p w14:paraId="693816EC" w14:textId="77777777" w:rsidR="00FB1505" w:rsidRPr="00FB1505" w:rsidRDefault="00FB1505" w:rsidP="00FB1505">
            <w:pPr>
              <w:spacing w:after="0" w:line="240" w:lineRule="auto"/>
              <w:rPr>
                <w:rFonts w:ascii="Times New Roman" w:eastAsia="Times New Roman" w:hAnsi="Times New Roman" w:cs="Times New Roman"/>
                <w:kern w:val="0"/>
                <w:sz w:val="24"/>
                <w:szCs w:val="24"/>
                <w:lang w:val="en-US"/>
                <w14:ligatures w14:val="none"/>
              </w:rPr>
            </w:pPr>
            <w:r w:rsidRPr="00FB1505">
              <w:rPr>
                <w:rFonts w:ascii="Times New Roman" w:eastAsia="Times New Roman" w:hAnsi="Times New Roman" w:cs="Times New Roman"/>
                <w:kern w:val="0"/>
                <w:sz w:val="24"/>
                <w:szCs w:val="24"/>
                <w:lang w:val="en-US"/>
                <w14:ligatures w14:val="none"/>
              </w:rPr>
              <w:t>Product Integration</w:t>
            </w:r>
          </w:p>
        </w:tc>
      </w:tr>
      <w:tr w:rsidR="00FB1505" w:rsidRPr="00E279B3" w14:paraId="114C8285" w14:textId="77777777" w:rsidTr="00FB1505">
        <w:tc>
          <w:tcPr>
            <w:tcW w:w="0" w:type="auto"/>
            <w:shd w:val="clear" w:color="auto" w:fill="auto"/>
            <w:hideMark/>
          </w:tcPr>
          <w:p w14:paraId="17861705" w14:textId="77777777" w:rsidR="00FB1505" w:rsidRPr="00FB1505" w:rsidRDefault="00FB1505" w:rsidP="00FB1505">
            <w:pPr>
              <w:spacing w:after="0" w:line="240" w:lineRule="auto"/>
              <w:rPr>
                <w:rFonts w:ascii="Times New Roman" w:eastAsia="Times New Roman" w:hAnsi="Times New Roman" w:cs="Times New Roman"/>
                <w:kern w:val="0"/>
                <w:sz w:val="24"/>
                <w:szCs w:val="24"/>
                <w:lang w:val="en-US"/>
                <w14:ligatures w14:val="none"/>
              </w:rPr>
            </w:pPr>
            <w:r w:rsidRPr="00FB1505">
              <w:rPr>
                <w:rFonts w:ascii="Times New Roman" w:eastAsia="Times New Roman" w:hAnsi="Times New Roman" w:cs="Times New Roman"/>
                <w:kern w:val="0"/>
                <w:sz w:val="24"/>
                <w:szCs w:val="24"/>
                <w:lang w:val="en-US"/>
                <w14:ligatures w14:val="none"/>
              </w:rPr>
              <w:t>PMC</w:t>
            </w:r>
          </w:p>
        </w:tc>
        <w:tc>
          <w:tcPr>
            <w:tcW w:w="0" w:type="auto"/>
            <w:shd w:val="clear" w:color="auto" w:fill="auto"/>
            <w:hideMark/>
          </w:tcPr>
          <w:p w14:paraId="0E2DE23A" w14:textId="77777777" w:rsidR="00FB1505" w:rsidRPr="00FB1505" w:rsidRDefault="00FB1505" w:rsidP="00FB1505">
            <w:pPr>
              <w:spacing w:after="0" w:line="240" w:lineRule="auto"/>
              <w:rPr>
                <w:rFonts w:ascii="Times New Roman" w:eastAsia="Times New Roman" w:hAnsi="Times New Roman" w:cs="Times New Roman"/>
                <w:kern w:val="0"/>
                <w:sz w:val="24"/>
                <w:szCs w:val="24"/>
                <w:lang w:val="en-US"/>
                <w14:ligatures w14:val="none"/>
              </w:rPr>
            </w:pPr>
            <w:r w:rsidRPr="00FB1505">
              <w:rPr>
                <w:rFonts w:ascii="Times New Roman" w:eastAsia="Times New Roman" w:hAnsi="Times New Roman" w:cs="Times New Roman"/>
                <w:kern w:val="0"/>
                <w:sz w:val="24"/>
                <w:szCs w:val="24"/>
                <w:lang w:val="en-US"/>
                <w14:ligatures w14:val="none"/>
              </w:rPr>
              <w:t>Project Monitoring &amp; Control</w:t>
            </w:r>
          </w:p>
        </w:tc>
      </w:tr>
      <w:tr w:rsidR="00FB1505" w:rsidRPr="00E279B3" w14:paraId="7BB9AF14" w14:textId="77777777" w:rsidTr="00FB1505">
        <w:tc>
          <w:tcPr>
            <w:tcW w:w="0" w:type="auto"/>
            <w:shd w:val="clear" w:color="auto" w:fill="auto"/>
            <w:hideMark/>
          </w:tcPr>
          <w:p w14:paraId="3F37EBAD" w14:textId="77777777" w:rsidR="00FB1505" w:rsidRPr="00FB1505" w:rsidRDefault="00FB1505" w:rsidP="00FB1505">
            <w:pPr>
              <w:spacing w:after="0" w:line="240" w:lineRule="auto"/>
              <w:rPr>
                <w:rFonts w:ascii="Times New Roman" w:eastAsia="Times New Roman" w:hAnsi="Times New Roman" w:cs="Times New Roman"/>
                <w:kern w:val="0"/>
                <w:sz w:val="24"/>
                <w:szCs w:val="24"/>
                <w:lang w:val="en-US"/>
                <w14:ligatures w14:val="none"/>
              </w:rPr>
            </w:pPr>
            <w:r w:rsidRPr="00FB1505">
              <w:rPr>
                <w:rFonts w:ascii="Times New Roman" w:eastAsia="Times New Roman" w:hAnsi="Times New Roman" w:cs="Times New Roman"/>
                <w:kern w:val="0"/>
                <w:sz w:val="24"/>
                <w:szCs w:val="24"/>
                <w:lang w:val="en-US"/>
                <w14:ligatures w14:val="none"/>
              </w:rPr>
              <w:t>PP</w:t>
            </w:r>
          </w:p>
        </w:tc>
        <w:tc>
          <w:tcPr>
            <w:tcW w:w="0" w:type="auto"/>
            <w:shd w:val="clear" w:color="auto" w:fill="auto"/>
            <w:hideMark/>
          </w:tcPr>
          <w:p w14:paraId="5F593100" w14:textId="77777777" w:rsidR="00FB1505" w:rsidRPr="00FB1505" w:rsidRDefault="00FB1505" w:rsidP="00FB1505">
            <w:pPr>
              <w:spacing w:after="0" w:line="240" w:lineRule="auto"/>
              <w:rPr>
                <w:rFonts w:ascii="Times New Roman" w:eastAsia="Times New Roman" w:hAnsi="Times New Roman" w:cs="Times New Roman"/>
                <w:kern w:val="0"/>
                <w:sz w:val="24"/>
                <w:szCs w:val="24"/>
                <w:lang w:val="en-US"/>
                <w14:ligatures w14:val="none"/>
              </w:rPr>
            </w:pPr>
            <w:r w:rsidRPr="00FB1505">
              <w:rPr>
                <w:rFonts w:ascii="Times New Roman" w:eastAsia="Times New Roman" w:hAnsi="Times New Roman" w:cs="Times New Roman"/>
                <w:kern w:val="0"/>
                <w:sz w:val="24"/>
                <w:szCs w:val="24"/>
                <w:lang w:val="en-US"/>
                <w14:ligatures w14:val="none"/>
              </w:rPr>
              <w:t>Project Planning</w:t>
            </w:r>
          </w:p>
        </w:tc>
      </w:tr>
      <w:tr w:rsidR="00FB1505" w:rsidRPr="00E279B3" w14:paraId="4D24EC1A" w14:textId="77777777" w:rsidTr="00FB1505">
        <w:tc>
          <w:tcPr>
            <w:tcW w:w="0" w:type="auto"/>
            <w:shd w:val="clear" w:color="auto" w:fill="auto"/>
            <w:hideMark/>
          </w:tcPr>
          <w:p w14:paraId="1D7E898E" w14:textId="77777777" w:rsidR="00FB1505" w:rsidRPr="00FB1505" w:rsidRDefault="00FB1505" w:rsidP="00FB1505">
            <w:pPr>
              <w:spacing w:after="0" w:line="240" w:lineRule="auto"/>
              <w:rPr>
                <w:rFonts w:ascii="Times New Roman" w:eastAsia="Times New Roman" w:hAnsi="Times New Roman" w:cs="Times New Roman"/>
                <w:kern w:val="0"/>
                <w:sz w:val="24"/>
                <w:szCs w:val="24"/>
                <w:lang w:val="en-US"/>
                <w14:ligatures w14:val="none"/>
              </w:rPr>
            </w:pPr>
            <w:r w:rsidRPr="00FB1505">
              <w:rPr>
                <w:rFonts w:ascii="Times New Roman" w:eastAsia="Times New Roman" w:hAnsi="Times New Roman" w:cs="Times New Roman"/>
                <w:kern w:val="0"/>
                <w:sz w:val="24"/>
                <w:szCs w:val="24"/>
                <w:lang w:val="en-US"/>
                <w14:ligatures w14:val="none"/>
              </w:rPr>
              <w:t>PPQA</w:t>
            </w:r>
          </w:p>
        </w:tc>
        <w:tc>
          <w:tcPr>
            <w:tcW w:w="0" w:type="auto"/>
            <w:shd w:val="clear" w:color="auto" w:fill="auto"/>
            <w:hideMark/>
          </w:tcPr>
          <w:p w14:paraId="1A6FC6A8" w14:textId="77777777" w:rsidR="00FB1505" w:rsidRPr="00FB1505" w:rsidRDefault="00FB1505" w:rsidP="00FB1505">
            <w:pPr>
              <w:spacing w:after="0" w:line="240" w:lineRule="auto"/>
              <w:rPr>
                <w:rFonts w:ascii="Times New Roman" w:eastAsia="Times New Roman" w:hAnsi="Times New Roman" w:cs="Times New Roman"/>
                <w:kern w:val="0"/>
                <w:sz w:val="24"/>
                <w:szCs w:val="24"/>
                <w:lang w:val="en-US"/>
                <w14:ligatures w14:val="none"/>
              </w:rPr>
            </w:pPr>
            <w:r w:rsidRPr="00FB1505">
              <w:rPr>
                <w:rFonts w:ascii="Times New Roman" w:eastAsia="Times New Roman" w:hAnsi="Times New Roman" w:cs="Times New Roman"/>
                <w:kern w:val="0"/>
                <w:sz w:val="24"/>
                <w:szCs w:val="24"/>
                <w:lang w:val="en-US"/>
                <w14:ligatures w14:val="none"/>
              </w:rPr>
              <w:t>Process &amp; Product Quality Assurance</w:t>
            </w:r>
          </w:p>
        </w:tc>
      </w:tr>
      <w:tr w:rsidR="00FB1505" w:rsidRPr="00E279B3" w14:paraId="7D20943B" w14:textId="77777777" w:rsidTr="00FB1505">
        <w:tc>
          <w:tcPr>
            <w:tcW w:w="0" w:type="auto"/>
            <w:shd w:val="clear" w:color="auto" w:fill="auto"/>
            <w:hideMark/>
          </w:tcPr>
          <w:p w14:paraId="1C828FD1" w14:textId="77777777" w:rsidR="00FB1505" w:rsidRPr="00FB1505" w:rsidRDefault="00FB1505" w:rsidP="00FB1505">
            <w:pPr>
              <w:spacing w:after="0" w:line="240" w:lineRule="auto"/>
              <w:rPr>
                <w:rFonts w:ascii="Times New Roman" w:eastAsia="Times New Roman" w:hAnsi="Times New Roman" w:cs="Times New Roman"/>
                <w:kern w:val="0"/>
                <w:sz w:val="24"/>
                <w:szCs w:val="24"/>
                <w:lang w:val="en-US"/>
                <w14:ligatures w14:val="none"/>
              </w:rPr>
            </w:pPr>
            <w:r w:rsidRPr="00FB1505">
              <w:rPr>
                <w:rFonts w:ascii="Times New Roman" w:eastAsia="Times New Roman" w:hAnsi="Times New Roman" w:cs="Times New Roman"/>
                <w:kern w:val="0"/>
                <w:sz w:val="24"/>
                <w:szCs w:val="24"/>
                <w:lang w:val="en-US"/>
                <w14:ligatures w14:val="none"/>
              </w:rPr>
              <w:t>QPM</w:t>
            </w:r>
          </w:p>
        </w:tc>
        <w:tc>
          <w:tcPr>
            <w:tcW w:w="0" w:type="auto"/>
            <w:shd w:val="clear" w:color="auto" w:fill="auto"/>
            <w:hideMark/>
          </w:tcPr>
          <w:p w14:paraId="57D40DC1" w14:textId="77777777" w:rsidR="00FB1505" w:rsidRPr="00FB1505" w:rsidRDefault="00FB1505" w:rsidP="00FB1505">
            <w:pPr>
              <w:spacing w:after="0" w:line="240" w:lineRule="auto"/>
              <w:rPr>
                <w:rFonts w:ascii="Times New Roman" w:eastAsia="Times New Roman" w:hAnsi="Times New Roman" w:cs="Times New Roman"/>
                <w:kern w:val="0"/>
                <w:sz w:val="24"/>
                <w:szCs w:val="24"/>
                <w:lang w:val="en-US"/>
                <w14:ligatures w14:val="none"/>
              </w:rPr>
            </w:pPr>
            <w:r w:rsidRPr="00FB1505">
              <w:rPr>
                <w:rFonts w:ascii="Times New Roman" w:eastAsia="Times New Roman" w:hAnsi="Times New Roman" w:cs="Times New Roman"/>
                <w:kern w:val="0"/>
                <w:sz w:val="24"/>
                <w:szCs w:val="24"/>
                <w:lang w:val="en-US"/>
                <w14:ligatures w14:val="none"/>
              </w:rPr>
              <w:t>Quantitative Project Management</w:t>
            </w:r>
          </w:p>
        </w:tc>
      </w:tr>
      <w:tr w:rsidR="00FB1505" w:rsidRPr="00E279B3" w14:paraId="66C90FB1" w14:textId="77777777" w:rsidTr="00FB1505">
        <w:tc>
          <w:tcPr>
            <w:tcW w:w="0" w:type="auto"/>
            <w:shd w:val="clear" w:color="auto" w:fill="auto"/>
            <w:hideMark/>
          </w:tcPr>
          <w:p w14:paraId="65E38395" w14:textId="77777777" w:rsidR="00FB1505" w:rsidRPr="00FB1505" w:rsidRDefault="00FB1505" w:rsidP="00FB1505">
            <w:pPr>
              <w:spacing w:after="0" w:line="240" w:lineRule="auto"/>
              <w:rPr>
                <w:rFonts w:ascii="Times New Roman" w:eastAsia="Times New Roman" w:hAnsi="Times New Roman" w:cs="Times New Roman"/>
                <w:kern w:val="0"/>
                <w:sz w:val="24"/>
                <w:szCs w:val="24"/>
                <w:lang w:val="en-US"/>
                <w14:ligatures w14:val="none"/>
              </w:rPr>
            </w:pPr>
            <w:r w:rsidRPr="00FB1505">
              <w:rPr>
                <w:rFonts w:ascii="Times New Roman" w:eastAsia="Times New Roman" w:hAnsi="Times New Roman" w:cs="Times New Roman"/>
                <w:kern w:val="0"/>
                <w:sz w:val="24"/>
                <w:szCs w:val="24"/>
                <w:lang w:val="en-US"/>
                <w14:ligatures w14:val="none"/>
              </w:rPr>
              <w:t>RD</w:t>
            </w:r>
          </w:p>
        </w:tc>
        <w:tc>
          <w:tcPr>
            <w:tcW w:w="0" w:type="auto"/>
            <w:shd w:val="clear" w:color="auto" w:fill="auto"/>
            <w:hideMark/>
          </w:tcPr>
          <w:p w14:paraId="643BD78C" w14:textId="77777777" w:rsidR="00FB1505" w:rsidRPr="00FB1505" w:rsidRDefault="00FB1505" w:rsidP="00FB1505">
            <w:pPr>
              <w:spacing w:after="0" w:line="240" w:lineRule="auto"/>
              <w:rPr>
                <w:rFonts w:ascii="Times New Roman" w:eastAsia="Times New Roman" w:hAnsi="Times New Roman" w:cs="Times New Roman"/>
                <w:kern w:val="0"/>
                <w:sz w:val="24"/>
                <w:szCs w:val="24"/>
                <w:lang w:val="en-US"/>
                <w14:ligatures w14:val="none"/>
              </w:rPr>
            </w:pPr>
            <w:r w:rsidRPr="00FB1505">
              <w:rPr>
                <w:rFonts w:ascii="Times New Roman" w:eastAsia="Times New Roman" w:hAnsi="Times New Roman" w:cs="Times New Roman"/>
                <w:kern w:val="0"/>
                <w:sz w:val="24"/>
                <w:szCs w:val="24"/>
                <w:lang w:val="en-US"/>
                <w14:ligatures w14:val="none"/>
              </w:rPr>
              <w:t>Requirements Definition</w:t>
            </w:r>
          </w:p>
        </w:tc>
      </w:tr>
      <w:tr w:rsidR="00FB1505" w:rsidRPr="00E279B3" w14:paraId="483088AD" w14:textId="77777777" w:rsidTr="00FB1505">
        <w:tc>
          <w:tcPr>
            <w:tcW w:w="0" w:type="auto"/>
            <w:shd w:val="clear" w:color="auto" w:fill="auto"/>
            <w:hideMark/>
          </w:tcPr>
          <w:p w14:paraId="4A6BE07A" w14:textId="77777777" w:rsidR="00FB1505" w:rsidRPr="00FB1505" w:rsidRDefault="00FB1505" w:rsidP="00FB1505">
            <w:pPr>
              <w:spacing w:after="0" w:line="240" w:lineRule="auto"/>
              <w:rPr>
                <w:rFonts w:ascii="Times New Roman" w:eastAsia="Times New Roman" w:hAnsi="Times New Roman" w:cs="Times New Roman"/>
                <w:kern w:val="0"/>
                <w:sz w:val="24"/>
                <w:szCs w:val="24"/>
                <w:lang w:val="en-US"/>
                <w14:ligatures w14:val="none"/>
              </w:rPr>
            </w:pPr>
            <w:r w:rsidRPr="00FB1505">
              <w:rPr>
                <w:rFonts w:ascii="Times New Roman" w:eastAsia="Times New Roman" w:hAnsi="Times New Roman" w:cs="Times New Roman"/>
                <w:kern w:val="0"/>
                <w:sz w:val="24"/>
                <w:szCs w:val="24"/>
                <w:lang w:val="en-US"/>
                <w14:ligatures w14:val="none"/>
              </w:rPr>
              <w:t>REQM</w:t>
            </w:r>
          </w:p>
        </w:tc>
        <w:tc>
          <w:tcPr>
            <w:tcW w:w="0" w:type="auto"/>
            <w:shd w:val="clear" w:color="auto" w:fill="auto"/>
            <w:hideMark/>
          </w:tcPr>
          <w:p w14:paraId="278F86BB" w14:textId="77777777" w:rsidR="00FB1505" w:rsidRPr="00FB1505" w:rsidRDefault="00FB1505" w:rsidP="00FB1505">
            <w:pPr>
              <w:spacing w:after="0" w:line="240" w:lineRule="auto"/>
              <w:rPr>
                <w:rFonts w:ascii="Times New Roman" w:eastAsia="Times New Roman" w:hAnsi="Times New Roman" w:cs="Times New Roman"/>
                <w:kern w:val="0"/>
                <w:sz w:val="24"/>
                <w:szCs w:val="24"/>
                <w:lang w:val="en-US"/>
                <w14:ligatures w14:val="none"/>
              </w:rPr>
            </w:pPr>
            <w:r w:rsidRPr="00FB1505">
              <w:rPr>
                <w:rFonts w:ascii="Times New Roman" w:eastAsia="Times New Roman" w:hAnsi="Times New Roman" w:cs="Times New Roman"/>
                <w:kern w:val="0"/>
                <w:sz w:val="24"/>
                <w:szCs w:val="24"/>
                <w:lang w:val="en-US"/>
                <w14:ligatures w14:val="none"/>
              </w:rPr>
              <w:t>Requirements Management</w:t>
            </w:r>
          </w:p>
        </w:tc>
      </w:tr>
      <w:tr w:rsidR="00FB1505" w:rsidRPr="00E279B3" w14:paraId="6FCF62AD" w14:textId="77777777" w:rsidTr="00FB1505">
        <w:tc>
          <w:tcPr>
            <w:tcW w:w="0" w:type="auto"/>
            <w:shd w:val="clear" w:color="auto" w:fill="auto"/>
            <w:hideMark/>
          </w:tcPr>
          <w:p w14:paraId="08F83F66" w14:textId="77777777" w:rsidR="00FB1505" w:rsidRPr="00FB1505" w:rsidRDefault="00FB1505" w:rsidP="00FB1505">
            <w:pPr>
              <w:spacing w:after="0" w:line="240" w:lineRule="auto"/>
              <w:rPr>
                <w:rFonts w:ascii="Times New Roman" w:eastAsia="Times New Roman" w:hAnsi="Times New Roman" w:cs="Times New Roman"/>
                <w:kern w:val="0"/>
                <w:sz w:val="24"/>
                <w:szCs w:val="24"/>
                <w:lang w:val="en-US"/>
                <w14:ligatures w14:val="none"/>
              </w:rPr>
            </w:pPr>
            <w:r w:rsidRPr="00FB1505">
              <w:rPr>
                <w:rFonts w:ascii="Times New Roman" w:eastAsia="Times New Roman" w:hAnsi="Times New Roman" w:cs="Times New Roman"/>
                <w:kern w:val="0"/>
                <w:sz w:val="24"/>
                <w:szCs w:val="24"/>
                <w:lang w:val="en-US"/>
                <w14:ligatures w14:val="none"/>
              </w:rPr>
              <w:t>RSKM</w:t>
            </w:r>
          </w:p>
        </w:tc>
        <w:tc>
          <w:tcPr>
            <w:tcW w:w="0" w:type="auto"/>
            <w:shd w:val="clear" w:color="auto" w:fill="auto"/>
            <w:hideMark/>
          </w:tcPr>
          <w:p w14:paraId="36A4EAC5" w14:textId="77777777" w:rsidR="00FB1505" w:rsidRPr="00FB1505" w:rsidRDefault="00FB1505" w:rsidP="00FB1505">
            <w:pPr>
              <w:spacing w:after="0" w:line="240" w:lineRule="auto"/>
              <w:rPr>
                <w:rFonts w:ascii="Times New Roman" w:eastAsia="Times New Roman" w:hAnsi="Times New Roman" w:cs="Times New Roman"/>
                <w:kern w:val="0"/>
                <w:sz w:val="24"/>
                <w:szCs w:val="24"/>
                <w:lang w:val="en-US"/>
                <w14:ligatures w14:val="none"/>
              </w:rPr>
            </w:pPr>
            <w:r w:rsidRPr="00FB1505">
              <w:rPr>
                <w:rFonts w:ascii="Times New Roman" w:eastAsia="Times New Roman" w:hAnsi="Times New Roman" w:cs="Times New Roman"/>
                <w:kern w:val="0"/>
                <w:sz w:val="24"/>
                <w:szCs w:val="24"/>
                <w:lang w:val="en-US"/>
                <w14:ligatures w14:val="none"/>
              </w:rPr>
              <w:t>Risk Management</w:t>
            </w:r>
          </w:p>
        </w:tc>
      </w:tr>
      <w:tr w:rsidR="00FB1505" w:rsidRPr="00E279B3" w14:paraId="6A1F95F3" w14:textId="77777777" w:rsidTr="00FB1505">
        <w:tc>
          <w:tcPr>
            <w:tcW w:w="0" w:type="auto"/>
            <w:shd w:val="clear" w:color="auto" w:fill="auto"/>
            <w:hideMark/>
          </w:tcPr>
          <w:p w14:paraId="02098242" w14:textId="77777777" w:rsidR="00FB1505" w:rsidRPr="00FB1505" w:rsidRDefault="00FB1505" w:rsidP="00FB1505">
            <w:pPr>
              <w:spacing w:after="0" w:line="240" w:lineRule="auto"/>
              <w:rPr>
                <w:rFonts w:ascii="Times New Roman" w:eastAsia="Times New Roman" w:hAnsi="Times New Roman" w:cs="Times New Roman"/>
                <w:kern w:val="0"/>
                <w:sz w:val="24"/>
                <w:szCs w:val="24"/>
                <w:lang w:val="en-US"/>
                <w14:ligatures w14:val="none"/>
              </w:rPr>
            </w:pPr>
            <w:r w:rsidRPr="00FB1505">
              <w:rPr>
                <w:rFonts w:ascii="Times New Roman" w:eastAsia="Times New Roman" w:hAnsi="Times New Roman" w:cs="Times New Roman"/>
                <w:kern w:val="0"/>
                <w:sz w:val="24"/>
                <w:szCs w:val="24"/>
                <w:lang w:val="en-US"/>
                <w14:ligatures w14:val="none"/>
              </w:rPr>
              <w:t>SAM</w:t>
            </w:r>
          </w:p>
        </w:tc>
        <w:tc>
          <w:tcPr>
            <w:tcW w:w="0" w:type="auto"/>
            <w:shd w:val="clear" w:color="auto" w:fill="auto"/>
            <w:hideMark/>
          </w:tcPr>
          <w:p w14:paraId="41D6D7BF" w14:textId="77777777" w:rsidR="00FB1505" w:rsidRPr="00FB1505" w:rsidRDefault="00FB1505" w:rsidP="00FB1505">
            <w:pPr>
              <w:spacing w:after="0" w:line="240" w:lineRule="auto"/>
              <w:rPr>
                <w:rFonts w:ascii="Times New Roman" w:eastAsia="Times New Roman" w:hAnsi="Times New Roman" w:cs="Times New Roman"/>
                <w:kern w:val="0"/>
                <w:sz w:val="24"/>
                <w:szCs w:val="24"/>
                <w:lang w:val="en-US"/>
                <w14:ligatures w14:val="none"/>
              </w:rPr>
            </w:pPr>
            <w:r w:rsidRPr="00FB1505">
              <w:rPr>
                <w:rFonts w:ascii="Times New Roman" w:eastAsia="Times New Roman" w:hAnsi="Times New Roman" w:cs="Times New Roman"/>
                <w:kern w:val="0"/>
                <w:sz w:val="24"/>
                <w:szCs w:val="24"/>
                <w:lang w:val="en-US"/>
                <w14:ligatures w14:val="none"/>
              </w:rPr>
              <w:t>Supplier Agreement Management</w:t>
            </w:r>
          </w:p>
        </w:tc>
      </w:tr>
      <w:tr w:rsidR="00FB1505" w:rsidRPr="00E279B3" w14:paraId="02B2A1D6" w14:textId="77777777" w:rsidTr="00FB1505">
        <w:tc>
          <w:tcPr>
            <w:tcW w:w="0" w:type="auto"/>
            <w:shd w:val="clear" w:color="auto" w:fill="auto"/>
            <w:hideMark/>
          </w:tcPr>
          <w:p w14:paraId="58C87AC5" w14:textId="77777777" w:rsidR="00FB1505" w:rsidRPr="00FB1505" w:rsidRDefault="00FB1505" w:rsidP="00FB1505">
            <w:pPr>
              <w:spacing w:after="0" w:line="240" w:lineRule="auto"/>
              <w:rPr>
                <w:rFonts w:ascii="Times New Roman" w:eastAsia="Times New Roman" w:hAnsi="Times New Roman" w:cs="Times New Roman"/>
                <w:kern w:val="0"/>
                <w:sz w:val="24"/>
                <w:szCs w:val="24"/>
                <w:lang w:val="en-US"/>
                <w14:ligatures w14:val="none"/>
              </w:rPr>
            </w:pPr>
            <w:r w:rsidRPr="00FB1505">
              <w:rPr>
                <w:rFonts w:ascii="Times New Roman" w:eastAsia="Times New Roman" w:hAnsi="Times New Roman" w:cs="Times New Roman"/>
                <w:kern w:val="0"/>
                <w:sz w:val="24"/>
                <w:szCs w:val="24"/>
                <w:lang w:val="en-US"/>
                <w14:ligatures w14:val="none"/>
              </w:rPr>
              <w:t>TS</w:t>
            </w:r>
          </w:p>
        </w:tc>
        <w:tc>
          <w:tcPr>
            <w:tcW w:w="0" w:type="auto"/>
            <w:shd w:val="clear" w:color="auto" w:fill="auto"/>
            <w:hideMark/>
          </w:tcPr>
          <w:p w14:paraId="1E1ABC33" w14:textId="77777777" w:rsidR="00FB1505" w:rsidRPr="00FB1505" w:rsidRDefault="00FB1505" w:rsidP="00FB1505">
            <w:pPr>
              <w:spacing w:after="0" w:line="240" w:lineRule="auto"/>
              <w:rPr>
                <w:rFonts w:ascii="Times New Roman" w:eastAsia="Times New Roman" w:hAnsi="Times New Roman" w:cs="Times New Roman"/>
                <w:kern w:val="0"/>
                <w:sz w:val="24"/>
                <w:szCs w:val="24"/>
                <w:lang w:val="en-US"/>
                <w14:ligatures w14:val="none"/>
              </w:rPr>
            </w:pPr>
            <w:r w:rsidRPr="00FB1505">
              <w:rPr>
                <w:rFonts w:ascii="Times New Roman" w:eastAsia="Times New Roman" w:hAnsi="Times New Roman" w:cs="Times New Roman"/>
                <w:kern w:val="0"/>
                <w:sz w:val="24"/>
                <w:szCs w:val="24"/>
                <w:lang w:val="en-US"/>
                <w14:ligatures w14:val="none"/>
              </w:rPr>
              <w:t>Technical Solution</w:t>
            </w:r>
          </w:p>
        </w:tc>
      </w:tr>
      <w:tr w:rsidR="00FB1505" w:rsidRPr="00E279B3" w14:paraId="4CF938BE" w14:textId="77777777" w:rsidTr="00FB1505">
        <w:tc>
          <w:tcPr>
            <w:tcW w:w="0" w:type="auto"/>
            <w:shd w:val="clear" w:color="auto" w:fill="auto"/>
            <w:hideMark/>
          </w:tcPr>
          <w:p w14:paraId="19F72FCA" w14:textId="77777777" w:rsidR="00FB1505" w:rsidRPr="00FB1505" w:rsidRDefault="00FB1505" w:rsidP="00FB1505">
            <w:pPr>
              <w:spacing w:after="0" w:line="240" w:lineRule="auto"/>
              <w:rPr>
                <w:rFonts w:ascii="Times New Roman" w:eastAsia="Times New Roman" w:hAnsi="Times New Roman" w:cs="Times New Roman"/>
                <w:kern w:val="0"/>
                <w:sz w:val="24"/>
                <w:szCs w:val="24"/>
                <w:lang w:val="en-US"/>
                <w14:ligatures w14:val="none"/>
              </w:rPr>
            </w:pPr>
            <w:r w:rsidRPr="00FB1505">
              <w:rPr>
                <w:rFonts w:ascii="Times New Roman" w:eastAsia="Times New Roman" w:hAnsi="Times New Roman" w:cs="Times New Roman"/>
                <w:kern w:val="0"/>
                <w:sz w:val="24"/>
                <w:szCs w:val="24"/>
                <w:lang w:val="en-US"/>
                <w14:ligatures w14:val="none"/>
              </w:rPr>
              <w:t>VER</w:t>
            </w:r>
          </w:p>
        </w:tc>
        <w:tc>
          <w:tcPr>
            <w:tcW w:w="0" w:type="auto"/>
            <w:shd w:val="clear" w:color="auto" w:fill="auto"/>
            <w:hideMark/>
          </w:tcPr>
          <w:p w14:paraId="3AF10FD5" w14:textId="77777777" w:rsidR="00FB1505" w:rsidRPr="00FB1505" w:rsidRDefault="00FB1505" w:rsidP="00FB1505">
            <w:pPr>
              <w:spacing w:after="0" w:line="240" w:lineRule="auto"/>
              <w:rPr>
                <w:rFonts w:ascii="Times New Roman" w:eastAsia="Times New Roman" w:hAnsi="Times New Roman" w:cs="Times New Roman"/>
                <w:kern w:val="0"/>
                <w:sz w:val="24"/>
                <w:szCs w:val="24"/>
                <w:lang w:val="en-US"/>
                <w14:ligatures w14:val="none"/>
              </w:rPr>
            </w:pPr>
            <w:r w:rsidRPr="00FB1505">
              <w:rPr>
                <w:rFonts w:ascii="Times New Roman" w:eastAsia="Times New Roman" w:hAnsi="Times New Roman" w:cs="Times New Roman"/>
                <w:kern w:val="0"/>
                <w:sz w:val="24"/>
                <w:szCs w:val="24"/>
                <w:lang w:val="en-US"/>
                <w14:ligatures w14:val="none"/>
              </w:rPr>
              <w:t>Verification</w:t>
            </w:r>
          </w:p>
        </w:tc>
      </w:tr>
      <w:tr w:rsidR="00FB1505" w:rsidRPr="00E279B3" w14:paraId="1835461E" w14:textId="77777777" w:rsidTr="00FB1505">
        <w:tc>
          <w:tcPr>
            <w:tcW w:w="0" w:type="auto"/>
            <w:shd w:val="clear" w:color="auto" w:fill="auto"/>
            <w:hideMark/>
          </w:tcPr>
          <w:p w14:paraId="1002AD1D" w14:textId="77777777" w:rsidR="00FB1505" w:rsidRPr="00FB1505" w:rsidRDefault="00FB1505" w:rsidP="00FB1505">
            <w:pPr>
              <w:spacing w:after="0" w:line="240" w:lineRule="auto"/>
              <w:rPr>
                <w:rFonts w:ascii="Times New Roman" w:eastAsia="Times New Roman" w:hAnsi="Times New Roman" w:cs="Times New Roman"/>
                <w:kern w:val="0"/>
                <w:sz w:val="24"/>
                <w:szCs w:val="24"/>
                <w:lang w:val="en-US"/>
                <w14:ligatures w14:val="none"/>
              </w:rPr>
            </w:pPr>
            <w:r w:rsidRPr="00FB1505">
              <w:rPr>
                <w:rFonts w:ascii="Times New Roman" w:eastAsia="Times New Roman" w:hAnsi="Times New Roman" w:cs="Times New Roman"/>
                <w:kern w:val="0"/>
                <w:sz w:val="24"/>
                <w:szCs w:val="24"/>
                <w:lang w:val="en-US"/>
                <w14:ligatures w14:val="none"/>
              </w:rPr>
              <w:t>VAL</w:t>
            </w:r>
          </w:p>
        </w:tc>
        <w:tc>
          <w:tcPr>
            <w:tcW w:w="0" w:type="auto"/>
            <w:shd w:val="clear" w:color="auto" w:fill="auto"/>
            <w:hideMark/>
          </w:tcPr>
          <w:p w14:paraId="51B7EE14" w14:textId="77777777" w:rsidR="00FB1505" w:rsidRPr="00FB1505" w:rsidRDefault="00FB1505" w:rsidP="00FB1505">
            <w:pPr>
              <w:spacing w:after="0" w:line="240" w:lineRule="auto"/>
              <w:rPr>
                <w:rFonts w:ascii="Times New Roman" w:eastAsia="Times New Roman" w:hAnsi="Times New Roman" w:cs="Times New Roman"/>
                <w:kern w:val="0"/>
                <w:sz w:val="24"/>
                <w:szCs w:val="24"/>
                <w:lang w:val="en-US"/>
                <w14:ligatures w14:val="none"/>
              </w:rPr>
            </w:pPr>
            <w:r w:rsidRPr="00FB1505">
              <w:rPr>
                <w:rFonts w:ascii="Times New Roman" w:eastAsia="Times New Roman" w:hAnsi="Times New Roman" w:cs="Times New Roman"/>
                <w:kern w:val="0"/>
                <w:sz w:val="24"/>
                <w:szCs w:val="24"/>
                <w:lang w:val="en-US"/>
                <w14:ligatures w14:val="none"/>
              </w:rPr>
              <w:t>Validation</w:t>
            </w:r>
          </w:p>
        </w:tc>
      </w:tr>
    </w:tbl>
    <w:p w14:paraId="18186B47" w14:textId="7B01CA6B" w:rsidR="00FB1505" w:rsidRPr="00E279B3" w:rsidRDefault="00FB1505" w:rsidP="00E279B3">
      <w:pPr>
        <w:pStyle w:val="PictureDescription"/>
      </w:pPr>
      <w:r w:rsidRPr="00E279B3">
        <w:t>Lentelė</w:t>
      </w:r>
      <w:r w:rsidRPr="00E279B3">
        <w:t xml:space="preserve"> </w:t>
      </w:r>
      <w:r w:rsidRPr="00E279B3">
        <w:t>1</w:t>
      </w:r>
      <w:r w:rsidRPr="00E279B3">
        <w:t xml:space="preserve">. </w:t>
      </w:r>
      <w:r w:rsidRPr="00E70E0B">
        <w:rPr>
          <w:b w:val="0"/>
          <w:bCs w:val="0"/>
        </w:rPr>
        <w:t>22 proceso aplinkos, sudarančios CMMI modelį</w:t>
      </w:r>
      <w:r w:rsidR="00E70E0B">
        <w:rPr>
          <w:b w:val="0"/>
          <w:bCs w:val="0"/>
        </w:rPr>
        <w:t xml:space="preserve"> [2]</w:t>
      </w:r>
      <w:r w:rsidRPr="00E70E0B">
        <w:rPr>
          <w:b w:val="0"/>
          <w:bCs w:val="0"/>
        </w:rPr>
        <w:t>.</w:t>
      </w:r>
    </w:p>
    <w:p w14:paraId="2EB70A05" w14:textId="51CCD61B" w:rsidR="00DB7900" w:rsidRPr="00E279B3" w:rsidRDefault="00FB1505">
      <w:pPr>
        <w:rPr>
          <w:rFonts w:ascii="Times New Roman" w:hAnsi="Times New Roman" w:cs="Times New Roman"/>
        </w:rPr>
      </w:pPr>
      <w:r w:rsidRPr="00E279B3">
        <w:rPr>
          <w:rFonts w:ascii="Times New Roman" w:hAnsi="Times New Roman" w:cs="Times New Roman"/>
        </w:rPr>
        <w:br/>
      </w:r>
      <w:r w:rsidR="003A6933" w:rsidRPr="00E279B3">
        <w:rPr>
          <w:rFonts w:ascii="Times New Roman" w:hAnsi="Times New Roman" w:cs="Times New Roman"/>
        </w:rPr>
        <w:t>Organizacijos, taikydamos CMMI, gali įgyvendinti procesų tobulinimo strategijas, siekdamos efektyviau planuoti, kurti, testuoti ir prižiūrėti savo programinę įrangą.</w:t>
      </w:r>
      <w:r w:rsidR="003A6933" w:rsidRPr="00E279B3">
        <w:rPr>
          <w:rFonts w:ascii="Times New Roman" w:hAnsi="Times New Roman" w:cs="Times New Roman"/>
        </w:rPr>
        <w:t xml:space="preserve"> </w:t>
      </w:r>
      <w:r w:rsidR="003D1F99" w:rsidRPr="00E279B3">
        <w:rPr>
          <w:rFonts w:ascii="Times New Roman" w:hAnsi="Times New Roman" w:cs="Times New Roman"/>
        </w:rPr>
        <w:t>CMMI suteikia struktūrizuotą kelią organizacijoms siekti aukštos kokybės standartų ir efektyvumo, o taip pat padeda užtikrinti, kad procesai būtų nuolat tobulinami, atitinkant</w:t>
      </w:r>
      <w:r w:rsidR="00837736" w:rsidRPr="00E279B3">
        <w:rPr>
          <w:rFonts w:ascii="Times New Roman" w:hAnsi="Times New Roman" w:cs="Times New Roman"/>
        </w:rPr>
        <w:t>ys</w:t>
      </w:r>
      <w:r w:rsidR="003D1F99" w:rsidRPr="00E279B3">
        <w:rPr>
          <w:rFonts w:ascii="Times New Roman" w:hAnsi="Times New Roman" w:cs="Times New Roman"/>
        </w:rPr>
        <w:t xml:space="preserve"> besikeičiančius rinkos poreikius ir standartus. Tai </w:t>
      </w:r>
      <w:r w:rsidR="00837736" w:rsidRPr="00E279B3">
        <w:rPr>
          <w:rFonts w:ascii="Times New Roman" w:hAnsi="Times New Roman" w:cs="Times New Roman"/>
        </w:rPr>
        <w:t>stiprus</w:t>
      </w:r>
      <w:r w:rsidR="003D1F99" w:rsidRPr="00E279B3">
        <w:rPr>
          <w:rFonts w:ascii="Times New Roman" w:hAnsi="Times New Roman" w:cs="Times New Roman"/>
        </w:rPr>
        <w:t xml:space="preserve"> įrankis organizacijoms, siekiančioms </w:t>
      </w:r>
      <w:r w:rsidR="00837736" w:rsidRPr="00E279B3">
        <w:rPr>
          <w:rFonts w:ascii="Times New Roman" w:hAnsi="Times New Roman" w:cs="Times New Roman"/>
        </w:rPr>
        <w:t xml:space="preserve">tapti arba išlikti konkurencingomis, bei siekiančioms </w:t>
      </w:r>
      <w:r w:rsidR="003D1F99" w:rsidRPr="00E279B3">
        <w:rPr>
          <w:rFonts w:ascii="Times New Roman" w:hAnsi="Times New Roman" w:cs="Times New Roman"/>
        </w:rPr>
        <w:t>nuolatinio tobulėjimo</w:t>
      </w:r>
      <w:r w:rsidR="00837736" w:rsidRPr="00E279B3">
        <w:rPr>
          <w:rFonts w:ascii="Times New Roman" w:hAnsi="Times New Roman" w:cs="Times New Roman"/>
        </w:rPr>
        <w:t xml:space="preserve"> savo dalykinėse srityse</w:t>
      </w:r>
      <w:r w:rsidR="00E70E0B">
        <w:rPr>
          <w:rFonts w:ascii="Times New Roman" w:hAnsi="Times New Roman" w:cs="Times New Roman"/>
        </w:rPr>
        <w:t xml:space="preserve"> [2]</w:t>
      </w:r>
      <w:r w:rsidR="00837736" w:rsidRPr="00E279B3">
        <w:rPr>
          <w:rFonts w:ascii="Times New Roman" w:hAnsi="Times New Roman" w:cs="Times New Roman"/>
        </w:rPr>
        <w:t>.</w:t>
      </w:r>
    </w:p>
    <w:p w14:paraId="4F29EDF8" w14:textId="2A3E2620" w:rsidR="003A6933" w:rsidRPr="00E279B3" w:rsidRDefault="003A6933">
      <w:pPr>
        <w:rPr>
          <w:rFonts w:ascii="Times New Roman" w:hAnsi="Times New Roman" w:cs="Times New Roman"/>
        </w:rPr>
      </w:pPr>
      <w:r w:rsidRPr="00E279B3">
        <w:rPr>
          <w:rFonts w:ascii="Times New Roman" w:hAnsi="Times New Roman" w:cs="Times New Roman"/>
        </w:rPr>
        <w:t>Naudo</w:t>
      </w:r>
      <w:r w:rsidRPr="00E279B3">
        <w:rPr>
          <w:rFonts w:ascii="Times New Roman" w:hAnsi="Times New Roman" w:cs="Times New Roman"/>
        </w:rPr>
        <w:t>ti</w:t>
      </w:r>
      <w:r w:rsidRPr="00E279B3">
        <w:rPr>
          <w:rFonts w:ascii="Times New Roman" w:hAnsi="Times New Roman" w:cs="Times New Roman"/>
        </w:rPr>
        <w:t xml:space="preserve"> </w:t>
      </w:r>
      <w:r w:rsidRPr="00E279B3">
        <w:rPr>
          <w:rFonts w:ascii="Times New Roman" w:hAnsi="Times New Roman" w:cs="Times New Roman"/>
        </w:rPr>
        <w:t xml:space="preserve">šį </w:t>
      </w:r>
      <w:r w:rsidRPr="00E279B3">
        <w:rPr>
          <w:rFonts w:ascii="Times New Roman" w:hAnsi="Times New Roman" w:cs="Times New Roman"/>
        </w:rPr>
        <w:t>modelį kaip procesų tobulinimo programos pagrindą gali būti pavojinga</w:t>
      </w:r>
      <w:r w:rsidRPr="00E279B3">
        <w:rPr>
          <w:rFonts w:ascii="Times New Roman" w:hAnsi="Times New Roman" w:cs="Times New Roman"/>
        </w:rPr>
        <w:t xml:space="preserve"> tai atvejais, </w:t>
      </w:r>
      <w:r w:rsidRPr="00E279B3">
        <w:rPr>
          <w:rFonts w:ascii="Times New Roman" w:hAnsi="Times New Roman" w:cs="Times New Roman"/>
        </w:rPr>
        <w:t xml:space="preserve">kai </w:t>
      </w:r>
      <w:r w:rsidRPr="00E279B3">
        <w:rPr>
          <w:rFonts w:ascii="Times New Roman" w:hAnsi="Times New Roman" w:cs="Times New Roman"/>
        </w:rPr>
        <w:t>implementatoriai</w:t>
      </w:r>
      <w:r w:rsidRPr="00E279B3">
        <w:rPr>
          <w:rFonts w:ascii="Times New Roman" w:hAnsi="Times New Roman" w:cs="Times New Roman"/>
        </w:rPr>
        <w:t xml:space="preserve"> pamiršta, kad CMMI nėra</w:t>
      </w:r>
      <w:r w:rsidRPr="00E279B3">
        <w:rPr>
          <w:rFonts w:ascii="Times New Roman" w:hAnsi="Times New Roman" w:cs="Times New Roman"/>
        </w:rPr>
        <w:t xml:space="preserve"> nei</w:t>
      </w:r>
      <w:r w:rsidRPr="00E279B3">
        <w:rPr>
          <w:rFonts w:ascii="Times New Roman" w:hAnsi="Times New Roman" w:cs="Times New Roman"/>
        </w:rPr>
        <w:t xml:space="preserve"> procesas</w:t>
      </w:r>
      <w:r w:rsidRPr="00E279B3">
        <w:rPr>
          <w:rFonts w:ascii="Times New Roman" w:hAnsi="Times New Roman" w:cs="Times New Roman"/>
        </w:rPr>
        <w:t xml:space="preserve">, nei </w:t>
      </w:r>
      <w:r w:rsidRPr="00E279B3">
        <w:rPr>
          <w:rFonts w:ascii="Times New Roman" w:hAnsi="Times New Roman" w:cs="Times New Roman"/>
        </w:rPr>
        <w:t>darbo eigos modelis</w:t>
      </w:r>
      <w:r w:rsidRPr="00E279B3">
        <w:rPr>
          <w:rFonts w:ascii="Times New Roman" w:hAnsi="Times New Roman" w:cs="Times New Roman"/>
        </w:rPr>
        <w:t>, o modelis, padedantis</w:t>
      </w:r>
      <w:r w:rsidRPr="00E279B3">
        <w:rPr>
          <w:rFonts w:ascii="Times New Roman" w:hAnsi="Times New Roman" w:cs="Times New Roman"/>
        </w:rPr>
        <w:t xml:space="preserve"> teikti tikslus </w:t>
      </w:r>
      <w:r w:rsidRPr="00E279B3">
        <w:rPr>
          <w:rFonts w:ascii="Times New Roman" w:hAnsi="Times New Roman" w:cs="Times New Roman"/>
        </w:rPr>
        <w:t xml:space="preserve">tiek </w:t>
      </w:r>
      <w:r w:rsidRPr="00E279B3">
        <w:rPr>
          <w:rFonts w:ascii="Times New Roman" w:hAnsi="Times New Roman" w:cs="Times New Roman"/>
        </w:rPr>
        <w:t>procesui</w:t>
      </w:r>
      <w:r w:rsidRPr="00E279B3">
        <w:rPr>
          <w:rFonts w:ascii="Times New Roman" w:hAnsi="Times New Roman" w:cs="Times New Roman"/>
        </w:rPr>
        <w:t xml:space="preserve">, tiek </w:t>
      </w:r>
      <w:r w:rsidRPr="00E279B3">
        <w:rPr>
          <w:rFonts w:ascii="Times New Roman" w:hAnsi="Times New Roman" w:cs="Times New Roman"/>
        </w:rPr>
        <w:t>darbo eig</w:t>
      </w:r>
      <w:r w:rsidRPr="00E279B3">
        <w:rPr>
          <w:rFonts w:ascii="Times New Roman" w:hAnsi="Times New Roman" w:cs="Times New Roman"/>
        </w:rPr>
        <w:t>ai</w:t>
      </w:r>
      <w:r w:rsidRPr="00E279B3">
        <w:rPr>
          <w:rFonts w:ascii="Times New Roman" w:hAnsi="Times New Roman" w:cs="Times New Roman"/>
        </w:rPr>
        <w:t xml:space="preserve">. </w:t>
      </w:r>
      <w:r w:rsidRPr="00E279B3">
        <w:rPr>
          <w:rFonts w:ascii="Times New Roman" w:hAnsi="Times New Roman" w:cs="Times New Roman"/>
        </w:rPr>
        <w:t>Šių</w:t>
      </w:r>
      <w:r w:rsidRPr="00E279B3">
        <w:rPr>
          <w:rFonts w:ascii="Times New Roman" w:hAnsi="Times New Roman" w:cs="Times New Roman"/>
        </w:rPr>
        <w:t xml:space="preserve"> tikslų įgyvendinimas </w:t>
      </w:r>
      <w:r w:rsidRPr="00E279B3">
        <w:rPr>
          <w:rFonts w:ascii="Times New Roman" w:hAnsi="Times New Roman" w:cs="Times New Roman"/>
        </w:rPr>
        <w:t>didina</w:t>
      </w:r>
      <w:r w:rsidRPr="00E279B3">
        <w:rPr>
          <w:rFonts w:ascii="Times New Roman" w:hAnsi="Times New Roman" w:cs="Times New Roman"/>
        </w:rPr>
        <w:t xml:space="preserve"> organizacijos brandumą ir tikimybę, kad</w:t>
      </w:r>
      <w:r w:rsidRPr="00E279B3">
        <w:rPr>
          <w:rFonts w:ascii="Times New Roman" w:hAnsi="Times New Roman" w:cs="Times New Roman"/>
        </w:rPr>
        <w:t xml:space="preserve"> užsibrėžti </w:t>
      </w:r>
      <w:r w:rsidR="00FB1505" w:rsidRPr="00E279B3">
        <w:rPr>
          <w:rFonts w:ascii="Times New Roman" w:hAnsi="Times New Roman" w:cs="Times New Roman"/>
        </w:rPr>
        <w:t>organizaciniai tikslai vyks taip kaip suplanuota</w:t>
      </w:r>
      <w:r w:rsidRPr="00E279B3">
        <w:rPr>
          <w:rFonts w:ascii="Times New Roman" w:hAnsi="Times New Roman" w:cs="Times New Roman"/>
        </w:rPr>
        <w:t xml:space="preserve">. </w:t>
      </w:r>
      <w:r w:rsidR="00FB1505" w:rsidRPr="00E279B3">
        <w:rPr>
          <w:rFonts w:ascii="Times New Roman" w:hAnsi="Times New Roman" w:cs="Times New Roman"/>
        </w:rPr>
        <w:t>Svarbu prisiminti, kad b</w:t>
      </w:r>
      <w:r w:rsidRPr="00E279B3">
        <w:rPr>
          <w:rFonts w:ascii="Times New Roman" w:hAnsi="Times New Roman" w:cs="Times New Roman"/>
        </w:rPr>
        <w:t xml:space="preserve">et kokios </w:t>
      </w:r>
      <w:r w:rsidR="00FB1505" w:rsidRPr="00E279B3">
        <w:rPr>
          <w:rFonts w:ascii="Times New Roman" w:hAnsi="Times New Roman" w:cs="Times New Roman"/>
        </w:rPr>
        <w:t xml:space="preserve">organizacijos </w:t>
      </w:r>
      <w:r w:rsidRPr="00E279B3">
        <w:rPr>
          <w:rFonts w:ascii="Times New Roman" w:hAnsi="Times New Roman" w:cs="Times New Roman"/>
        </w:rPr>
        <w:t xml:space="preserve">procesų tobulinimo veiklos tikslas turėtų būti </w:t>
      </w:r>
      <w:r w:rsidR="00FB1505" w:rsidRPr="00E279B3">
        <w:rPr>
          <w:rFonts w:ascii="Times New Roman" w:hAnsi="Times New Roman" w:cs="Times New Roman"/>
        </w:rPr>
        <w:t>pa</w:t>
      </w:r>
      <w:r w:rsidRPr="00E279B3">
        <w:rPr>
          <w:rFonts w:ascii="Times New Roman" w:hAnsi="Times New Roman" w:cs="Times New Roman"/>
        </w:rPr>
        <w:t xml:space="preserve">matuojamas </w:t>
      </w:r>
      <w:r w:rsidR="00FB1505" w:rsidRPr="00E279B3">
        <w:rPr>
          <w:rFonts w:ascii="Times New Roman" w:hAnsi="Times New Roman" w:cs="Times New Roman"/>
        </w:rPr>
        <w:t>pagerėjimas</w:t>
      </w:r>
      <w:r w:rsidRPr="00E279B3">
        <w:rPr>
          <w:rFonts w:ascii="Times New Roman" w:hAnsi="Times New Roman" w:cs="Times New Roman"/>
        </w:rPr>
        <w:t>, o ne skaičius</w:t>
      </w:r>
      <w:r w:rsidR="00FB1505" w:rsidRPr="00E279B3">
        <w:rPr>
          <w:rFonts w:ascii="Times New Roman" w:hAnsi="Times New Roman" w:cs="Times New Roman"/>
        </w:rPr>
        <w:t>, pasiektas sukuriant procesus ir infrastruktūrą vien tam, kad galima būtų praeiti įvertinimą ir pakilti į aukštesnį brandos lygmenį [</w:t>
      </w:r>
      <w:r w:rsidR="00E70E0B">
        <w:rPr>
          <w:rFonts w:ascii="Times New Roman" w:hAnsi="Times New Roman" w:cs="Times New Roman"/>
        </w:rPr>
        <w:t>2</w:t>
      </w:r>
      <w:r w:rsidR="00FB1505" w:rsidRPr="00E279B3">
        <w:rPr>
          <w:rFonts w:ascii="Times New Roman" w:hAnsi="Times New Roman" w:cs="Times New Roman"/>
        </w:rPr>
        <w:t>]</w:t>
      </w:r>
      <w:r w:rsidR="00E70E0B">
        <w:rPr>
          <w:rFonts w:ascii="Times New Roman" w:hAnsi="Times New Roman" w:cs="Times New Roman"/>
        </w:rPr>
        <w:t>[3]</w:t>
      </w:r>
      <w:r w:rsidRPr="00E279B3">
        <w:rPr>
          <w:rFonts w:ascii="Times New Roman" w:hAnsi="Times New Roman" w:cs="Times New Roman"/>
        </w:rPr>
        <w:t>.</w:t>
      </w:r>
    </w:p>
    <w:p w14:paraId="25544D73" w14:textId="1A180195" w:rsidR="000640B1" w:rsidRPr="00E279B3" w:rsidRDefault="000640B1">
      <w:pPr>
        <w:rPr>
          <w:rFonts w:ascii="Times New Roman" w:hAnsi="Times New Roman" w:cs="Times New Roman"/>
        </w:rPr>
      </w:pPr>
      <w:r w:rsidRPr="00E279B3">
        <w:rPr>
          <w:rFonts w:ascii="Times New Roman" w:hAnsi="Times New Roman" w:cs="Times New Roman"/>
        </w:rPr>
        <w:br w:type="page"/>
      </w:r>
    </w:p>
    <w:p w14:paraId="26016B5A" w14:textId="518F5EC0" w:rsidR="00FB1505" w:rsidRPr="00E279B3" w:rsidRDefault="000640B1" w:rsidP="000640B1">
      <w:pPr>
        <w:pStyle w:val="Heading1"/>
        <w:rPr>
          <w:rFonts w:cs="Times New Roman"/>
        </w:rPr>
      </w:pPr>
      <w:bookmarkStart w:id="3" w:name="_Toc165831884"/>
      <w:r w:rsidRPr="00E279B3">
        <w:rPr>
          <w:rFonts w:cs="Times New Roman"/>
        </w:rPr>
        <w:lastRenderedPageBreak/>
        <w:t>Six sigma</w:t>
      </w:r>
      <w:bookmarkEnd w:id="3"/>
    </w:p>
    <w:p w14:paraId="2AB364F4" w14:textId="77777777" w:rsidR="000640B1" w:rsidRPr="00E279B3" w:rsidRDefault="000640B1" w:rsidP="000640B1">
      <w:pPr>
        <w:rPr>
          <w:rFonts w:ascii="Times New Roman" w:hAnsi="Times New Roman" w:cs="Times New Roman"/>
        </w:rPr>
      </w:pPr>
    </w:p>
    <w:p w14:paraId="0E201613" w14:textId="67121C62" w:rsidR="00375B43" w:rsidRPr="00E279B3" w:rsidRDefault="00375B43" w:rsidP="000640B1">
      <w:pPr>
        <w:rPr>
          <w:rFonts w:ascii="Times New Roman" w:hAnsi="Times New Roman" w:cs="Times New Roman"/>
        </w:rPr>
      </w:pPr>
      <w:r w:rsidRPr="00E279B3">
        <w:rPr>
          <w:rFonts w:ascii="Times New Roman" w:hAnsi="Times New Roman" w:cs="Times New Roman"/>
        </w:rPr>
        <w:t>Six Sigma</w:t>
      </w:r>
      <w:r w:rsidRPr="00E279B3">
        <w:rPr>
          <w:rFonts w:ascii="Times New Roman" w:hAnsi="Times New Roman" w:cs="Times New Roman"/>
        </w:rPr>
        <w:t xml:space="preserve"> </w:t>
      </w:r>
      <w:r w:rsidRPr="00E279B3">
        <w:rPr>
          <w:rFonts w:ascii="Times New Roman" w:hAnsi="Times New Roman" w:cs="Times New Roman"/>
        </w:rPr>
        <w:t>(6σ) yra procesų tobulinimo metodika, kuri siekia sumažinti klaidų ir defektų skaičių organizacijos veikloje. Ši metodika yra plačiai naudojama tiek pramonėje, tiek paslaugų sektoriuje, įskaitant programin</w:t>
      </w:r>
      <w:r w:rsidRPr="00E279B3">
        <w:rPr>
          <w:rFonts w:ascii="Times New Roman" w:hAnsi="Times New Roman" w:cs="Times New Roman"/>
        </w:rPr>
        <w:t>ės</w:t>
      </w:r>
      <w:r w:rsidRPr="00E279B3">
        <w:rPr>
          <w:rFonts w:ascii="Times New Roman" w:hAnsi="Times New Roman" w:cs="Times New Roman"/>
        </w:rPr>
        <w:t xml:space="preserve"> įrang</w:t>
      </w:r>
      <w:r w:rsidRPr="00E279B3">
        <w:rPr>
          <w:rFonts w:ascii="Times New Roman" w:hAnsi="Times New Roman" w:cs="Times New Roman"/>
        </w:rPr>
        <w:t>os kūrimą</w:t>
      </w:r>
      <w:r w:rsidRPr="00E279B3">
        <w:rPr>
          <w:rFonts w:ascii="Times New Roman" w:hAnsi="Times New Roman" w:cs="Times New Roman"/>
        </w:rPr>
        <w:t>.</w:t>
      </w:r>
    </w:p>
    <w:p w14:paraId="231294F3" w14:textId="77777777" w:rsidR="00572DED" w:rsidRDefault="00375B43" w:rsidP="000640B1">
      <w:pPr>
        <w:rPr>
          <w:rFonts w:ascii="Times New Roman" w:hAnsi="Times New Roman" w:cs="Times New Roman"/>
        </w:rPr>
      </w:pPr>
      <w:r w:rsidRPr="00E279B3">
        <w:rPr>
          <w:rFonts w:ascii="Times New Roman" w:hAnsi="Times New Roman" w:cs="Times New Roman"/>
        </w:rPr>
        <w:t xml:space="preserve">Pagrindinis </w:t>
      </w:r>
      <w:r w:rsidR="00E279B3" w:rsidRPr="00E279B3">
        <w:rPr>
          <w:rFonts w:ascii="Times New Roman" w:hAnsi="Times New Roman" w:cs="Times New Roman"/>
        </w:rPr>
        <w:t>šios metodikos</w:t>
      </w:r>
      <w:r w:rsidRPr="00E279B3">
        <w:rPr>
          <w:rFonts w:ascii="Times New Roman" w:hAnsi="Times New Roman" w:cs="Times New Roman"/>
        </w:rPr>
        <w:t xml:space="preserve"> tikslas yra optimizuoti organizacijos veiklą, padidinant produktyvumą ir kokybę bei mažinant laiko ir resursų švaistymą. </w:t>
      </w:r>
      <w:r w:rsidR="00E279B3" w:rsidRPr="00E279B3">
        <w:rPr>
          <w:rFonts w:ascii="Times New Roman" w:hAnsi="Times New Roman" w:cs="Times New Roman"/>
        </w:rPr>
        <w:t xml:space="preserve">Six Sigma </w:t>
      </w:r>
      <w:r w:rsidRPr="00E279B3">
        <w:rPr>
          <w:rFonts w:ascii="Times New Roman" w:hAnsi="Times New Roman" w:cs="Times New Roman"/>
        </w:rPr>
        <w:t xml:space="preserve">modelis remiasi statistiniais metodais ir procedūromis, kuriomis siekiama identifikuoti, analizuoti ir pašalinti veiksnius, kurie prisideda prie defektų </w:t>
      </w:r>
      <w:r w:rsidR="00572DED">
        <w:rPr>
          <w:rFonts w:ascii="Times New Roman" w:hAnsi="Times New Roman" w:cs="Times New Roman"/>
        </w:rPr>
        <w:t>atsiradimo</w:t>
      </w:r>
      <w:r w:rsidRPr="00E279B3">
        <w:rPr>
          <w:rFonts w:ascii="Times New Roman" w:hAnsi="Times New Roman" w:cs="Times New Roman"/>
        </w:rPr>
        <w:t>. Pagrindinis šio modelio principas yra koncentracija į procesų tobulinimą ir optimizavimą, siekiant sumažinti procesų variaciją ir panaikinti defektus bei nukrypimus nuo norimo rezultato.</w:t>
      </w:r>
    </w:p>
    <w:p w14:paraId="09475E27" w14:textId="388A0D18" w:rsidR="00572DED" w:rsidRDefault="00375B43" w:rsidP="000640B1">
      <w:pPr>
        <w:rPr>
          <w:rFonts w:ascii="Times New Roman" w:hAnsi="Times New Roman" w:cs="Times New Roman"/>
        </w:rPr>
      </w:pPr>
      <w:r w:rsidRPr="00E279B3">
        <w:rPr>
          <w:rFonts w:ascii="Times New Roman" w:hAnsi="Times New Roman" w:cs="Times New Roman"/>
        </w:rPr>
        <w:t xml:space="preserve">Pagrindiniai </w:t>
      </w:r>
      <w:r w:rsidR="00572DED">
        <w:rPr>
          <w:rFonts w:ascii="Times New Roman" w:hAnsi="Times New Roman" w:cs="Times New Roman"/>
        </w:rPr>
        <w:t xml:space="preserve">Six Sigma </w:t>
      </w:r>
      <w:r w:rsidRPr="00E279B3">
        <w:rPr>
          <w:rFonts w:ascii="Times New Roman" w:hAnsi="Times New Roman" w:cs="Times New Roman"/>
        </w:rPr>
        <w:t>etapai</w:t>
      </w:r>
      <w:r w:rsidR="00E70E0B">
        <w:rPr>
          <w:rFonts w:ascii="Times New Roman" w:hAnsi="Times New Roman" w:cs="Times New Roman"/>
        </w:rPr>
        <w:t xml:space="preserve"> [6][7][9]</w:t>
      </w:r>
      <w:r w:rsidRPr="00E279B3">
        <w:rPr>
          <w:rFonts w:ascii="Times New Roman" w:hAnsi="Times New Roman" w:cs="Times New Roman"/>
        </w:rPr>
        <w:t>:</w:t>
      </w:r>
    </w:p>
    <w:p w14:paraId="43564ED0" w14:textId="77777777" w:rsidR="00572DED" w:rsidRDefault="00375B43" w:rsidP="00572DED">
      <w:pPr>
        <w:pStyle w:val="ListParagraph"/>
        <w:numPr>
          <w:ilvl w:val="0"/>
          <w:numId w:val="3"/>
        </w:numPr>
        <w:rPr>
          <w:rFonts w:ascii="Times New Roman" w:hAnsi="Times New Roman" w:cs="Times New Roman"/>
        </w:rPr>
      </w:pPr>
      <w:r w:rsidRPr="00572DED">
        <w:rPr>
          <w:rFonts w:ascii="Times New Roman" w:hAnsi="Times New Roman" w:cs="Times New Roman"/>
        </w:rPr>
        <w:t>Apibrėžimas (Define): Nustatomi ir apibrėžiami procesai, kurie yra svarbūs organizacijai, bei jų tikslai ir reikalavimai.</w:t>
      </w:r>
    </w:p>
    <w:p w14:paraId="33610610" w14:textId="77777777" w:rsidR="00572DED" w:rsidRDefault="00375B43" w:rsidP="00572DED">
      <w:pPr>
        <w:pStyle w:val="ListParagraph"/>
        <w:numPr>
          <w:ilvl w:val="0"/>
          <w:numId w:val="3"/>
        </w:numPr>
        <w:rPr>
          <w:rFonts w:ascii="Times New Roman" w:hAnsi="Times New Roman" w:cs="Times New Roman"/>
        </w:rPr>
      </w:pPr>
      <w:r w:rsidRPr="00572DED">
        <w:rPr>
          <w:rFonts w:ascii="Times New Roman" w:hAnsi="Times New Roman" w:cs="Times New Roman"/>
        </w:rPr>
        <w:t>Matavimas (Measure): Atliekamas procesų matavimas, siekiant nustatyti dabartinę situaciją, identifikuoti problemas ir sukurti matavimo rodiklius.</w:t>
      </w:r>
    </w:p>
    <w:p w14:paraId="2260F6FA" w14:textId="72D8EEB4" w:rsidR="00572DED" w:rsidRDefault="00572DED" w:rsidP="00572DED">
      <w:pPr>
        <w:pStyle w:val="ListParagraph"/>
        <w:numPr>
          <w:ilvl w:val="0"/>
          <w:numId w:val="3"/>
        </w:numPr>
        <w:rPr>
          <w:rFonts w:ascii="Times New Roman" w:hAnsi="Times New Roman" w:cs="Times New Roman"/>
        </w:rPr>
      </w:pPr>
      <w:r>
        <w:rPr>
          <w:rFonts w:ascii="Times New Roman" w:hAnsi="Times New Roman" w:cs="Times New Roman"/>
        </w:rPr>
        <w:t>A</w:t>
      </w:r>
      <w:r w:rsidR="00375B43" w:rsidRPr="00572DED">
        <w:rPr>
          <w:rFonts w:ascii="Times New Roman" w:hAnsi="Times New Roman" w:cs="Times New Roman"/>
        </w:rPr>
        <w:t>nalizė (Analyze): Atliekama išsamioji analizė, siekiant identifikuoti pagrindines problemų priežastis ir nustatyti galimas gerinimo sritis.</w:t>
      </w:r>
    </w:p>
    <w:p w14:paraId="4CE474C2" w14:textId="77777777" w:rsidR="00572DED" w:rsidRDefault="00375B43" w:rsidP="00572DED">
      <w:pPr>
        <w:pStyle w:val="ListParagraph"/>
        <w:numPr>
          <w:ilvl w:val="0"/>
          <w:numId w:val="3"/>
        </w:numPr>
        <w:rPr>
          <w:rFonts w:ascii="Times New Roman" w:hAnsi="Times New Roman" w:cs="Times New Roman"/>
        </w:rPr>
      </w:pPr>
      <w:r w:rsidRPr="00572DED">
        <w:rPr>
          <w:rFonts w:ascii="Times New Roman" w:hAnsi="Times New Roman" w:cs="Times New Roman"/>
        </w:rPr>
        <w:t>Tobulinimas (Improve): Įgyvendinami procesų tobulinimo veiksmai, siekiant pašalinti identifikuotas problemas ir optimizuoti procesus.</w:t>
      </w:r>
    </w:p>
    <w:p w14:paraId="3443CDF4" w14:textId="5F65973B" w:rsidR="00572DED" w:rsidRDefault="00572DED" w:rsidP="00572DED">
      <w:pPr>
        <w:pStyle w:val="ListParagraph"/>
        <w:numPr>
          <w:ilvl w:val="0"/>
          <w:numId w:val="3"/>
        </w:numPr>
        <w:rPr>
          <w:rFonts w:ascii="Times New Roman" w:hAnsi="Times New Roman" w:cs="Times New Roman"/>
        </w:rPr>
      </w:pPr>
      <w:r>
        <w:rPr>
          <w:noProof/>
        </w:rPr>
        <w:drawing>
          <wp:anchor distT="0" distB="0" distL="114300" distR="114300" simplePos="0" relativeHeight="251662336" behindDoc="0" locked="0" layoutInCell="1" allowOverlap="1" wp14:anchorId="42D591E8" wp14:editId="5767AC57">
            <wp:simplePos x="0" y="0"/>
            <wp:positionH relativeFrom="page">
              <wp:align>center</wp:align>
            </wp:positionH>
            <wp:positionV relativeFrom="paragraph">
              <wp:posOffset>463550</wp:posOffset>
            </wp:positionV>
            <wp:extent cx="2695575" cy="2643537"/>
            <wp:effectExtent l="0" t="0" r="0" b="4445"/>
            <wp:wrapTopAndBottom/>
            <wp:docPr id="942208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208996" name=""/>
                    <pic:cNvPicPr/>
                  </pic:nvPicPr>
                  <pic:blipFill>
                    <a:blip r:embed="rId10">
                      <a:extLst>
                        <a:ext uri="{28A0092B-C50C-407E-A947-70E740481C1C}">
                          <a14:useLocalDpi xmlns:a14="http://schemas.microsoft.com/office/drawing/2010/main" val="0"/>
                        </a:ext>
                      </a:extLst>
                    </a:blip>
                    <a:stretch>
                      <a:fillRect/>
                    </a:stretch>
                  </pic:blipFill>
                  <pic:spPr>
                    <a:xfrm>
                      <a:off x="0" y="0"/>
                      <a:ext cx="2695575" cy="2643537"/>
                    </a:xfrm>
                    <a:prstGeom prst="rect">
                      <a:avLst/>
                    </a:prstGeom>
                  </pic:spPr>
                </pic:pic>
              </a:graphicData>
            </a:graphic>
            <wp14:sizeRelH relativeFrom="page">
              <wp14:pctWidth>0</wp14:pctWidth>
            </wp14:sizeRelH>
            <wp14:sizeRelV relativeFrom="page">
              <wp14:pctHeight>0</wp14:pctHeight>
            </wp14:sizeRelV>
          </wp:anchor>
        </w:drawing>
      </w:r>
      <w:r w:rsidR="00375B43" w:rsidRPr="00572DED">
        <w:rPr>
          <w:rFonts w:ascii="Times New Roman" w:hAnsi="Times New Roman" w:cs="Times New Roman"/>
        </w:rPr>
        <w:t>Kontrolė (Control): Sukuriamos kontrolės priemonės ir procedūros, kad būtų užtikrinta, jog pagerinimai bus išlaikyti ir procesai veiks efektyviai ir stabiliai.</w:t>
      </w:r>
    </w:p>
    <w:p w14:paraId="3CFDA8D6" w14:textId="7825C90A" w:rsidR="00572DED" w:rsidRPr="00572DED" w:rsidRDefault="00572DED" w:rsidP="00572DED">
      <w:pPr>
        <w:pStyle w:val="PictureDescription"/>
      </w:pPr>
      <w:r w:rsidRPr="00E279B3">
        <w:t xml:space="preserve">Pav </w:t>
      </w:r>
      <w:r w:rsidR="00345A1F">
        <w:t>5</w:t>
      </w:r>
      <w:r w:rsidRPr="00E279B3">
        <w:t xml:space="preserve">. </w:t>
      </w:r>
      <w:r w:rsidRPr="00572DED">
        <w:rPr>
          <w:b w:val="0"/>
          <w:bCs w:val="0"/>
        </w:rPr>
        <w:t>CMMI modelio organizacijos brandumo lygmenys</w:t>
      </w:r>
      <w:r w:rsidR="00E70E0B">
        <w:rPr>
          <w:b w:val="0"/>
          <w:bCs w:val="0"/>
        </w:rPr>
        <w:t xml:space="preserve"> [9]</w:t>
      </w:r>
      <w:r w:rsidRPr="00572DED">
        <w:rPr>
          <w:b w:val="0"/>
          <w:bCs w:val="0"/>
        </w:rPr>
        <w:t>.</w:t>
      </w:r>
    </w:p>
    <w:p w14:paraId="66994A5A" w14:textId="3A08EE98" w:rsidR="00FB1505" w:rsidRDefault="00572DED">
      <w:pPr>
        <w:rPr>
          <w:rFonts w:ascii="Times New Roman" w:hAnsi="Times New Roman" w:cs="Times New Roman"/>
        </w:rPr>
      </w:pPr>
      <w:r>
        <w:rPr>
          <w:rFonts w:ascii="Times New Roman" w:hAnsi="Times New Roman" w:cs="Times New Roman"/>
        </w:rPr>
        <w:t xml:space="preserve">Six Sigma </w:t>
      </w:r>
      <w:r w:rsidR="00375B43" w:rsidRPr="00572DED">
        <w:rPr>
          <w:rFonts w:ascii="Times New Roman" w:hAnsi="Times New Roman" w:cs="Times New Roman"/>
        </w:rPr>
        <w:t xml:space="preserve">modelis turi griežtus reikalavimus ir standartus, kurie turi būti laikomi siekiant sėkmingai įgyvendinti tobulinimo procesą. Taip pat šis modelis naudoja specialius ženklinimo būdus ir metodikas, tokius kaip DMAIC (Define, Measure, Analyze, Improve, Control) arba DMADV (Define, Measure, Analyze, Design, Verify), kad padėtų organizacijoms struktūrizuoti ir valdyti tobulinimo veiklą. </w:t>
      </w:r>
      <w:r>
        <w:rPr>
          <w:rFonts w:ascii="Times New Roman" w:hAnsi="Times New Roman" w:cs="Times New Roman"/>
        </w:rPr>
        <w:t>Modelio</w:t>
      </w:r>
      <w:r w:rsidR="00375B43" w:rsidRPr="00572DED">
        <w:rPr>
          <w:rFonts w:ascii="Times New Roman" w:hAnsi="Times New Roman" w:cs="Times New Roman"/>
        </w:rPr>
        <w:t xml:space="preserve"> sėkmės priežastys yra didelis dėmesys kokybei, moksliškai pagrįstos sprendimų priėmimas, statistinė analizė ir nuoseklus procesų </w:t>
      </w:r>
      <w:r w:rsidR="00375B43" w:rsidRPr="00572DED">
        <w:rPr>
          <w:rFonts w:ascii="Times New Roman" w:hAnsi="Times New Roman" w:cs="Times New Roman"/>
        </w:rPr>
        <w:lastRenderedPageBreak/>
        <w:t>tobulinimas. Šie veiksniai leidžia organizacijoms efektyviai pasiekti savo tikslus ir pagerinti veiklos rezultatus</w:t>
      </w:r>
      <w:r w:rsidR="00E70E0B">
        <w:rPr>
          <w:rFonts w:ascii="Times New Roman" w:hAnsi="Times New Roman" w:cs="Times New Roman"/>
        </w:rPr>
        <w:t xml:space="preserve"> [7]</w:t>
      </w:r>
      <w:r w:rsidR="00375B43" w:rsidRPr="00572DED">
        <w:rPr>
          <w:rFonts w:ascii="Times New Roman" w:hAnsi="Times New Roman" w:cs="Times New Roman"/>
        </w:rPr>
        <w:t>.</w:t>
      </w:r>
    </w:p>
    <w:p w14:paraId="662BBD4B" w14:textId="019BD50A" w:rsidR="00345A1F" w:rsidRDefault="00345A1F">
      <w:pPr>
        <w:rPr>
          <w:rFonts w:ascii="Times New Roman" w:hAnsi="Times New Roman" w:cs="Times New Roman"/>
        </w:rPr>
      </w:pPr>
      <w:r>
        <w:rPr>
          <w:noProof/>
        </w:rPr>
        <w:drawing>
          <wp:anchor distT="0" distB="0" distL="114300" distR="114300" simplePos="0" relativeHeight="251663360" behindDoc="0" locked="0" layoutInCell="1" allowOverlap="1" wp14:anchorId="46DC81AE" wp14:editId="4A2C1536">
            <wp:simplePos x="0" y="0"/>
            <wp:positionH relativeFrom="page">
              <wp:align>center</wp:align>
            </wp:positionH>
            <wp:positionV relativeFrom="paragraph">
              <wp:posOffset>1463040</wp:posOffset>
            </wp:positionV>
            <wp:extent cx="5219700" cy="1933575"/>
            <wp:effectExtent l="0" t="0" r="0" b="9525"/>
            <wp:wrapTopAndBottom/>
            <wp:docPr id="392238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238667" name=""/>
                    <pic:cNvPicPr/>
                  </pic:nvPicPr>
                  <pic:blipFill>
                    <a:blip r:embed="rId11">
                      <a:extLst>
                        <a:ext uri="{28A0092B-C50C-407E-A947-70E740481C1C}">
                          <a14:useLocalDpi xmlns:a14="http://schemas.microsoft.com/office/drawing/2010/main" val="0"/>
                        </a:ext>
                      </a:extLst>
                    </a:blip>
                    <a:stretch>
                      <a:fillRect/>
                    </a:stretch>
                  </pic:blipFill>
                  <pic:spPr>
                    <a:xfrm>
                      <a:off x="0" y="0"/>
                      <a:ext cx="5219700" cy="1933575"/>
                    </a:xfrm>
                    <a:prstGeom prst="rect">
                      <a:avLst/>
                    </a:prstGeom>
                  </pic:spPr>
                </pic:pic>
              </a:graphicData>
            </a:graphic>
            <wp14:sizeRelH relativeFrom="page">
              <wp14:pctWidth>0</wp14:pctWidth>
            </wp14:sizeRelH>
            <wp14:sizeRelV relativeFrom="page">
              <wp14:pctHeight>0</wp14:pctHeight>
            </wp14:sizeRelV>
          </wp:anchor>
        </w:drawing>
      </w:r>
      <w:r w:rsidR="00572DED">
        <w:rPr>
          <w:rFonts w:ascii="Times New Roman" w:hAnsi="Times New Roman" w:cs="Times New Roman"/>
        </w:rPr>
        <w:t>Sigma six etimologija remiasi Graikų abėcėlės simboliu „sigma“ arba „</w:t>
      </w:r>
      <w:r w:rsidR="00572DED" w:rsidRPr="00572DED">
        <w:rPr>
          <w:rFonts w:ascii="Times New Roman" w:hAnsi="Times New Roman" w:cs="Times New Roman"/>
        </w:rPr>
        <w:t>σ</w:t>
      </w:r>
      <w:r w:rsidR="00572DED">
        <w:rPr>
          <w:rFonts w:ascii="Times New Roman" w:hAnsi="Times New Roman" w:cs="Times New Roman"/>
        </w:rPr>
        <w:t xml:space="preserve">“ statistiniu terminu skirtu matuoti proceso nuokrypį proceso tikslo. </w:t>
      </w:r>
      <w:r w:rsidR="006B0D29">
        <w:rPr>
          <w:rFonts w:ascii="Times New Roman" w:hAnsi="Times New Roman" w:cs="Times New Roman"/>
        </w:rPr>
        <w:t>Šis modelis kilęs iš normaliosios skirstinio kreivės, naudojamos statistikoje, kur vienas Sigma simbolizuoja standartinį nuokrypį nuo vidurkio. Jeigu procesas susideda iš 6 sigmų, trijų virš ir trijų žemiau vidurkio, defektų rodiklis klasifikuojamas kaip labai mažas</w:t>
      </w:r>
      <w:r w:rsidR="00E70E0B">
        <w:rPr>
          <w:rFonts w:ascii="Times New Roman" w:hAnsi="Times New Roman" w:cs="Times New Roman"/>
        </w:rPr>
        <w:t xml:space="preserve"> [6]</w:t>
      </w:r>
      <w:r w:rsidR="006B0D29">
        <w:rPr>
          <w:rFonts w:ascii="Times New Roman" w:hAnsi="Times New Roman" w:cs="Times New Roman"/>
        </w:rPr>
        <w:t>.</w:t>
      </w:r>
      <w:r w:rsidR="006B0D29">
        <w:rPr>
          <w:rFonts w:ascii="Times New Roman" w:hAnsi="Times New Roman" w:cs="Times New Roman"/>
        </w:rPr>
        <w:br/>
      </w:r>
      <w:r w:rsidR="006B0D29">
        <w:rPr>
          <w:rFonts w:ascii="Times New Roman" w:hAnsi="Times New Roman" w:cs="Times New Roman"/>
        </w:rPr>
        <w:br/>
        <w:t>Žemiau pateiktas grafikas parodo statistines Sigma six modelio prielaidas priklausomai nuo pasiskirstymo. Kuo didesnis standartinis nuokrypis, tuo plačiau pasiskirsčiusios sutinkamos reikšmės, todėl procesai, kurių vidurkis yra mažiausiai 6</w:t>
      </w:r>
      <w:r w:rsidR="006B0D29" w:rsidRPr="00572DED">
        <w:rPr>
          <w:rFonts w:ascii="Times New Roman" w:hAnsi="Times New Roman" w:cs="Times New Roman"/>
        </w:rPr>
        <w:t>σ</w:t>
      </w:r>
      <w:r w:rsidR="006B0D29">
        <w:rPr>
          <w:rFonts w:ascii="Times New Roman" w:hAnsi="Times New Roman" w:cs="Times New Roman"/>
        </w:rPr>
        <w:t xml:space="preserve"> nuo arčiausio specifikacijos limito nukreipiami į Sigma six modelį</w:t>
      </w:r>
      <w:r w:rsidR="00E70E0B">
        <w:rPr>
          <w:rFonts w:ascii="Times New Roman" w:hAnsi="Times New Roman" w:cs="Times New Roman"/>
        </w:rPr>
        <w:t xml:space="preserve"> [6]</w:t>
      </w:r>
      <w:r w:rsidR="006B0D29">
        <w:rPr>
          <w:rFonts w:ascii="Times New Roman" w:hAnsi="Times New Roman" w:cs="Times New Roman"/>
        </w:rPr>
        <w:t>.</w:t>
      </w:r>
    </w:p>
    <w:p w14:paraId="5FB9E1E8" w14:textId="2310A581" w:rsidR="00345A1F" w:rsidRPr="00E279B3" w:rsidRDefault="00345A1F" w:rsidP="00345A1F">
      <w:pPr>
        <w:pStyle w:val="PictureDescription"/>
      </w:pPr>
      <w:r w:rsidRPr="00E279B3">
        <w:t xml:space="preserve">Pav </w:t>
      </w:r>
      <w:r w:rsidR="00960625">
        <w:t>6</w:t>
      </w:r>
      <w:r w:rsidRPr="00E279B3">
        <w:t xml:space="preserve">. </w:t>
      </w:r>
      <w:r>
        <w:rPr>
          <w:b w:val="0"/>
          <w:bCs w:val="0"/>
        </w:rPr>
        <w:t xml:space="preserve">Six sigma </w:t>
      </w:r>
      <w:r w:rsidR="00960625">
        <w:rPr>
          <w:b w:val="0"/>
          <w:bCs w:val="0"/>
        </w:rPr>
        <w:t>reikšmių normalės pasiskirstymo grafikas</w:t>
      </w:r>
      <w:r w:rsidR="00E70E0B">
        <w:rPr>
          <w:b w:val="0"/>
          <w:bCs w:val="0"/>
        </w:rPr>
        <w:t xml:space="preserve"> [6]</w:t>
      </w:r>
      <w:r w:rsidRPr="00345A1F">
        <w:rPr>
          <w:b w:val="0"/>
          <w:bCs w:val="0"/>
        </w:rPr>
        <w:t>.</w:t>
      </w:r>
    </w:p>
    <w:p w14:paraId="0ECCBEA1" w14:textId="77777777" w:rsidR="00345A1F" w:rsidRDefault="00345A1F">
      <w:pPr>
        <w:rPr>
          <w:rFonts w:ascii="Times New Roman" w:hAnsi="Times New Roman" w:cs="Times New Roman"/>
        </w:rPr>
      </w:pPr>
    </w:p>
    <w:p w14:paraId="3632591F" w14:textId="2D9B070F" w:rsidR="00E70E0B" w:rsidRDefault="00E70E0B" w:rsidP="00E70E0B">
      <w:pPr>
        <w:tabs>
          <w:tab w:val="left" w:pos="3660"/>
        </w:tabs>
        <w:rPr>
          <w:rFonts w:ascii="Times New Roman" w:hAnsi="Times New Roman" w:cs="Times New Roman"/>
        </w:rPr>
      </w:pPr>
      <w:r>
        <w:rPr>
          <w:rFonts w:ascii="Times New Roman" w:hAnsi="Times New Roman" w:cs="Times New Roman"/>
        </w:rPr>
        <w:tab/>
      </w:r>
    </w:p>
    <w:p w14:paraId="2F6A881E" w14:textId="77777777" w:rsidR="00E70E0B" w:rsidRDefault="00E70E0B">
      <w:pPr>
        <w:rPr>
          <w:rFonts w:ascii="Times New Roman" w:hAnsi="Times New Roman" w:cs="Times New Roman"/>
        </w:rPr>
      </w:pPr>
      <w:r>
        <w:rPr>
          <w:rFonts w:ascii="Times New Roman" w:hAnsi="Times New Roman" w:cs="Times New Roman"/>
        </w:rPr>
        <w:br w:type="page"/>
      </w:r>
    </w:p>
    <w:p w14:paraId="7240737A" w14:textId="33D4055F" w:rsidR="006B0D29" w:rsidRDefault="00E70E0B" w:rsidP="00E70E0B">
      <w:pPr>
        <w:pStyle w:val="Heading1"/>
      </w:pPr>
      <w:r>
        <w:lastRenderedPageBreak/>
        <w:t>Išvados</w:t>
      </w:r>
    </w:p>
    <w:p w14:paraId="7D62D6DA" w14:textId="77777777" w:rsidR="00E70E0B" w:rsidRDefault="00E70E0B" w:rsidP="00E70E0B"/>
    <w:p w14:paraId="4FE67229" w14:textId="77777777" w:rsidR="00A17103" w:rsidRDefault="00E70E0B" w:rsidP="00E70E0B">
      <w:r w:rsidRPr="00E70E0B">
        <w:t xml:space="preserve">Šiame darbe </w:t>
      </w:r>
      <w:r w:rsidR="00A17103">
        <w:t>buvo išnagrinėti</w:t>
      </w:r>
      <w:r w:rsidRPr="00E70E0B">
        <w:t xml:space="preserve"> mažiau girdėti, bet svarbūs ir vis dar naudojami </w:t>
      </w:r>
      <w:r w:rsidR="00A17103">
        <w:t xml:space="preserve">programinės įrangos </w:t>
      </w:r>
      <w:r w:rsidRPr="00E70E0B">
        <w:t>kokybės valdymo modeliai ir metodikos</w:t>
      </w:r>
      <w:r w:rsidR="00A17103">
        <w:t>:</w:t>
      </w:r>
    </w:p>
    <w:p w14:paraId="26776189" w14:textId="77777777" w:rsidR="00A17103" w:rsidRDefault="00E70E0B" w:rsidP="00A17103">
      <w:pPr>
        <w:pStyle w:val="ListParagraph"/>
        <w:numPr>
          <w:ilvl w:val="0"/>
          <w:numId w:val="5"/>
        </w:numPr>
      </w:pPr>
      <w:r w:rsidRPr="00E70E0B">
        <w:t>Rayleigh modelio karkasas</w:t>
      </w:r>
    </w:p>
    <w:p w14:paraId="7B664F5A" w14:textId="77777777" w:rsidR="00A17103" w:rsidRDefault="00E70E0B" w:rsidP="00A17103">
      <w:pPr>
        <w:pStyle w:val="ListParagraph"/>
        <w:numPr>
          <w:ilvl w:val="0"/>
          <w:numId w:val="5"/>
        </w:numPr>
      </w:pPr>
      <w:r w:rsidRPr="00E70E0B">
        <w:t>CMMI</w:t>
      </w:r>
    </w:p>
    <w:p w14:paraId="62103E69" w14:textId="77777777" w:rsidR="00A17103" w:rsidRDefault="00E70E0B" w:rsidP="00A17103">
      <w:pPr>
        <w:pStyle w:val="ListParagraph"/>
        <w:numPr>
          <w:ilvl w:val="0"/>
          <w:numId w:val="5"/>
        </w:numPr>
      </w:pPr>
      <w:r w:rsidRPr="00E70E0B">
        <w:t>Six Sigma.</w:t>
      </w:r>
    </w:p>
    <w:p w14:paraId="0990565C" w14:textId="0AD8AD2F" w:rsidR="00E70E0B" w:rsidRPr="00E70E0B" w:rsidRDefault="00A17103" w:rsidP="00A17103">
      <w:r>
        <w:t>Nors šie modeliai nėra plačiai žinomi, ypač atėjus naujai programinės įrangos inžinierių kartais, tačiau jie net ir po daugelio metų išlieka viena ar kita forma naudojami įvarių, programinę įrangą kuriančių ir prižiūrinčių organizacijų visame pasaulyje.</w:t>
      </w:r>
      <w:r w:rsidR="00E70E0B">
        <w:t xml:space="preserve"> </w:t>
      </w:r>
      <w:r>
        <w:t>Šie modeliai vienokia ar kitokia forma duoda galimybę organizacijoms valdyti atsirandančius defektus ir kitokias klaidas programinės įrangos kūrimo ir priežiūros metu,</w:t>
      </w:r>
      <w:r w:rsidR="005A6CBE">
        <w:t xml:space="preserve"> bei</w:t>
      </w:r>
      <w:r>
        <w:t xml:space="preserve"> padeda planuoti kaip jų išvengti </w:t>
      </w:r>
      <w:r w:rsidR="005A6CBE">
        <w:t xml:space="preserve">ir kaip su jais tvarkytis </w:t>
      </w:r>
      <w:r>
        <w:t xml:space="preserve">ateityje. </w:t>
      </w:r>
      <w:r w:rsidR="005A6CBE">
        <w:t xml:space="preserve">Šie metodai taip pat padeda organizacijoms išsikelti tikslus, paskirstyti prioritetus defektų ar kitų klaidų atžvilgiu </w:t>
      </w:r>
      <w:r w:rsidR="001C0EE5">
        <w:t>šitaip padėdami joms</w:t>
      </w:r>
      <w:r w:rsidR="00E70E0B" w:rsidRPr="00E70E0B">
        <w:t xml:space="preserve"> siek</w:t>
      </w:r>
      <w:r w:rsidR="001C0EE5">
        <w:t>ti</w:t>
      </w:r>
      <w:r w:rsidR="00E70E0B" w:rsidRPr="00E70E0B">
        <w:t xml:space="preserve"> ilgalaik</w:t>
      </w:r>
      <w:r w:rsidR="001C0EE5">
        <w:t>ės</w:t>
      </w:r>
      <w:r w:rsidR="00E70E0B" w:rsidRPr="00E70E0B">
        <w:t xml:space="preserve"> sėkmės ir </w:t>
      </w:r>
      <w:r w:rsidR="001C0EE5">
        <w:t>konkurencingumo</w:t>
      </w:r>
      <w:r w:rsidR="00E70E0B" w:rsidRPr="00E70E0B">
        <w:t xml:space="preserve"> rinkoje.</w:t>
      </w:r>
    </w:p>
    <w:p w14:paraId="31F1CC0F" w14:textId="77777777" w:rsidR="00345A1F" w:rsidRDefault="00345A1F">
      <w:pPr>
        <w:rPr>
          <w:rFonts w:ascii="Times New Roman" w:hAnsi="Times New Roman" w:cs="Times New Roman"/>
        </w:rPr>
      </w:pPr>
    </w:p>
    <w:p w14:paraId="1C2E028F" w14:textId="5337E177" w:rsidR="00345A1F" w:rsidRDefault="00345A1F">
      <w:pPr>
        <w:rPr>
          <w:rFonts w:ascii="Times New Roman" w:hAnsi="Times New Roman" w:cs="Times New Roman"/>
        </w:rPr>
      </w:pPr>
      <w:r>
        <w:rPr>
          <w:rFonts w:ascii="Times New Roman" w:hAnsi="Times New Roman" w:cs="Times New Roman"/>
        </w:rPr>
        <w:br w:type="page"/>
      </w:r>
    </w:p>
    <w:p w14:paraId="4DDDE125" w14:textId="3FB1306B" w:rsidR="00FB1505" w:rsidRPr="00E279B3" w:rsidRDefault="00FB1505" w:rsidP="00FB1505">
      <w:pPr>
        <w:pStyle w:val="Heading1"/>
        <w:rPr>
          <w:rFonts w:cs="Times New Roman"/>
        </w:rPr>
      </w:pPr>
      <w:bookmarkStart w:id="4" w:name="_Toc165831885"/>
      <w:r w:rsidRPr="00E279B3">
        <w:rPr>
          <w:rFonts w:cs="Times New Roman"/>
        </w:rPr>
        <w:lastRenderedPageBreak/>
        <w:t>Literatūros sąrašas</w:t>
      </w:r>
      <w:bookmarkEnd w:id="4"/>
    </w:p>
    <w:p w14:paraId="62B7EB28" w14:textId="77777777" w:rsidR="00FB1505" w:rsidRPr="00E279B3" w:rsidRDefault="00FB1505" w:rsidP="00FB1505">
      <w:pPr>
        <w:rPr>
          <w:rFonts w:ascii="Times New Roman" w:hAnsi="Times New Roman" w:cs="Times New Roman"/>
        </w:rPr>
      </w:pPr>
    </w:p>
    <w:p w14:paraId="7FEBDC8C" w14:textId="748DCF11" w:rsidR="00F94690" w:rsidRDefault="00FB1505" w:rsidP="00F94690">
      <w:pPr>
        <w:rPr>
          <w:rFonts w:ascii="Times New Roman" w:hAnsi="Times New Roman" w:cs="Times New Roman"/>
        </w:rPr>
      </w:pPr>
      <w:r w:rsidRPr="00E279B3">
        <w:rPr>
          <w:rFonts w:ascii="Times New Roman" w:hAnsi="Times New Roman" w:cs="Times New Roman"/>
        </w:rPr>
        <w:t xml:space="preserve">[1] </w:t>
      </w:r>
      <w:r w:rsidR="00F94690" w:rsidRPr="00F94690">
        <w:rPr>
          <w:rFonts w:ascii="Times New Roman" w:hAnsi="Times New Roman" w:cs="Times New Roman"/>
        </w:rPr>
        <w:t>Software Quality Models: A Comprehensive Guide</w:t>
      </w:r>
      <w:r w:rsidRPr="00E279B3">
        <w:rPr>
          <w:rFonts w:ascii="Times New Roman" w:hAnsi="Times New Roman" w:cs="Times New Roman"/>
        </w:rPr>
        <w:t>, 2023-0</w:t>
      </w:r>
      <w:r w:rsidR="00F94690">
        <w:rPr>
          <w:rFonts w:ascii="Times New Roman" w:hAnsi="Times New Roman" w:cs="Times New Roman"/>
        </w:rPr>
        <w:t>7</w:t>
      </w:r>
      <w:r w:rsidRPr="00E279B3">
        <w:rPr>
          <w:rFonts w:ascii="Times New Roman" w:hAnsi="Times New Roman" w:cs="Times New Roman"/>
        </w:rPr>
        <w:t>-</w:t>
      </w:r>
      <w:r w:rsidR="00F94690">
        <w:rPr>
          <w:rFonts w:ascii="Times New Roman" w:hAnsi="Times New Roman" w:cs="Times New Roman"/>
        </w:rPr>
        <w:t>11</w:t>
      </w:r>
      <w:r w:rsidRPr="00E279B3">
        <w:rPr>
          <w:rFonts w:ascii="Times New Roman" w:hAnsi="Times New Roman" w:cs="Times New Roman"/>
        </w:rPr>
        <w:t xml:space="preserve">, </w:t>
      </w:r>
      <w:r w:rsidR="00960625">
        <w:rPr>
          <w:rFonts w:ascii="Times New Roman" w:hAnsi="Times New Roman" w:cs="Times New Roman"/>
        </w:rPr>
        <w:t>kreiptasi</w:t>
      </w:r>
      <w:r w:rsidRPr="00E279B3">
        <w:rPr>
          <w:rFonts w:ascii="Times New Roman" w:hAnsi="Times New Roman" w:cs="Times New Roman"/>
        </w:rPr>
        <w:t xml:space="preserve"> 2024-05-05</w:t>
      </w:r>
      <w:r w:rsidR="00960625">
        <w:rPr>
          <w:rFonts w:ascii="Times New Roman" w:hAnsi="Times New Roman" w:cs="Times New Roman"/>
        </w:rPr>
        <w:t>,</w:t>
      </w:r>
      <w:r w:rsidRPr="00E279B3">
        <w:rPr>
          <w:rFonts w:ascii="Times New Roman" w:hAnsi="Times New Roman" w:cs="Times New Roman"/>
        </w:rPr>
        <w:t xml:space="preserve"> nuoroda: </w:t>
      </w:r>
      <w:hyperlink r:id="rId12" w:history="1">
        <w:r w:rsidR="00F94690" w:rsidRPr="009C21AF">
          <w:rPr>
            <w:rStyle w:val="Hyperlink"/>
            <w:rFonts w:ascii="Times New Roman" w:hAnsi="Times New Roman" w:cs="Times New Roman"/>
          </w:rPr>
          <w:t>https://medium.com/@publicapplicationcenter/software-quality-models-a-comprehensive-guide-7faa8d2b9009</w:t>
        </w:r>
      </w:hyperlink>
    </w:p>
    <w:p w14:paraId="02937A36" w14:textId="62AE5543" w:rsidR="00960625" w:rsidRPr="00E279B3" w:rsidRDefault="00F94690" w:rsidP="00960625">
      <w:pPr>
        <w:rPr>
          <w:rFonts w:ascii="Times New Roman" w:hAnsi="Times New Roman" w:cs="Times New Roman"/>
        </w:rPr>
      </w:pPr>
      <w:r w:rsidRPr="00E279B3">
        <w:rPr>
          <w:rFonts w:ascii="Times New Roman" w:hAnsi="Times New Roman" w:cs="Times New Roman"/>
        </w:rPr>
        <w:t>[</w:t>
      </w:r>
      <w:r>
        <w:rPr>
          <w:rFonts w:ascii="Times New Roman" w:hAnsi="Times New Roman" w:cs="Times New Roman"/>
        </w:rPr>
        <w:t>2</w:t>
      </w:r>
      <w:r w:rsidRPr="00E279B3">
        <w:rPr>
          <w:rFonts w:ascii="Times New Roman" w:hAnsi="Times New Roman" w:cs="Times New Roman"/>
        </w:rPr>
        <w:t xml:space="preserve">] Background to Capability Maturity Model Integration (CMMI), 2023-06-27, </w:t>
      </w:r>
      <w:r>
        <w:rPr>
          <w:rFonts w:ascii="Times New Roman" w:hAnsi="Times New Roman" w:cs="Times New Roman"/>
        </w:rPr>
        <w:t>kreiptasi</w:t>
      </w:r>
      <w:r w:rsidRPr="00E279B3">
        <w:rPr>
          <w:rFonts w:ascii="Times New Roman" w:hAnsi="Times New Roman" w:cs="Times New Roman"/>
        </w:rPr>
        <w:t xml:space="preserve"> 2024-05-05</w:t>
      </w:r>
      <w:r>
        <w:rPr>
          <w:rFonts w:ascii="Times New Roman" w:hAnsi="Times New Roman" w:cs="Times New Roman"/>
        </w:rPr>
        <w:t>,</w:t>
      </w:r>
      <w:r w:rsidRPr="00E279B3">
        <w:rPr>
          <w:rFonts w:ascii="Times New Roman" w:hAnsi="Times New Roman" w:cs="Times New Roman"/>
        </w:rPr>
        <w:t xml:space="preserve"> nuoroda: </w:t>
      </w:r>
      <w:hyperlink r:id="rId13" w:history="1">
        <w:r w:rsidRPr="00E279B3">
          <w:rPr>
            <w:rStyle w:val="Hyperlink"/>
            <w:rFonts w:ascii="Times New Roman" w:hAnsi="Times New Roman" w:cs="Times New Roman"/>
          </w:rPr>
          <w:t>https://learn.microsoft.com/en-us/azure/devops/boards/work-items/guidance/cmmi/guidance-background-to-cmmi?view=azure-devops</w:t>
        </w:r>
      </w:hyperlink>
    </w:p>
    <w:p w14:paraId="63F6B4EB" w14:textId="75C9A5C1" w:rsidR="00960625" w:rsidRDefault="00960625" w:rsidP="00960625">
      <w:pPr>
        <w:rPr>
          <w:rFonts w:ascii="Times New Roman" w:hAnsi="Times New Roman" w:cs="Times New Roman"/>
        </w:rPr>
      </w:pPr>
      <w:r w:rsidRPr="00E279B3">
        <w:rPr>
          <w:rFonts w:ascii="Times New Roman" w:hAnsi="Times New Roman" w:cs="Times New Roman"/>
        </w:rPr>
        <w:t>[</w:t>
      </w:r>
      <w:r w:rsidR="00F94690">
        <w:rPr>
          <w:rFonts w:ascii="Times New Roman" w:hAnsi="Times New Roman" w:cs="Times New Roman"/>
        </w:rPr>
        <w:t>3</w:t>
      </w:r>
      <w:r w:rsidRPr="00E279B3">
        <w:rPr>
          <w:rFonts w:ascii="Times New Roman" w:hAnsi="Times New Roman" w:cs="Times New Roman"/>
        </w:rPr>
        <w:t xml:space="preserve">] </w:t>
      </w:r>
      <w:r w:rsidRPr="00960625">
        <w:rPr>
          <w:rFonts w:ascii="Times New Roman" w:hAnsi="Times New Roman" w:cs="Times New Roman"/>
        </w:rPr>
        <w:t>Understand CMMI process template artifacts</w:t>
      </w:r>
      <w:r w:rsidRPr="00E279B3">
        <w:rPr>
          <w:rFonts w:ascii="Times New Roman" w:hAnsi="Times New Roman" w:cs="Times New Roman"/>
        </w:rPr>
        <w:t>, 202</w:t>
      </w:r>
      <w:r>
        <w:rPr>
          <w:rFonts w:ascii="Times New Roman" w:hAnsi="Times New Roman" w:cs="Times New Roman"/>
        </w:rPr>
        <w:t>4</w:t>
      </w:r>
      <w:r w:rsidRPr="00E279B3">
        <w:rPr>
          <w:rFonts w:ascii="Times New Roman" w:hAnsi="Times New Roman" w:cs="Times New Roman"/>
        </w:rPr>
        <w:t>-0</w:t>
      </w:r>
      <w:r>
        <w:rPr>
          <w:rFonts w:ascii="Times New Roman" w:hAnsi="Times New Roman" w:cs="Times New Roman"/>
        </w:rPr>
        <w:t>3</w:t>
      </w:r>
      <w:r w:rsidRPr="00E279B3">
        <w:rPr>
          <w:rFonts w:ascii="Times New Roman" w:hAnsi="Times New Roman" w:cs="Times New Roman"/>
        </w:rPr>
        <w:t>-</w:t>
      </w:r>
      <w:r>
        <w:rPr>
          <w:rFonts w:ascii="Times New Roman" w:hAnsi="Times New Roman" w:cs="Times New Roman"/>
        </w:rPr>
        <w:t>25</w:t>
      </w:r>
      <w:r w:rsidRPr="00E279B3">
        <w:rPr>
          <w:rFonts w:ascii="Times New Roman" w:hAnsi="Times New Roman" w:cs="Times New Roman"/>
        </w:rPr>
        <w:t xml:space="preserve">, </w:t>
      </w:r>
      <w:r>
        <w:rPr>
          <w:rFonts w:ascii="Times New Roman" w:hAnsi="Times New Roman" w:cs="Times New Roman"/>
        </w:rPr>
        <w:t>kreiptasi</w:t>
      </w:r>
      <w:r w:rsidRPr="00E279B3">
        <w:rPr>
          <w:rFonts w:ascii="Times New Roman" w:hAnsi="Times New Roman" w:cs="Times New Roman"/>
        </w:rPr>
        <w:t xml:space="preserve"> 2024-05-05 nuoroda: </w:t>
      </w:r>
      <w:hyperlink r:id="rId14" w:history="1">
        <w:r w:rsidRPr="009C21AF">
          <w:rPr>
            <w:rStyle w:val="Hyperlink"/>
            <w:rFonts w:ascii="Times New Roman" w:hAnsi="Times New Roman" w:cs="Times New Roman"/>
          </w:rPr>
          <w:t>https://learn.microsoft.com/en-us/azure/devops/boards/work-items/guidance/cmmi-process?view=azure-devops</w:t>
        </w:r>
      </w:hyperlink>
    </w:p>
    <w:p w14:paraId="633AB1BD" w14:textId="27D57A4B" w:rsidR="009030B4" w:rsidRPr="00E279B3" w:rsidRDefault="00960625" w:rsidP="00960625">
      <w:pPr>
        <w:rPr>
          <w:rFonts w:ascii="Times New Roman" w:hAnsi="Times New Roman" w:cs="Times New Roman"/>
        </w:rPr>
      </w:pPr>
      <w:r w:rsidRPr="00E279B3">
        <w:rPr>
          <w:rFonts w:ascii="Times New Roman" w:hAnsi="Times New Roman" w:cs="Times New Roman"/>
        </w:rPr>
        <w:t>[</w:t>
      </w:r>
      <w:r w:rsidR="00F94690">
        <w:rPr>
          <w:rFonts w:ascii="Times New Roman" w:hAnsi="Times New Roman" w:cs="Times New Roman"/>
        </w:rPr>
        <w:t>4</w:t>
      </w:r>
      <w:r w:rsidRPr="00E279B3">
        <w:rPr>
          <w:rFonts w:ascii="Times New Roman" w:hAnsi="Times New Roman" w:cs="Times New Roman"/>
        </w:rPr>
        <w:t xml:space="preserve">] </w:t>
      </w:r>
      <w:r w:rsidRPr="00960625">
        <w:rPr>
          <w:rFonts w:ascii="Times New Roman" w:hAnsi="Times New Roman" w:cs="Times New Roman"/>
        </w:rPr>
        <w:t>CMMI process work item types and workflow in Azure Boards</w:t>
      </w:r>
      <w:r w:rsidRPr="00E279B3">
        <w:rPr>
          <w:rFonts w:ascii="Times New Roman" w:hAnsi="Times New Roman" w:cs="Times New Roman"/>
        </w:rPr>
        <w:t>, 2023-0</w:t>
      </w:r>
      <w:r>
        <w:rPr>
          <w:rFonts w:ascii="Times New Roman" w:hAnsi="Times New Roman" w:cs="Times New Roman"/>
        </w:rPr>
        <w:t>3</w:t>
      </w:r>
      <w:r w:rsidRPr="00E279B3">
        <w:rPr>
          <w:rFonts w:ascii="Times New Roman" w:hAnsi="Times New Roman" w:cs="Times New Roman"/>
        </w:rPr>
        <w:t>-2</w:t>
      </w:r>
      <w:r>
        <w:rPr>
          <w:rFonts w:ascii="Times New Roman" w:hAnsi="Times New Roman" w:cs="Times New Roman"/>
        </w:rPr>
        <w:t>5</w:t>
      </w:r>
      <w:r w:rsidRPr="00E279B3">
        <w:rPr>
          <w:rFonts w:ascii="Times New Roman" w:hAnsi="Times New Roman" w:cs="Times New Roman"/>
        </w:rPr>
        <w:t xml:space="preserve">, </w:t>
      </w:r>
      <w:r>
        <w:rPr>
          <w:rFonts w:ascii="Times New Roman" w:hAnsi="Times New Roman" w:cs="Times New Roman"/>
        </w:rPr>
        <w:t>kreiptasi</w:t>
      </w:r>
      <w:r w:rsidRPr="00E279B3">
        <w:rPr>
          <w:rFonts w:ascii="Times New Roman" w:hAnsi="Times New Roman" w:cs="Times New Roman"/>
        </w:rPr>
        <w:t xml:space="preserve"> 2024-05-05 nuoroda: </w:t>
      </w:r>
      <w:hyperlink r:id="rId15" w:history="1">
        <w:r w:rsidRPr="009C21AF">
          <w:rPr>
            <w:rStyle w:val="Hyperlink"/>
            <w:rFonts w:ascii="Times New Roman" w:hAnsi="Times New Roman" w:cs="Times New Roman"/>
          </w:rPr>
          <w:t>https://learn.microsoft.com/en-us/azure/devops/boards/work-items/guidance/cmmi-process-workflow?view=azure-devops</w:t>
        </w:r>
      </w:hyperlink>
      <w:r w:rsidRPr="00E279B3">
        <w:rPr>
          <w:rFonts w:ascii="Times New Roman" w:hAnsi="Times New Roman" w:cs="Times New Roman"/>
        </w:rPr>
        <w:t xml:space="preserve"> </w:t>
      </w:r>
    </w:p>
    <w:p w14:paraId="27058EC6" w14:textId="0F2303B5" w:rsidR="00960625" w:rsidRDefault="009030B4" w:rsidP="00960625">
      <w:pPr>
        <w:rPr>
          <w:rFonts w:ascii="Times New Roman" w:hAnsi="Times New Roman" w:cs="Times New Roman"/>
        </w:rPr>
      </w:pPr>
      <w:r w:rsidRPr="00E279B3">
        <w:rPr>
          <w:rFonts w:ascii="Times New Roman" w:hAnsi="Times New Roman" w:cs="Times New Roman"/>
        </w:rPr>
        <w:t>[</w:t>
      </w:r>
      <w:r w:rsidR="00F94690">
        <w:rPr>
          <w:rFonts w:ascii="Times New Roman" w:hAnsi="Times New Roman" w:cs="Times New Roman"/>
        </w:rPr>
        <w:t>5</w:t>
      </w:r>
      <w:r w:rsidRPr="00E279B3">
        <w:rPr>
          <w:rFonts w:ascii="Times New Roman" w:hAnsi="Times New Roman" w:cs="Times New Roman"/>
        </w:rPr>
        <w:t xml:space="preserve">] </w:t>
      </w:r>
      <w:r w:rsidRPr="00E279B3">
        <w:rPr>
          <w:rFonts w:ascii="Times New Roman" w:hAnsi="Times New Roman" w:cs="Times New Roman"/>
        </w:rPr>
        <w:t xml:space="preserve">CMMI insititute pagrindinis puslapis, </w:t>
      </w:r>
      <w:r w:rsidR="00960625">
        <w:rPr>
          <w:rFonts w:ascii="Times New Roman" w:hAnsi="Times New Roman" w:cs="Times New Roman"/>
        </w:rPr>
        <w:t>kreiptasi</w:t>
      </w:r>
      <w:r w:rsidR="00960625" w:rsidRPr="00E279B3">
        <w:rPr>
          <w:rFonts w:ascii="Times New Roman" w:hAnsi="Times New Roman" w:cs="Times New Roman"/>
        </w:rPr>
        <w:t xml:space="preserve"> </w:t>
      </w:r>
      <w:r w:rsidRPr="00E279B3">
        <w:rPr>
          <w:rFonts w:ascii="Times New Roman" w:hAnsi="Times New Roman" w:cs="Times New Roman"/>
        </w:rPr>
        <w:t xml:space="preserve">2024-05-05 nuoroda: </w:t>
      </w:r>
      <w:hyperlink r:id="rId16" w:history="1">
        <w:r w:rsidRPr="00E279B3">
          <w:rPr>
            <w:rStyle w:val="Hyperlink"/>
            <w:rFonts w:ascii="Times New Roman" w:hAnsi="Times New Roman" w:cs="Times New Roman"/>
          </w:rPr>
          <w:t>https://cmmiinstitute.com/</w:t>
        </w:r>
      </w:hyperlink>
    </w:p>
    <w:p w14:paraId="1B430B49" w14:textId="5D4E2BAE" w:rsidR="00960625" w:rsidRDefault="00960625" w:rsidP="00960625">
      <w:pPr>
        <w:rPr>
          <w:rFonts w:ascii="Times New Roman" w:hAnsi="Times New Roman" w:cs="Times New Roman"/>
        </w:rPr>
      </w:pPr>
      <w:r w:rsidRPr="00E279B3">
        <w:rPr>
          <w:rFonts w:ascii="Times New Roman" w:hAnsi="Times New Roman" w:cs="Times New Roman"/>
        </w:rPr>
        <w:t>[</w:t>
      </w:r>
      <w:r w:rsidR="00F94690">
        <w:rPr>
          <w:rFonts w:ascii="Times New Roman" w:hAnsi="Times New Roman" w:cs="Times New Roman"/>
        </w:rPr>
        <w:t>6</w:t>
      </w:r>
      <w:r w:rsidRPr="00E279B3">
        <w:rPr>
          <w:rFonts w:ascii="Times New Roman" w:hAnsi="Times New Roman" w:cs="Times New Roman"/>
        </w:rPr>
        <w:t xml:space="preserve">] </w:t>
      </w:r>
      <w:r w:rsidRPr="00960625">
        <w:rPr>
          <w:rFonts w:ascii="Times New Roman" w:hAnsi="Times New Roman" w:cs="Times New Roman"/>
        </w:rPr>
        <w:t>What is Six Sigma: Everything You Need to Know About It</w:t>
      </w:r>
      <w:r w:rsidRPr="00E279B3">
        <w:rPr>
          <w:rFonts w:ascii="Times New Roman" w:hAnsi="Times New Roman" w:cs="Times New Roman"/>
        </w:rPr>
        <w:t>, 2023-0</w:t>
      </w:r>
      <w:r>
        <w:rPr>
          <w:rFonts w:ascii="Times New Roman" w:hAnsi="Times New Roman" w:cs="Times New Roman"/>
        </w:rPr>
        <w:t>3</w:t>
      </w:r>
      <w:r w:rsidRPr="00E279B3">
        <w:rPr>
          <w:rFonts w:ascii="Times New Roman" w:hAnsi="Times New Roman" w:cs="Times New Roman"/>
        </w:rPr>
        <w:t>-2</w:t>
      </w:r>
      <w:r>
        <w:rPr>
          <w:rFonts w:ascii="Times New Roman" w:hAnsi="Times New Roman" w:cs="Times New Roman"/>
        </w:rPr>
        <w:t>0</w:t>
      </w:r>
      <w:r w:rsidRPr="00E279B3">
        <w:rPr>
          <w:rFonts w:ascii="Times New Roman" w:hAnsi="Times New Roman" w:cs="Times New Roman"/>
        </w:rPr>
        <w:t xml:space="preserve">, </w:t>
      </w:r>
      <w:r>
        <w:rPr>
          <w:rFonts w:ascii="Times New Roman" w:hAnsi="Times New Roman" w:cs="Times New Roman"/>
        </w:rPr>
        <w:t>kreiptasi</w:t>
      </w:r>
      <w:r w:rsidRPr="00E279B3">
        <w:rPr>
          <w:rFonts w:ascii="Times New Roman" w:hAnsi="Times New Roman" w:cs="Times New Roman"/>
        </w:rPr>
        <w:t xml:space="preserve"> 2024-05-05 nuoroda: </w:t>
      </w:r>
      <w:hyperlink r:id="rId17" w:history="1">
        <w:r w:rsidRPr="009C21AF">
          <w:rPr>
            <w:rStyle w:val="Hyperlink"/>
            <w:rFonts w:ascii="Times New Roman" w:hAnsi="Times New Roman" w:cs="Times New Roman"/>
          </w:rPr>
          <w:t>https://www.simplilearn.com/what-is-six-sigma-a-complete-overview-article#:~:text=Six%20Sigma%20is%20a%20set,3.4%20defects%20per%20million%20opportunities</w:t>
        </w:r>
      </w:hyperlink>
      <w:r w:rsidRPr="00960625">
        <w:rPr>
          <w:rFonts w:ascii="Times New Roman" w:hAnsi="Times New Roman" w:cs="Times New Roman"/>
        </w:rPr>
        <w:t>.</w:t>
      </w:r>
    </w:p>
    <w:p w14:paraId="634E862E" w14:textId="5ECECBC8" w:rsidR="00F94690" w:rsidRDefault="00F94690" w:rsidP="00960625">
      <w:pPr>
        <w:rPr>
          <w:rFonts w:ascii="Times New Roman" w:hAnsi="Times New Roman" w:cs="Times New Roman"/>
        </w:rPr>
      </w:pPr>
      <w:r>
        <w:rPr>
          <w:rFonts w:ascii="Times New Roman" w:hAnsi="Times New Roman" w:cs="Times New Roman"/>
        </w:rPr>
        <w:t xml:space="preserve">[7] </w:t>
      </w:r>
      <w:r w:rsidRPr="00F94690">
        <w:rPr>
          <w:rFonts w:ascii="Times New Roman" w:hAnsi="Times New Roman" w:cs="Times New Roman"/>
        </w:rPr>
        <w:t>Six Sigma</w:t>
      </w:r>
      <w:r>
        <w:rPr>
          <w:rFonts w:ascii="Times New Roman" w:hAnsi="Times New Roman" w:cs="Times New Roman"/>
        </w:rPr>
        <w:t xml:space="preserve">, kreiptasi 2024-05-05, nuoroda: </w:t>
      </w:r>
      <w:hyperlink r:id="rId18" w:history="1">
        <w:r w:rsidRPr="009C21AF">
          <w:rPr>
            <w:rStyle w:val="Hyperlink"/>
            <w:rFonts w:ascii="Times New Roman" w:hAnsi="Times New Roman" w:cs="Times New Roman"/>
          </w:rPr>
          <w:t>https://en.m.wikipedia.org/wiki/Six_Sigma</w:t>
        </w:r>
      </w:hyperlink>
    </w:p>
    <w:p w14:paraId="64EE4731" w14:textId="2E695B40" w:rsidR="00E70E0B" w:rsidRDefault="00E70E0B" w:rsidP="00960625">
      <w:pPr>
        <w:rPr>
          <w:rFonts w:ascii="Times New Roman" w:hAnsi="Times New Roman" w:cs="Times New Roman"/>
        </w:rPr>
      </w:pPr>
      <w:r>
        <w:rPr>
          <w:rFonts w:ascii="Times New Roman" w:hAnsi="Times New Roman" w:cs="Times New Roman"/>
        </w:rPr>
        <w:t xml:space="preserve">[8] </w:t>
      </w:r>
      <w:r w:rsidRPr="00E70E0B">
        <w:rPr>
          <w:rFonts w:ascii="Times New Roman" w:hAnsi="Times New Roman" w:cs="Times New Roman"/>
        </w:rPr>
        <w:t>Metrics and Models in Software Quality Engineering, Second Edition</w:t>
      </w:r>
      <w:r>
        <w:rPr>
          <w:rFonts w:ascii="Times New Roman" w:hAnsi="Times New Roman" w:cs="Times New Roman"/>
        </w:rPr>
        <w:t>, Stephen H. Kan, 2002-09-20, naudota: 2024-05-05</w:t>
      </w:r>
    </w:p>
    <w:p w14:paraId="4B0C28C9" w14:textId="1D958679" w:rsidR="00E70E0B" w:rsidRDefault="00E70E0B" w:rsidP="00960625">
      <w:pPr>
        <w:rPr>
          <w:rFonts w:ascii="Times New Roman" w:hAnsi="Times New Roman" w:cs="Times New Roman"/>
        </w:rPr>
      </w:pPr>
      <w:r>
        <w:rPr>
          <w:rFonts w:ascii="Times New Roman" w:hAnsi="Times New Roman" w:cs="Times New Roman"/>
        </w:rPr>
        <w:t xml:space="preserve">[9] </w:t>
      </w:r>
      <w:r w:rsidRPr="00E70E0B">
        <w:rPr>
          <w:rFonts w:ascii="Times New Roman" w:hAnsi="Times New Roman" w:cs="Times New Roman"/>
        </w:rPr>
        <w:t>Back to Basics: Six Sigma</w:t>
      </w:r>
      <w:r>
        <w:rPr>
          <w:rFonts w:ascii="Times New Roman" w:hAnsi="Times New Roman" w:cs="Times New Roman"/>
        </w:rPr>
        <w:t xml:space="preserve">, </w:t>
      </w:r>
      <w:r w:rsidRPr="00E70E0B">
        <w:rPr>
          <w:rFonts w:ascii="Times New Roman" w:hAnsi="Times New Roman" w:cs="Times New Roman"/>
        </w:rPr>
        <w:t>Edward McMenamin</w:t>
      </w:r>
      <w:r>
        <w:rPr>
          <w:rFonts w:ascii="Times New Roman" w:hAnsi="Times New Roman" w:cs="Times New Roman"/>
        </w:rPr>
        <w:t xml:space="preserve">, 2018-01-01, kreiptasi 2024-05-05 nuoroda: </w:t>
      </w:r>
      <w:hyperlink r:id="rId19" w:history="1">
        <w:r w:rsidRPr="009C21AF">
          <w:rPr>
            <w:rStyle w:val="Hyperlink"/>
            <w:rFonts w:ascii="Times New Roman" w:hAnsi="Times New Roman" w:cs="Times New Roman"/>
          </w:rPr>
          <w:t>https://www.qualitymag.com/articles/94429-back-to-basics-six-sigma</w:t>
        </w:r>
      </w:hyperlink>
    </w:p>
    <w:p w14:paraId="397AE5C1" w14:textId="77777777" w:rsidR="00E70E0B" w:rsidRDefault="00E70E0B" w:rsidP="00960625">
      <w:pPr>
        <w:rPr>
          <w:rFonts w:ascii="Times New Roman" w:hAnsi="Times New Roman" w:cs="Times New Roman"/>
        </w:rPr>
      </w:pPr>
    </w:p>
    <w:p w14:paraId="582ABD5A" w14:textId="77777777" w:rsidR="00F94690" w:rsidRDefault="00F94690" w:rsidP="00960625">
      <w:pPr>
        <w:rPr>
          <w:rFonts w:ascii="Times New Roman" w:hAnsi="Times New Roman" w:cs="Times New Roman"/>
        </w:rPr>
      </w:pPr>
    </w:p>
    <w:p w14:paraId="612B2ABE" w14:textId="77777777" w:rsidR="00960625" w:rsidRPr="00E279B3" w:rsidRDefault="00960625" w:rsidP="00960625">
      <w:pPr>
        <w:rPr>
          <w:rFonts w:ascii="Times New Roman" w:hAnsi="Times New Roman" w:cs="Times New Roman"/>
        </w:rPr>
      </w:pPr>
    </w:p>
    <w:p w14:paraId="5DC18470" w14:textId="7614C2B0" w:rsidR="009030B4" w:rsidRPr="00E279B3" w:rsidRDefault="009030B4" w:rsidP="009030B4">
      <w:pPr>
        <w:rPr>
          <w:rFonts w:ascii="Times New Roman" w:hAnsi="Times New Roman" w:cs="Times New Roman"/>
        </w:rPr>
      </w:pPr>
    </w:p>
    <w:p w14:paraId="1CE378FC" w14:textId="77777777" w:rsidR="009030B4" w:rsidRPr="00E279B3" w:rsidRDefault="009030B4" w:rsidP="009030B4">
      <w:pPr>
        <w:rPr>
          <w:rFonts w:ascii="Times New Roman" w:hAnsi="Times New Roman" w:cs="Times New Roman"/>
        </w:rPr>
      </w:pPr>
    </w:p>
    <w:p w14:paraId="4BA02940" w14:textId="77777777" w:rsidR="009030B4" w:rsidRPr="00E279B3" w:rsidRDefault="009030B4" w:rsidP="009030B4">
      <w:pPr>
        <w:rPr>
          <w:rFonts w:ascii="Times New Roman" w:hAnsi="Times New Roman" w:cs="Times New Roman"/>
        </w:rPr>
      </w:pPr>
    </w:p>
    <w:p w14:paraId="1C2A5B6A" w14:textId="6402ADC1" w:rsidR="00FB1505" w:rsidRPr="00E279B3" w:rsidRDefault="00FB1505" w:rsidP="00FB1505">
      <w:pPr>
        <w:rPr>
          <w:rFonts w:ascii="Times New Roman" w:hAnsi="Times New Roman" w:cs="Times New Roman"/>
        </w:rPr>
      </w:pPr>
    </w:p>
    <w:p w14:paraId="47656BA4" w14:textId="77777777" w:rsidR="00FB1505" w:rsidRPr="00E279B3" w:rsidRDefault="00FB1505" w:rsidP="00FB1505">
      <w:pPr>
        <w:rPr>
          <w:rFonts w:ascii="Times New Roman" w:hAnsi="Times New Roman" w:cs="Times New Roman"/>
        </w:rPr>
      </w:pPr>
    </w:p>
    <w:p w14:paraId="5AA00CBE" w14:textId="77777777" w:rsidR="003A6933" w:rsidRPr="00E279B3" w:rsidRDefault="003A6933">
      <w:pPr>
        <w:rPr>
          <w:rFonts w:ascii="Times New Roman" w:hAnsi="Times New Roman" w:cs="Times New Roman"/>
        </w:rPr>
      </w:pPr>
    </w:p>
    <w:sectPr w:rsidR="003A6933" w:rsidRPr="00E279B3">
      <w:pgSz w:w="12240" w:h="15840"/>
      <w:pgMar w:top="1701" w:right="567"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91084"/>
    <w:multiLevelType w:val="hybridMultilevel"/>
    <w:tmpl w:val="8D546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301B80"/>
    <w:multiLevelType w:val="hybridMultilevel"/>
    <w:tmpl w:val="5E3C9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0D001F"/>
    <w:multiLevelType w:val="hybridMultilevel"/>
    <w:tmpl w:val="C76E4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2770E5"/>
    <w:multiLevelType w:val="hybridMultilevel"/>
    <w:tmpl w:val="C7967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E244C0"/>
    <w:multiLevelType w:val="hybridMultilevel"/>
    <w:tmpl w:val="9EDE1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6711961">
    <w:abstractNumId w:val="1"/>
  </w:num>
  <w:num w:numId="2" w16cid:durableId="1924944937">
    <w:abstractNumId w:val="3"/>
  </w:num>
  <w:num w:numId="3" w16cid:durableId="414087499">
    <w:abstractNumId w:val="0"/>
  </w:num>
  <w:num w:numId="4" w16cid:durableId="603459660">
    <w:abstractNumId w:val="4"/>
  </w:num>
  <w:num w:numId="5" w16cid:durableId="17887412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216"/>
    <w:rsid w:val="000065D4"/>
    <w:rsid w:val="00045295"/>
    <w:rsid w:val="000640B1"/>
    <w:rsid w:val="0014245C"/>
    <w:rsid w:val="001746B6"/>
    <w:rsid w:val="001C0EE5"/>
    <w:rsid w:val="002C04D2"/>
    <w:rsid w:val="00345A1F"/>
    <w:rsid w:val="00375B43"/>
    <w:rsid w:val="003A6933"/>
    <w:rsid w:val="003D1F99"/>
    <w:rsid w:val="0056633F"/>
    <w:rsid w:val="00572DED"/>
    <w:rsid w:val="0057319B"/>
    <w:rsid w:val="00591F73"/>
    <w:rsid w:val="005A6CBE"/>
    <w:rsid w:val="006135BD"/>
    <w:rsid w:val="006B0D29"/>
    <w:rsid w:val="007F7B58"/>
    <w:rsid w:val="00837736"/>
    <w:rsid w:val="008C41D2"/>
    <w:rsid w:val="009030B4"/>
    <w:rsid w:val="00920DE9"/>
    <w:rsid w:val="00960625"/>
    <w:rsid w:val="00977779"/>
    <w:rsid w:val="0099134F"/>
    <w:rsid w:val="009C74BE"/>
    <w:rsid w:val="00A0753D"/>
    <w:rsid w:val="00A07655"/>
    <w:rsid w:val="00A17103"/>
    <w:rsid w:val="00AC5359"/>
    <w:rsid w:val="00B01781"/>
    <w:rsid w:val="00C60D1E"/>
    <w:rsid w:val="00CD4C42"/>
    <w:rsid w:val="00CF2AF0"/>
    <w:rsid w:val="00D30F72"/>
    <w:rsid w:val="00D63986"/>
    <w:rsid w:val="00DB7900"/>
    <w:rsid w:val="00E279B3"/>
    <w:rsid w:val="00E70E0B"/>
    <w:rsid w:val="00ED19FB"/>
    <w:rsid w:val="00F94690"/>
    <w:rsid w:val="00FB1505"/>
    <w:rsid w:val="00FF2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0B25E"/>
  <w15:chartTrackingRefBased/>
  <w15:docId w15:val="{833AC9F2-A8B2-4642-9023-787AD2E15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lt-LT"/>
    </w:rPr>
  </w:style>
  <w:style w:type="paragraph" w:styleId="Heading1">
    <w:name w:val="heading 1"/>
    <w:basedOn w:val="Normal"/>
    <w:next w:val="Normal"/>
    <w:link w:val="Heading1Char"/>
    <w:uiPriority w:val="9"/>
    <w:qFormat/>
    <w:rsid w:val="00B01781"/>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semiHidden/>
    <w:unhideWhenUsed/>
    <w:qFormat/>
    <w:rsid w:val="00B01781"/>
    <w:pPr>
      <w:keepNext/>
      <w:keepLines/>
      <w:spacing w:before="40" w:after="0"/>
      <w:outlineLvl w:val="1"/>
    </w:pPr>
    <w:rPr>
      <w:rFonts w:ascii="Times New Roman" w:eastAsiaTheme="majorEastAsia" w:hAnsi="Times New Roman" w:cstheme="majorBidi"/>
      <w:b/>
      <w:color w:val="000000" w:themeColor="tex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221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B01781"/>
    <w:rPr>
      <w:rFonts w:ascii="Times New Roman" w:eastAsiaTheme="majorEastAsia" w:hAnsi="Times New Roman" w:cstheme="majorBidi"/>
      <w:b/>
      <w:color w:val="000000" w:themeColor="text1"/>
      <w:sz w:val="32"/>
      <w:szCs w:val="32"/>
    </w:rPr>
  </w:style>
  <w:style w:type="paragraph" w:styleId="Title">
    <w:name w:val="Title"/>
    <w:basedOn w:val="Normal"/>
    <w:next w:val="Normal"/>
    <w:link w:val="TitleChar"/>
    <w:uiPriority w:val="10"/>
    <w:qFormat/>
    <w:rsid w:val="009C74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74BE"/>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B01781"/>
    <w:pPr>
      <w:outlineLvl w:val="9"/>
    </w:pPr>
    <w:rPr>
      <w:kern w:val="0"/>
      <w14:ligatures w14:val="none"/>
    </w:rPr>
  </w:style>
  <w:style w:type="character" w:customStyle="1" w:styleId="Heading2Char">
    <w:name w:val="Heading 2 Char"/>
    <w:basedOn w:val="DefaultParagraphFont"/>
    <w:link w:val="Heading2"/>
    <w:uiPriority w:val="9"/>
    <w:semiHidden/>
    <w:rsid w:val="00B01781"/>
    <w:rPr>
      <w:rFonts w:ascii="Times New Roman" w:eastAsiaTheme="majorEastAsia" w:hAnsi="Times New Roman" w:cstheme="majorBidi"/>
      <w:b/>
      <w:color w:val="000000" w:themeColor="text1"/>
      <w:sz w:val="26"/>
      <w:szCs w:val="26"/>
    </w:rPr>
  </w:style>
  <w:style w:type="paragraph" w:styleId="TOC1">
    <w:name w:val="toc 1"/>
    <w:basedOn w:val="Normal"/>
    <w:next w:val="Normal"/>
    <w:autoRedefine/>
    <w:uiPriority w:val="39"/>
    <w:unhideWhenUsed/>
    <w:rsid w:val="000065D4"/>
    <w:pPr>
      <w:spacing w:after="100"/>
    </w:pPr>
  </w:style>
  <w:style w:type="character" w:styleId="Hyperlink">
    <w:name w:val="Hyperlink"/>
    <w:basedOn w:val="DefaultParagraphFont"/>
    <w:uiPriority w:val="99"/>
    <w:unhideWhenUsed/>
    <w:rsid w:val="000065D4"/>
    <w:rPr>
      <w:color w:val="0563C1" w:themeColor="hyperlink"/>
      <w:u w:val="single"/>
    </w:rPr>
  </w:style>
  <w:style w:type="paragraph" w:styleId="ListParagraph">
    <w:name w:val="List Paragraph"/>
    <w:basedOn w:val="Normal"/>
    <w:uiPriority w:val="34"/>
    <w:qFormat/>
    <w:rsid w:val="00045295"/>
    <w:pPr>
      <w:ind w:left="720"/>
      <w:contextualSpacing/>
    </w:pPr>
  </w:style>
  <w:style w:type="paragraph" w:customStyle="1" w:styleId="PictureDescription">
    <w:name w:val="Picture Description"/>
    <w:basedOn w:val="Normal"/>
    <w:link w:val="PictureDescriptionChar"/>
    <w:autoRedefine/>
    <w:qFormat/>
    <w:rsid w:val="00E279B3"/>
    <w:pPr>
      <w:spacing w:line="240" w:lineRule="auto"/>
      <w:ind w:left="720"/>
      <w:jc w:val="center"/>
    </w:pPr>
    <w:rPr>
      <w:rFonts w:ascii="Times New Roman" w:hAnsi="Times New Roman" w:cs="Times New Roman"/>
      <w:b/>
      <w:bCs/>
      <w:sz w:val="16"/>
    </w:rPr>
  </w:style>
  <w:style w:type="character" w:customStyle="1" w:styleId="PictureDescriptionChar">
    <w:name w:val="Picture Description Char"/>
    <w:basedOn w:val="DefaultParagraphFont"/>
    <w:link w:val="PictureDescription"/>
    <w:rsid w:val="00E279B3"/>
    <w:rPr>
      <w:rFonts w:ascii="Times New Roman" w:hAnsi="Times New Roman" w:cs="Times New Roman"/>
      <w:b/>
      <w:bCs/>
      <w:sz w:val="16"/>
      <w:lang w:val="lt-LT"/>
    </w:rPr>
  </w:style>
  <w:style w:type="character" w:styleId="UnresolvedMention">
    <w:name w:val="Unresolved Mention"/>
    <w:basedOn w:val="DefaultParagraphFont"/>
    <w:uiPriority w:val="99"/>
    <w:semiHidden/>
    <w:unhideWhenUsed/>
    <w:rsid w:val="00FB15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410284">
      <w:bodyDiv w:val="1"/>
      <w:marLeft w:val="0"/>
      <w:marRight w:val="0"/>
      <w:marTop w:val="0"/>
      <w:marBottom w:val="0"/>
      <w:divBdr>
        <w:top w:val="none" w:sz="0" w:space="0" w:color="auto"/>
        <w:left w:val="none" w:sz="0" w:space="0" w:color="auto"/>
        <w:bottom w:val="none" w:sz="0" w:space="0" w:color="auto"/>
        <w:right w:val="none" w:sz="0" w:space="0" w:color="auto"/>
      </w:divBdr>
    </w:div>
    <w:div w:id="658774585">
      <w:bodyDiv w:val="1"/>
      <w:marLeft w:val="0"/>
      <w:marRight w:val="0"/>
      <w:marTop w:val="0"/>
      <w:marBottom w:val="0"/>
      <w:divBdr>
        <w:top w:val="none" w:sz="0" w:space="0" w:color="auto"/>
        <w:left w:val="none" w:sz="0" w:space="0" w:color="auto"/>
        <w:bottom w:val="none" w:sz="0" w:space="0" w:color="auto"/>
        <w:right w:val="none" w:sz="0" w:space="0" w:color="auto"/>
      </w:divBdr>
    </w:div>
    <w:div w:id="678968697">
      <w:bodyDiv w:val="1"/>
      <w:marLeft w:val="0"/>
      <w:marRight w:val="0"/>
      <w:marTop w:val="0"/>
      <w:marBottom w:val="0"/>
      <w:divBdr>
        <w:top w:val="none" w:sz="0" w:space="0" w:color="auto"/>
        <w:left w:val="none" w:sz="0" w:space="0" w:color="auto"/>
        <w:bottom w:val="none" w:sz="0" w:space="0" w:color="auto"/>
        <w:right w:val="none" w:sz="0" w:space="0" w:color="auto"/>
      </w:divBdr>
    </w:div>
    <w:div w:id="721829269">
      <w:bodyDiv w:val="1"/>
      <w:marLeft w:val="0"/>
      <w:marRight w:val="0"/>
      <w:marTop w:val="0"/>
      <w:marBottom w:val="0"/>
      <w:divBdr>
        <w:top w:val="none" w:sz="0" w:space="0" w:color="auto"/>
        <w:left w:val="none" w:sz="0" w:space="0" w:color="auto"/>
        <w:bottom w:val="none" w:sz="0" w:space="0" w:color="auto"/>
        <w:right w:val="none" w:sz="0" w:space="0" w:color="auto"/>
      </w:divBdr>
    </w:div>
    <w:div w:id="764033960">
      <w:bodyDiv w:val="1"/>
      <w:marLeft w:val="0"/>
      <w:marRight w:val="0"/>
      <w:marTop w:val="0"/>
      <w:marBottom w:val="0"/>
      <w:divBdr>
        <w:top w:val="none" w:sz="0" w:space="0" w:color="auto"/>
        <w:left w:val="none" w:sz="0" w:space="0" w:color="auto"/>
        <w:bottom w:val="none" w:sz="0" w:space="0" w:color="auto"/>
        <w:right w:val="none" w:sz="0" w:space="0" w:color="auto"/>
      </w:divBdr>
    </w:div>
    <w:div w:id="776564576">
      <w:bodyDiv w:val="1"/>
      <w:marLeft w:val="0"/>
      <w:marRight w:val="0"/>
      <w:marTop w:val="0"/>
      <w:marBottom w:val="0"/>
      <w:divBdr>
        <w:top w:val="none" w:sz="0" w:space="0" w:color="auto"/>
        <w:left w:val="none" w:sz="0" w:space="0" w:color="auto"/>
        <w:bottom w:val="none" w:sz="0" w:space="0" w:color="auto"/>
        <w:right w:val="none" w:sz="0" w:space="0" w:color="auto"/>
      </w:divBdr>
    </w:div>
    <w:div w:id="838080602">
      <w:bodyDiv w:val="1"/>
      <w:marLeft w:val="0"/>
      <w:marRight w:val="0"/>
      <w:marTop w:val="0"/>
      <w:marBottom w:val="0"/>
      <w:divBdr>
        <w:top w:val="none" w:sz="0" w:space="0" w:color="auto"/>
        <w:left w:val="none" w:sz="0" w:space="0" w:color="auto"/>
        <w:bottom w:val="none" w:sz="0" w:space="0" w:color="auto"/>
        <w:right w:val="none" w:sz="0" w:space="0" w:color="auto"/>
      </w:divBdr>
    </w:div>
    <w:div w:id="900021700">
      <w:bodyDiv w:val="1"/>
      <w:marLeft w:val="0"/>
      <w:marRight w:val="0"/>
      <w:marTop w:val="0"/>
      <w:marBottom w:val="0"/>
      <w:divBdr>
        <w:top w:val="none" w:sz="0" w:space="0" w:color="auto"/>
        <w:left w:val="none" w:sz="0" w:space="0" w:color="auto"/>
        <w:bottom w:val="none" w:sz="0" w:space="0" w:color="auto"/>
        <w:right w:val="none" w:sz="0" w:space="0" w:color="auto"/>
      </w:divBdr>
    </w:div>
    <w:div w:id="1601571205">
      <w:bodyDiv w:val="1"/>
      <w:marLeft w:val="0"/>
      <w:marRight w:val="0"/>
      <w:marTop w:val="0"/>
      <w:marBottom w:val="0"/>
      <w:divBdr>
        <w:top w:val="none" w:sz="0" w:space="0" w:color="auto"/>
        <w:left w:val="none" w:sz="0" w:space="0" w:color="auto"/>
        <w:bottom w:val="none" w:sz="0" w:space="0" w:color="auto"/>
        <w:right w:val="none" w:sz="0" w:space="0" w:color="auto"/>
      </w:divBdr>
    </w:div>
    <w:div w:id="2119981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learn.microsoft.com/en-us/azure/devops/boards/work-items/guidance/cmmi/guidance-background-to-cmmi?view=azure-devops" TargetMode="External"/><Relationship Id="rId18" Type="http://schemas.openxmlformats.org/officeDocument/2006/relationships/hyperlink" Target="https://en.m.wikipedia.org/wiki/Six_Sigma"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medium.com/@publicapplicationcenter/software-quality-models-a-comprehensive-guide-7faa8d2b9009" TargetMode="External"/><Relationship Id="rId17" Type="http://schemas.openxmlformats.org/officeDocument/2006/relationships/hyperlink" Target="https://www.simplilearn.com/what-is-six-sigma-a-complete-overview-article#:~:text=Six%20Sigma%20is%20a%20set,3.4%20defects%20per%20million%20opportunities" TargetMode="External"/><Relationship Id="rId2" Type="http://schemas.openxmlformats.org/officeDocument/2006/relationships/styles" Target="styles.xml"/><Relationship Id="rId16" Type="http://schemas.openxmlformats.org/officeDocument/2006/relationships/hyperlink" Target="https://cmmiinstitute.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learn.microsoft.com/en-us/azure/devops/boards/work-items/guidance/cmmi-process-workflow?view=azure-devops" TargetMode="External"/><Relationship Id="rId10" Type="http://schemas.openxmlformats.org/officeDocument/2006/relationships/image" Target="media/image6.png"/><Relationship Id="rId19" Type="http://schemas.openxmlformats.org/officeDocument/2006/relationships/hyperlink" Target="https://www.qualitymag.com/articles/94429-back-to-basics-six-sigma"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learn.microsoft.com/en-us/azure/devops/boards/work-items/guidance/cmmi-process?view=azure-devo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1063</TotalTime>
  <Pages>11</Pages>
  <Words>1950</Words>
  <Characters>13104</Characters>
  <Application>Microsoft Office Word</Application>
  <DocSecurity>0</DocSecurity>
  <Lines>247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Tadas Laurinaitis</dc:creator>
  <cp:keywords/>
  <dc:description/>
  <cp:lastModifiedBy>Tadas Laurinaitis</cp:lastModifiedBy>
  <cp:revision>16</cp:revision>
  <dcterms:created xsi:type="dcterms:W3CDTF">2024-03-23T20:54:00Z</dcterms:created>
  <dcterms:modified xsi:type="dcterms:W3CDTF">2024-05-05T17:39:00Z</dcterms:modified>
</cp:coreProperties>
</file>