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84387" w14:textId="46273DEA" w:rsidR="6C213494" w:rsidRDefault="6C213494" w:rsidP="6C213494">
      <w:pPr>
        <w:spacing w:line="254" w:lineRule="auto"/>
        <w:jc w:val="center"/>
      </w:pPr>
      <w:r>
        <w:rPr>
          <w:noProof/>
        </w:rPr>
        <w:drawing>
          <wp:inline distT="0" distB="0" distL="0" distR="0" wp14:anchorId="3DFEAC43" wp14:editId="6DCD45FD">
            <wp:extent cx="1838325" cy="1838325"/>
            <wp:effectExtent l="0" t="0" r="0" b="0"/>
            <wp:docPr id="1202903035" name="Picture 120290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2B21F5BE" w14:textId="462FA690" w:rsidR="6C213494" w:rsidRDefault="6C213494" w:rsidP="6C213494">
      <w:pPr>
        <w:spacing w:line="254" w:lineRule="auto"/>
        <w:jc w:val="center"/>
        <w:rPr>
          <w:rFonts w:ascii="Calibri" w:eastAsia="Calibri" w:hAnsi="Calibri" w:cs="Calibri"/>
          <w:color w:val="000000" w:themeColor="text1"/>
          <w:sz w:val="40"/>
          <w:szCs w:val="40"/>
          <w:vertAlign w:val="subscript"/>
          <w:lang w:val="lt"/>
        </w:rPr>
      </w:pPr>
      <w:r w:rsidRPr="6C213494">
        <w:rPr>
          <w:rFonts w:ascii="Calibri" w:eastAsia="Calibri" w:hAnsi="Calibri" w:cs="Calibri"/>
          <w:b/>
          <w:bCs/>
          <w:color w:val="000000" w:themeColor="text1"/>
          <w:sz w:val="40"/>
          <w:szCs w:val="40"/>
          <w:lang w:val="lt"/>
        </w:rPr>
        <w:t>KAUNO TECHNOLOGIJOS UNIVERSITETAS</w:t>
      </w:r>
      <w:r w:rsidRPr="6C213494">
        <w:rPr>
          <w:rFonts w:ascii="Calibri" w:eastAsia="Calibri" w:hAnsi="Calibri" w:cs="Calibri"/>
          <w:color w:val="000000" w:themeColor="text1"/>
          <w:sz w:val="40"/>
          <w:szCs w:val="40"/>
          <w:vertAlign w:val="subscript"/>
          <w:lang w:val="lt"/>
        </w:rPr>
        <w:t xml:space="preserve"> </w:t>
      </w:r>
    </w:p>
    <w:p w14:paraId="7E83B268" w14:textId="399FDF34" w:rsidR="6C213494" w:rsidRDefault="6C213494" w:rsidP="6C213494">
      <w:pPr>
        <w:spacing w:line="254" w:lineRule="auto"/>
        <w:jc w:val="center"/>
        <w:rPr>
          <w:rFonts w:ascii="Calibri" w:eastAsia="Calibri" w:hAnsi="Calibri" w:cs="Calibri"/>
          <w:color w:val="000000" w:themeColor="text1"/>
          <w:sz w:val="36"/>
          <w:szCs w:val="36"/>
          <w:lang w:val="lt"/>
        </w:rPr>
      </w:pPr>
      <w:r w:rsidRPr="6C213494">
        <w:rPr>
          <w:rFonts w:ascii="Calibri" w:eastAsia="Calibri" w:hAnsi="Calibri" w:cs="Calibri"/>
          <w:b/>
          <w:bCs/>
          <w:color w:val="000000" w:themeColor="text1"/>
          <w:sz w:val="36"/>
          <w:szCs w:val="36"/>
          <w:lang w:val="lt"/>
        </w:rPr>
        <w:t>INFORMATIKOS FAKULTETAS</w:t>
      </w:r>
    </w:p>
    <w:p w14:paraId="29EDDA0B" w14:textId="5ED4C4F3" w:rsidR="6C213494" w:rsidRDefault="6C213494" w:rsidP="6C213494">
      <w:pPr>
        <w:spacing w:line="254" w:lineRule="auto"/>
        <w:jc w:val="center"/>
        <w:rPr>
          <w:rFonts w:ascii="Calibri" w:eastAsia="Calibri" w:hAnsi="Calibri" w:cs="Calibri"/>
          <w:color w:val="000000" w:themeColor="text1"/>
          <w:sz w:val="36"/>
          <w:szCs w:val="36"/>
          <w:lang w:val="lt"/>
        </w:rPr>
      </w:pPr>
      <w:r w:rsidRPr="6C213494">
        <w:rPr>
          <w:rFonts w:ascii="Calibri" w:eastAsia="Calibri" w:hAnsi="Calibri" w:cs="Calibri"/>
          <w:color w:val="000000" w:themeColor="text1"/>
          <w:sz w:val="36"/>
          <w:szCs w:val="36"/>
          <w:lang w:val="lt"/>
        </w:rPr>
        <w:t xml:space="preserve"> </w:t>
      </w:r>
    </w:p>
    <w:p w14:paraId="7011C4EE" w14:textId="138A60D5" w:rsidR="6C213494" w:rsidRDefault="6C213494" w:rsidP="6C213494">
      <w:pPr>
        <w:spacing w:line="254" w:lineRule="auto"/>
        <w:jc w:val="center"/>
        <w:rPr>
          <w:rFonts w:ascii="Calibri" w:eastAsia="Calibri" w:hAnsi="Calibri" w:cs="Calibri"/>
          <w:b/>
          <w:bCs/>
          <w:color w:val="000000" w:themeColor="text1"/>
          <w:sz w:val="32"/>
          <w:szCs w:val="32"/>
          <w:lang w:val="lt"/>
        </w:rPr>
      </w:pPr>
      <w:r w:rsidRPr="6C213494">
        <w:rPr>
          <w:rFonts w:ascii="Calibri" w:eastAsia="Calibri" w:hAnsi="Calibri" w:cs="Calibri"/>
          <w:b/>
          <w:bCs/>
          <w:color w:val="000000" w:themeColor="text1"/>
          <w:sz w:val="32"/>
          <w:szCs w:val="32"/>
          <w:lang w:val="lt"/>
        </w:rPr>
        <w:t>S210B003 Darni Socialinė Raida</w:t>
      </w:r>
    </w:p>
    <w:p w14:paraId="1A80CC70" w14:textId="600961DA" w:rsidR="6C213494" w:rsidRPr="00117E59" w:rsidRDefault="6C213494" w:rsidP="00117E59">
      <w:pPr>
        <w:jc w:val="center"/>
        <w:rPr>
          <w:b/>
          <w:bCs/>
          <w:sz w:val="28"/>
          <w:szCs w:val="28"/>
          <w:lang w:val="lt"/>
        </w:rPr>
      </w:pPr>
      <w:r w:rsidRPr="00117E59">
        <w:rPr>
          <w:b/>
          <w:bCs/>
          <w:sz w:val="28"/>
          <w:szCs w:val="28"/>
          <w:lang w:val="lt"/>
        </w:rPr>
        <w:t>Grupinis rašto darbas</w:t>
      </w:r>
    </w:p>
    <w:p w14:paraId="1FA2F321" w14:textId="184253D8" w:rsidR="6C213494" w:rsidRDefault="6C213494" w:rsidP="6C213494">
      <w:pPr>
        <w:spacing w:line="264" w:lineRule="auto"/>
        <w:ind w:left="310" w:hanging="310"/>
        <w:jc w:val="both"/>
      </w:pPr>
      <w:r w:rsidRPr="6C213494">
        <w:rPr>
          <w:rFonts w:ascii="Calibri" w:eastAsia="Calibri" w:hAnsi="Calibri" w:cs="Calibri"/>
          <w:color w:val="000000" w:themeColor="text1"/>
          <w:sz w:val="24"/>
          <w:szCs w:val="24"/>
          <w:lang w:val="lt"/>
        </w:rPr>
        <w:t xml:space="preserve"> </w:t>
      </w:r>
    </w:p>
    <w:p w14:paraId="3AA439AF" w14:textId="184253D8" w:rsidR="6C213494" w:rsidRDefault="6C213494" w:rsidP="6C213494">
      <w:pPr>
        <w:spacing w:line="264" w:lineRule="auto"/>
        <w:ind w:left="310" w:hanging="310"/>
        <w:jc w:val="both"/>
      </w:pPr>
      <w:r w:rsidRPr="6C213494">
        <w:rPr>
          <w:rFonts w:ascii="Calibri" w:eastAsia="Calibri" w:hAnsi="Calibri" w:cs="Calibri"/>
          <w:color w:val="000000" w:themeColor="text1"/>
          <w:sz w:val="24"/>
          <w:szCs w:val="24"/>
          <w:lang w:val="lt"/>
        </w:rPr>
        <w:t xml:space="preserve"> </w:t>
      </w:r>
    </w:p>
    <w:p w14:paraId="67627A34" w14:textId="184253D8" w:rsidR="6C213494" w:rsidRDefault="6C213494" w:rsidP="6C213494">
      <w:pPr>
        <w:spacing w:line="264" w:lineRule="auto"/>
        <w:jc w:val="both"/>
      </w:pPr>
      <w:r w:rsidRPr="6C213494">
        <w:rPr>
          <w:rFonts w:ascii="Calibri" w:eastAsia="Calibri" w:hAnsi="Calibri" w:cs="Calibri"/>
          <w:color w:val="000000" w:themeColor="text1"/>
          <w:sz w:val="24"/>
          <w:szCs w:val="24"/>
          <w:lang w:val="lt"/>
        </w:rPr>
        <w:t xml:space="preserve"> </w:t>
      </w:r>
    </w:p>
    <w:p w14:paraId="0FD9679E" w14:textId="615C6972" w:rsidR="6C213494" w:rsidRDefault="6C213494" w:rsidP="6C213494">
      <w:pPr>
        <w:spacing w:line="264" w:lineRule="auto"/>
        <w:jc w:val="both"/>
        <w:rPr>
          <w:rFonts w:ascii="Calibri" w:eastAsia="Calibri" w:hAnsi="Calibri" w:cs="Calibri"/>
          <w:color w:val="000000" w:themeColor="text1"/>
          <w:sz w:val="24"/>
          <w:szCs w:val="24"/>
          <w:lang w:val="lt"/>
        </w:rPr>
      </w:pPr>
    </w:p>
    <w:p w14:paraId="224A3BB5" w14:textId="2B82F55D" w:rsidR="6C213494" w:rsidRDefault="6C213494" w:rsidP="6C213494">
      <w:pPr>
        <w:spacing w:line="264" w:lineRule="auto"/>
        <w:jc w:val="both"/>
        <w:rPr>
          <w:rFonts w:ascii="Calibri" w:eastAsia="Calibri" w:hAnsi="Calibri" w:cs="Calibri"/>
          <w:color w:val="000000" w:themeColor="text1"/>
          <w:sz w:val="24"/>
          <w:szCs w:val="24"/>
          <w:lang w:val="lt"/>
        </w:rPr>
      </w:pPr>
    </w:p>
    <w:p w14:paraId="5A0BB14C" w14:textId="0D9D9983" w:rsidR="00117E59" w:rsidRDefault="00117E59" w:rsidP="6C213494">
      <w:pPr>
        <w:spacing w:line="264" w:lineRule="auto"/>
        <w:jc w:val="both"/>
        <w:rPr>
          <w:rFonts w:ascii="Calibri" w:eastAsia="Calibri" w:hAnsi="Calibri" w:cs="Calibri"/>
          <w:color w:val="000000" w:themeColor="text1"/>
          <w:sz w:val="24"/>
          <w:szCs w:val="24"/>
          <w:lang w:val="lt"/>
        </w:rPr>
      </w:pPr>
    </w:p>
    <w:p w14:paraId="7216F574" w14:textId="75D34C30" w:rsidR="00117E59" w:rsidRDefault="00117E59" w:rsidP="6C213494">
      <w:pPr>
        <w:spacing w:line="264" w:lineRule="auto"/>
        <w:jc w:val="both"/>
        <w:rPr>
          <w:rFonts w:ascii="Calibri" w:eastAsia="Calibri" w:hAnsi="Calibri" w:cs="Calibri"/>
          <w:color w:val="000000" w:themeColor="text1"/>
          <w:sz w:val="24"/>
          <w:szCs w:val="24"/>
          <w:lang w:val="lt"/>
        </w:rPr>
      </w:pPr>
    </w:p>
    <w:p w14:paraId="461EC0C1" w14:textId="24D57492" w:rsidR="00117E59" w:rsidRDefault="00117E59" w:rsidP="6C213494">
      <w:pPr>
        <w:spacing w:line="264" w:lineRule="auto"/>
        <w:jc w:val="both"/>
        <w:rPr>
          <w:rFonts w:ascii="Calibri" w:eastAsia="Calibri" w:hAnsi="Calibri" w:cs="Calibri"/>
          <w:color w:val="000000" w:themeColor="text1"/>
          <w:sz w:val="24"/>
          <w:szCs w:val="24"/>
          <w:lang w:val="lt"/>
        </w:rPr>
      </w:pPr>
    </w:p>
    <w:p w14:paraId="2BE5D151" w14:textId="2A9BE6D2" w:rsidR="00117E59" w:rsidRDefault="00117E59" w:rsidP="6C213494">
      <w:pPr>
        <w:spacing w:line="264" w:lineRule="auto"/>
        <w:jc w:val="both"/>
        <w:rPr>
          <w:rFonts w:ascii="Calibri" w:eastAsia="Calibri" w:hAnsi="Calibri" w:cs="Calibri"/>
          <w:color w:val="000000" w:themeColor="text1"/>
          <w:sz w:val="24"/>
          <w:szCs w:val="24"/>
          <w:lang w:val="lt"/>
        </w:rPr>
      </w:pPr>
    </w:p>
    <w:p w14:paraId="2893859A" w14:textId="77777777" w:rsidR="00117E59" w:rsidRDefault="00117E59" w:rsidP="6C213494">
      <w:pPr>
        <w:spacing w:line="264" w:lineRule="auto"/>
        <w:jc w:val="both"/>
        <w:rPr>
          <w:rFonts w:ascii="Calibri" w:eastAsia="Calibri" w:hAnsi="Calibri" w:cs="Calibri"/>
          <w:color w:val="000000" w:themeColor="text1"/>
          <w:sz w:val="24"/>
          <w:szCs w:val="24"/>
          <w:lang w:val="lt"/>
        </w:rPr>
      </w:pPr>
    </w:p>
    <w:p w14:paraId="3FB760CC" w14:textId="39E0A011" w:rsidR="6C213494" w:rsidRDefault="6C213494" w:rsidP="6C213494">
      <w:pPr>
        <w:spacing w:line="264" w:lineRule="auto"/>
        <w:jc w:val="both"/>
        <w:rPr>
          <w:rFonts w:ascii="Calibri" w:eastAsia="Calibri" w:hAnsi="Calibri" w:cs="Calibri"/>
          <w:color w:val="000000" w:themeColor="text1"/>
          <w:sz w:val="24"/>
          <w:szCs w:val="24"/>
          <w:lang w:val="lt"/>
        </w:rPr>
      </w:pPr>
    </w:p>
    <w:p w14:paraId="68F8849D" w14:textId="2E95277B" w:rsidR="6C213494" w:rsidRDefault="6C213494" w:rsidP="6C213494">
      <w:pPr>
        <w:spacing w:line="264" w:lineRule="auto"/>
        <w:ind w:left="10" w:hanging="10"/>
        <w:rPr>
          <w:rFonts w:eastAsiaTheme="minorEastAsia"/>
          <w:color w:val="000000" w:themeColor="text1"/>
          <w:lang w:val="lt"/>
        </w:rPr>
      </w:pPr>
      <w:r w:rsidRPr="6C213494">
        <w:rPr>
          <w:rFonts w:eastAsiaTheme="minorEastAsia"/>
          <w:b/>
          <w:bCs/>
          <w:color w:val="000000" w:themeColor="text1"/>
          <w:sz w:val="24"/>
          <w:szCs w:val="24"/>
          <w:lang w:val="lt"/>
        </w:rPr>
        <w:t>Darbą atliko:</w:t>
      </w:r>
      <w:r w:rsidRPr="6C213494">
        <w:rPr>
          <w:rFonts w:eastAsiaTheme="minorEastAsia"/>
          <w:color w:val="000000" w:themeColor="text1"/>
          <w:sz w:val="24"/>
          <w:szCs w:val="24"/>
          <w:lang w:val="lt"/>
        </w:rPr>
        <w:t xml:space="preserve"> </w:t>
      </w:r>
    </w:p>
    <w:p w14:paraId="16C8E9DC" w14:textId="596E67CB" w:rsidR="6C213494" w:rsidRDefault="6C213494" w:rsidP="6C213494">
      <w:pPr>
        <w:spacing w:line="372" w:lineRule="auto"/>
        <w:ind w:left="10" w:hanging="10"/>
        <w:rPr>
          <w:rFonts w:eastAsiaTheme="minorEastAsia"/>
          <w:color w:val="000000" w:themeColor="text1"/>
          <w:sz w:val="24"/>
          <w:szCs w:val="24"/>
          <w:lang w:val="lt"/>
        </w:rPr>
      </w:pPr>
      <w:r w:rsidRPr="6C213494">
        <w:rPr>
          <w:rFonts w:eastAsiaTheme="minorEastAsia"/>
          <w:color w:val="000000" w:themeColor="text1"/>
          <w:sz w:val="24"/>
          <w:szCs w:val="24"/>
          <w:lang w:val="lt"/>
        </w:rPr>
        <w:t>Tadas Laurinaitis IFF – 6/8</w:t>
      </w:r>
    </w:p>
    <w:p w14:paraId="594E1F2B" w14:textId="5E39D888" w:rsidR="6C213494" w:rsidRDefault="6C213494" w:rsidP="6C213494">
      <w:pPr>
        <w:spacing w:line="372" w:lineRule="auto"/>
        <w:ind w:left="10" w:hanging="10"/>
        <w:rPr>
          <w:rFonts w:eastAsiaTheme="minorEastAsia"/>
          <w:color w:val="000000" w:themeColor="text1"/>
          <w:sz w:val="24"/>
          <w:szCs w:val="24"/>
          <w:lang w:val="lt"/>
        </w:rPr>
      </w:pPr>
      <w:r w:rsidRPr="6C213494">
        <w:rPr>
          <w:rFonts w:eastAsiaTheme="minorEastAsia"/>
          <w:color w:val="000000" w:themeColor="text1"/>
          <w:sz w:val="24"/>
          <w:szCs w:val="24"/>
          <w:lang w:val="lt"/>
        </w:rPr>
        <w:t>Deividas Ptašnikas IFF – 6/8</w:t>
      </w:r>
    </w:p>
    <w:p w14:paraId="04192EBD" w14:textId="184253D8" w:rsidR="6C213494" w:rsidRDefault="6C213494" w:rsidP="6C213494">
      <w:pPr>
        <w:spacing w:line="257" w:lineRule="auto"/>
        <w:ind w:left="10" w:hanging="10"/>
        <w:rPr>
          <w:rFonts w:eastAsiaTheme="minorEastAsia"/>
          <w:color w:val="000000" w:themeColor="text1"/>
          <w:lang w:val="lt"/>
        </w:rPr>
      </w:pPr>
      <w:r w:rsidRPr="6C213494">
        <w:rPr>
          <w:rFonts w:eastAsiaTheme="minorEastAsia"/>
          <w:b/>
          <w:bCs/>
          <w:color w:val="000000" w:themeColor="text1"/>
          <w:sz w:val="24"/>
          <w:szCs w:val="24"/>
          <w:lang w:val="lt"/>
        </w:rPr>
        <w:t>Darbą vertino</w:t>
      </w:r>
      <w:r w:rsidRPr="6C213494">
        <w:rPr>
          <w:rFonts w:eastAsiaTheme="minorEastAsia"/>
          <w:color w:val="000000" w:themeColor="text1"/>
          <w:sz w:val="24"/>
          <w:szCs w:val="24"/>
          <w:lang w:val="lt"/>
        </w:rPr>
        <w:t>:</w:t>
      </w:r>
      <w:r w:rsidRPr="6C213494">
        <w:rPr>
          <w:rFonts w:eastAsiaTheme="minorEastAsia"/>
          <w:color w:val="000000" w:themeColor="text1"/>
          <w:lang w:val="lt"/>
        </w:rPr>
        <w:t xml:space="preserve"> </w:t>
      </w:r>
    </w:p>
    <w:p w14:paraId="46FE08CB" w14:textId="2EDA1B23" w:rsidR="3355A732" w:rsidRPr="00117E59" w:rsidRDefault="6C213494" w:rsidP="00117E59">
      <w:pPr>
        <w:spacing w:line="264" w:lineRule="auto"/>
        <w:jc w:val="both"/>
        <w:rPr>
          <w:rFonts w:eastAsiaTheme="minorEastAsia"/>
          <w:color w:val="000000" w:themeColor="text1"/>
          <w:sz w:val="24"/>
          <w:szCs w:val="24"/>
          <w:lang w:val="lt"/>
        </w:rPr>
      </w:pPr>
      <w:r w:rsidRPr="6C213494">
        <w:rPr>
          <w:rFonts w:eastAsiaTheme="minorEastAsia"/>
          <w:color w:val="000000" w:themeColor="text1"/>
          <w:sz w:val="24"/>
          <w:szCs w:val="24"/>
          <w:lang w:val="lt"/>
        </w:rPr>
        <w:t>lekt. Budžytė Agn</w:t>
      </w:r>
      <w:r w:rsidR="00117E59">
        <w:rPr>
          <w:rFonts w:eastAsiaTheme="minorEastAsia"/>
          <w:color w:val="000000" w:themeColor="text1"/>
          <w:sz w:val="24"/>
          <w:szCs w:val="24"/>
          <w:lang w:val="lt"/>
        </w:rPr>
        <w:t>ė</w:t>
      </w:r>
    </w:p>
    <w:sdt>
      <w:sdtPr>
        <w:id w:val="820322829"/>
        <w:docPartObj>
          <w:docPartGallery w:val="Table of Contents"/>
          <w:docPartUnique/>
        </w:docPartObj>
      </w:sdtPr>
      <w:sdtEndPr>
        <w:rPr>
          <w:rFonts w:asciiTheme="minorHAnsi" w:eastAsiaTheme="minorHAnsi" w:hAnsiTheme="minorHAnsi" w:cstheme="minorBidi"/>
          <w:bCs/>
          <w:noProof/>
          <w:color w:val="auto"/>
          <w:sz w:val="22"/>
          <w:szCs w:val="22"/>
          <w:lang w:val="lt-LT"/>
        </w:rPr>
      </w:sdtEndPr>
      <w:sdtContent>
        <w:p w14:paraId="34D28D4C" w14:textId="6737AF42" w:rsidR="00117E59" w:rsidRDefault="00117E59">
          <w:pPr>
            <w:pStyle w:val="TOCHeading"/>
          </w:pPr>
          <w:proofErr w:type="spellStart"/>
          <w:r>
            <w:t>Turinys</w:t>
          </w:r>
          <w:proofErr w:type="spellEnd"/>
        </w:p>
        <w:p w14:paraId="27A2C628" w14:textId="5C608B3F" w:rsidR="00117E59" w:rsidRDefault="00117E59">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25614339" w:history="1">
            <w:r w:rsidRPr="000A7525">
              <w:rPr>
                <w:rStyle w:val="Hyperlink"/>
                <w:rFonts w:eastAsia="Times New Roman"/>
                <w:noProof/>
              </w:rPr>
              <w:t>Įžanga</w:t>
            </w:r>
            <w:r>
              <w:rPr>
                <w:noProof/>
                <w:webHidden/>
              </w:rPr>
              <w:tab/>
            </w:r>
            <w:r>
              <w:rPr>
                <w:noProof/>
                <w:webHidden/>
              </w:rPr>
              <w:fldChar w:fldCharType="begin"/>
            </w:r>
            <w:r>
              <w:rPr>
                <w:noProof/>
                <w:webHidden/>
              </w:rPr>
              <w:instrText xml:space="preserve"> PAGEREF _Toc25614339 \h </w:instrText>
            </w:r>
            <w:r>
              <w:rPr>
                <w:noProof/>
                <w:webHidden/>
              </w:rPr>
            </w:r>
            <w:r>
              <w:rPr>
                <w:noProof/>
                <w:webHidden/>
              </w:rPr>
              <w:fldChar w:fldCharType="separate"/>
            </w:r>
            <w:r w:rsidR="00743F41">
              <w:rPr>
                <w:noProof/>
                <w:webHidden/>
              </w:rPr>
              <w:t>4</w:t>
            </w:r>
            <w:r>
              <w:rPr>
                <w:noProof/>
                <w:webHidden/>
              </w:rPr>
              <w:fldChar w:fldCharType="end"/>
            </w:r>
          </w:hyperlink>
        </w:p>
        <w:p w14:paraId="2A98BD4E" w14:textId="08C95F4B" w:rsidR="00117E59" w:rsidRDefault="00117E59">
          <w:pPr>
            <w:pStyle w:val="TOC1"/>
            <w:tabs>
              <w:tab w:val="right" w:leader="dot" w:pos="9016"/>
            </w:tabs>
            <w:rPr>
              <w:rFonts w:eastAsiaTheme="minorEastAsia"/>
              <w:noProof/>
              <w:lang w:val="en-US"/>
            </w:rPr>
          </w:pPr>
          <w:hyperlink w:anchor="_Toc25614340" w:history="1">
            <w:r w:rsidRPr="000A7525">
              <w:rPr>
                <w:rStyle w:val="Hyperlink"/>
                <w:rFonts w:eastAsia="Times New Roman"/>
                <w:noProof/>
              </w:rPr>
              <w:t>Dėstymo dalis</w:t>
            </w:r>
            <w:r>
              <w:rPr>
                <w:noProof/>
                <w:webHidden/>
              </w:rPr>
              <w:tab/>
            </w:r>
            <w:r>
              <w:rPr>
                <w:noProof/>
                <w:webHidden/>
              </w:rPr>
              <w:fldChar w:fldCharType="begin"/>
            </w:r>
            <w:r>
              <w:rPr>
                <w:noProof/>
                <w:webHidden/>
              </w:rPr>
              <w:instrText xml:space="preserve"> PAGEREF _Toc25614340 \h </w:instrText>
            </w:r>
            <w:r>
              <w:rPr>
                <w:noProof/>
                <w:webHidden/>
              </w:rPr>
            </w:r>
            <w:r>
              <w:rPr>
                <w:noProof/>
                <w:webHidden/>
              </w:rPr>
              <w:fldChar w:fldCharType="separate"/>
            </w:r>
            <w:r w:rsidR="00743F41">
              <w:rPr>
                <w:noProof/>
                <w:webHidden/>
              </w:rPr>
              <w:t>5</w:t>
            </w:r>
            <w:r>
              <w:rPr>
                <w:noProof/>
                <w:webHidden/>
              </w:rPr>
              <w:fldChar w:fldCharType="end"/>
            </w:r>
          </w:hyperlink>
        </w:p>
        <w:p w14:paraId="40A32BD5" w14:textId="73FE2343" w:rsidR="00117E59" w:rsidRDefault="00117E59">
          <w:pPr>
            <w:pStyle w:val="TOC1"/>
            <w:tabs>
              <w:tab w:val="right" w:leader="dot" w:pos="9016"/>
            </w:tabs>
            <w:rPr>
              <w:rFonts w:eastAsiaTheme="minorEastAsia"/>
              <w:noProof/>
              <w:lang w:val="en-US"/>
            </w:rPr>
          </w:pPr>
          <w:hyperlink w:anchor="_Toc25614341" w:history="1">
            <w:r w:rsidRPr="000A7525">
              <w:rPr>
                <w:rStyle w:val="Hyperlink"/>
                <w:rFonts w:eastAsia="Times New Roman"/>
                <w:noProof/>
              </w:rPr>
              <w:t>Ekonomika</w:t>
            </w:r>
            <w:r>
              <w:rPr>
                <w:noProof/>
                <w:webHidden/>
              </w:rPr>
              <w:tab/>
            </w:r>
            <w:r>
              <w:rPr>
                <w:noProof/>
                <w:webHidden/>
              </w:rPr>
              <w:fldChar w:fldCharType="begin"/>
            </w:r>
            <w:r>
              <w:rPr>
                <w:noProof/>
                <w:webHidden/>
              </w:rPr>
              <w:instrText xml:space="preserve"> PAGEREF _Toc25614341 \h </w:instrText>
            </w:r>
            <w:r>
              <w:rPr>
                <w:noProof/>
                <w:webHidden/>
              </w:rPr>
            </w:r>
            <w:r>
              <w:rPr>
                <w:noProof/>
                <w:webHidden/>
              </w:rPr>
              <w:fldChar w:fldCharType="separate"/>
            </w:r>
            <w:r w:rsidR="00743F41">
              <w:rPr>
                <w:noProof/>
                <w:webHidden/>
              </w:rPr>
              <w:t>5</w:t>
            </w:r>
            <w:r>
              <w:rPr>
                <w:noProof/>
                <w:webHidden/>
              </w:rPr>
              <w:fldChar w:fldCharType="end"/>
            </w:r>
          </w:hyperlink>
        </w:p>
        <w:p w14:paraId="4ED563B1" w14:textId="2C7F6D47" w:rsidR="00117E59" w:rsidRDefault="00117E59">
          <w:pPr>
            <w:pStyle w:val="TOC2"/>
            <w:tabs>
              <w:tab w:val="right" w:leader="dot" w:pos="9016"/>
            </w:tabs>
            <w:rPr>
              <w:noProof/>
            </w:rPr>
          </w:pPr>
          <w:hyperlink w:anchor="_Toc25614342" w:history="1">
            <w:r w:rsidRPr="000A7525">
              <w:rPr>
                <w:rStyle w:val="Hyperlink"/>
                <w:rFonts w:eastAsia="Times New Roman"/>
                <w:noProof/>
              </w:rPr>
              <w:t>Karinės išlaidos:</w:t>
            </w:r>
            <w:r>
              <w:rPr>
                <w:noProof/>
                <w:webHidden/>
              </w:rPr>
              <w:tab/>
            </w:r>
            <w:r>
              <w:rPr>
                <w:noProof/>
                <w:webHidden/>
              </w:rPr>
              <w:fldChar w:fldCharType="begin"/>
            </w:r>
            <w:r>
              <w:rPr>
                <w:noProof/>
                <w:webHidden/>
              </w:rPr>
              <w:instrText xml:space="preserve"> PAGEREF _Toc25614342 \h </w:instrText>
            </w:r>
            <w:r>
              <w:rPr>
                <w:noProof/>
                <w:webHidden/>
              </w:rPr>
            </w:r>
            <w:r>
              <w:rPr>
                <w:noProof/>
                <w:webHidden/>
              </w:rPr>
              <w:fldChar w:fldCharType="separate"/>
            </w:r>
            <w:r w:rsidR="00743F41">
              <w:rPr>
                <w:noProof/>
                <w:webHidden/>
              </w:rPr>
              <w:t>6</w:t>
            </w:r>
            <w:r>
              <w:rPr>
                <w:noProof/>
                <w:webHidden/>
              </w:rPr>
              <w:fldChar w:fldCharType="end"/>
            </w:r>
          </w:hyperlink>
        </w:p>
        <w:p w14:paraId="6B5E6AEB" w14:textId="43992F5B" w:rsidR="00117E59" w:rsidRDefault="00117E59">
          <w:pPr>
            <w:pStyle w:val="TOC2"/>
            <w:tabs>
              <w:tab w:val="right" w:leader="dot" w:pos="9016"/>
            </w:tabs>
            <w:rPr>
              <w:noProof/>
            </w:rPr>
          </w:pPr>
          <w:hyperlink w:anchor="_Toc25614343" w:history="1">
            <w:r w:rsidRPr="000A7525">
              <w:rPr>
                <w:rStyle w:val="Hyperlink"/>
                <w:rFonts w:eastAsia="Times New Roman"/>
                <w:noProof/>
              </w:rPr>
              <w:t>Prekyba - eksportas ir importas:</w:t>
            </w:r>
            <w:r>
              <w:rPr>
                <w:noProof/>
                <w:webHidden/>
              </w:rPr>
              <w:tab/>
            </w:r>
            <w:r>
              <w:rPr>
                <w:noProof/>
                <w:webHidden/>
              </w:rPr>
              <w:fldChar w:fldCharType="begin"/>
            </w:r>
            <w:r>
              <w:rPr>
                <w:noProof/>
                <w:webHidden/>
              </w:rPr>
              <w:instrText xml:space="preserve"> PAGEREF _Toc25614343 \h </w:instrText>
            </w:r>
            <w:r>
              <w:rPr>
                <w:noProof/>
                <w:webHidden/>
              </w:rPr>
            </w:r>
            <w:r>
              <w:rPr>
                <w:noProof/>
                <w:webHidden/>
              </w:rPr>
              <w:fldChar w:fldCharType="separate"/>
            </w:r>
            <w:r w:rsidR="00743F41">
              <w:rPr>
                <w:noProof/>
                <w:webHidden/>
              </w:rPr>
              <w:t>6</w:t>
            </w:r>
            <w:r>
              <w:rPr>
                <w:noProof/>
                <w:webHidden/>
              </w:rPr>
              <w:fldChar w:fldCharType="end"/>
            </w:r>
          </w:hyperlink>
        </w:p>
        <w:p w14:paraId="2038AF9C" w14:textId="1BF615D6" w:rsidR="00117E59" w:rsidRDefault="00117E59">
          <w:pPr>
            <w:pStyle w:val="TOC2"/>
            <w:tabs>
              <w:tab w:val="right" w:leader="dot" w:pos="9016"/>
            </w:tabs>
            <w:rPr>
              <w:noProof/>
            </w:rPr>
          </w:pPr>
          <w:hyperlink w:anchor="_Toc25614344" w:history="1">
            <w:r w:rsidRPr="000A7525">
              <w:rPr>
                <w:rStyle w:val="Hyperlink"/>
                <w:rFonts w:eastAsia="Times New Roman"/>
                <w:noProof/>
              </w:rPr>
              <w:t>Nedarbo lygis:</w:t>
            </w:r>
            <w:r>
              <w:rPr>
                <w:noProof/>
                <w:webHidden/>
              </w:rPr>
              <w:tab/>
            </w:r>
            <w:r>
              <w:rPr>
                <w:noProof/>
                <w:webHidden/>
              </w:rPr>
              <w:fldChar w:fldCharType="begin"/>
            </w:r>
            <w:r>
              <w:rPr>
                <w:noProof/>
                <w:webHidden/>
              </w:rPr>
              <w:instrText xml:space="preserve"> PAGEREF _Toc25614344 \h </w:instrText>
            </w:r>
            <w:r>
              <w:rPr>
                <w:noProof/>
                <w:webHidden/>
              </w:rPr>
            </w:r>
            <w:r>
              <w:rPr>
                <w:noProof/>
                <w:webHidden/>
              </w:rPr>
              <w:fldChar w:fldCharType="separate"/>
            </w:r>
            <w:r w:rsidR="00743F41">
              <w:rPr>
                <w:noProof/>
                <w:webHidden/>
              </w:rPr>
              <w:t>7</w:t>
            </w:r>
            <w:r>
              <w:rPr>
                <w:noProof/>
                <w:webHidden/>
              </w:rPr>
              <w:fldChar w:fldCharType="end"/>
            </w:r>
          </w:hyperlink>
        </w:p>
        <w:p w14:paraId="39B5BF6D" w14:textId="6DC9B2F1" w:rsidR="00117E59" w:rsidRDefault="00117E59">
          <w:pPr>
            <w:pStyle w:val="TOC2"/>
            <w:tabs>
              <w:tab w:val="right" w:leader="dot" w:pos="9016"/>
            </w:tabs>
            <w:rPr>
              <w:noProof/>
            </w:rPr>
          </w:pPr>
          <w:hyperlink w:anchor="_Toc25614345" w:history="1">
            <w:r w:rsidRPr="000A7525">
              <w:rPr>
                <w:rStyle w:val="Hyperlink"/>
                <w:rFonts w:eastAsia="Times New Roman"/>
                <w:noProof/>
              </w:rPr>
              <w:t>BVP žmogui:</w:t>
            </w:r>
            <w:r>
              <w:rPr>
                <w:noProof/>
                <w:webHidden/>
              </w:rPr>
              <w:tab/>
            </w:r>
            <w:r>
              <w:rPr>
                <w:noProof/>
                <w:webHidden/>
              </w:rPr>
              <w:fldChar w:fldCharType="begin"/>
            </w:r>
            <w:r>
              <w:rPr>
                <w:noProof/>
                <w:webHidden/>
              </w:rPr>
              <w:instrText xml:space="preserve"> PAGEREF _Toc25614345 \h </w:instrText>
            </w:r>
            <w:r>
              <w:rPr>
                <w:noProof/>
                <w:webHidden/>
              </w:rPr>
            </w:r>
            <w:r>
              <w:rPr>
                <w:noProof/>
                <w:webHidden/>
              </w:rPr>
              <w:fldChar w:fldCharType="separate"/>
            </w:r>
            <w:r w:rsidR="00743F41">
              <w:rPr>
                <w:noProof/>
                <w:webHidden/>
              </w:rPr>
              <w:t>7</w:t>
            </w:r>
            <w:r>
              <w:rPr>
                <w:noProof/>
                <w:webHidden/>
              </w:rPr>
              <w:fldChar w:fldCharType="end"/>
            </w:r>
          </w:hyperlink>
        </w:p>
        <w:p w14:paraId="0C7D8494" w14:textId="2EFC5589" w:rsidR="00117E59" w:rsidRDefault="00117E59">
          <w:pPr>
            <w:pStyle w:val="TOC2"/>
            <w:tabs>
              <w:tab w:val="right" w:leader="dot" w:pos="9016"/>
            </w:tabs>
            <w:rPr>
              <w:noProof/>
            </w:rPr>
          </w:pPr>
          <w:hyperlink w:anchor="_Toc25614346" w:history="1">
            <w:r w:rsidRPr="000A7525">
              <w:rPr>
                <w:rStyle w:val="Hyperlink"/>
                <w:rFonts w:eastAsia="Times New Roman"/>
                <w:noProof/>
              </w:rPr>
              <w:t>Išlaidos sveikatai:</w:t>
            </w:r>
            <w:r>
              <w:rPr>
                <w:noProof/>
                <w:webHidden/>
              </w:rPr>
              <w:tab/>
            </w:r>
            <w:r>
              <w:rPr>
                <w:noProof/>
                <w:webHidden/>
              </w:rPr>
              <w:fldChar w:fldCharType="begin"/>
            </w:r>
            <w:r>
              <w:rPr>
                <w:noProof/>
                <w:webHidden/>
              </w:rPr>
              <w:instrText xml:space="preserve"> PAGEREF _Toc25614346 \h </w:instrText>
            </w:r>
            <w:r>
              <w:rPr>
                <w:noProof/>
                <w:webHidden/>
              </w:rPr>
            </w:r>
            <w:r>
              <w:rPr>
                <w:noProof/>
                <w:webHidden/>
              </w:rPr>
              <w:fldChar w:fldCharType="separate"/>
            </w:r>
            <w:r w:rsidR="00743F41">
              <w:rPr>
                <w:noProof/>
                <w:webHidden/>
              </w:rPr>
              <w:t>8</w:t>
            </w:r>
            <w:r>
              <w:rPr>
                <w:noProof/>
                <w:webHidden/>
              </w:rPr>
              <w:fldChar w:fldCharType="end"/>
            </w:r>
          </w:hyperlink>
        </w:p>
        <w:p w14:paraId="4653DC49" w14:textId="02CF8044" w:rsidR="00117E59" w:rsidRDefault="00117E59">
          <w:pPr>
            <w:pStyle w:val="TOC2"/>
            <w:tabs>
              <w:tab w:val="right" w:leader="dot" w:pos="9016"/>
            </w:tabs>
            <w:rPr>
              <w:noProof/>
            </w:rPr>
          </w:pPr>
          <w:hyperlink w:anchor="_Toc25614347" w:history="1">
            <w:r w:rsidRPr="000A7525">
              <w:rPr>
                <w:rStyle w:val="Hyperlink"/>
                <w:rFonts w:eastAsia="Times New Roman"/>
                <w:noProof/>
              </w:rPr>
              <w:t>Išlaidos mokslui:</w:t>
            </w:r>
            <w:r>
              <w:rPr>
                <w:noProof/>
                <w:webHidden/>
              </w:rPr>
              <w:tab/>
            </w:r>
            <w:r>
              <w:rPr>
                <w:noProof/>
                <w:webHidden/>
              </w:rPr>
              <w:fldChar w:fldCharType="begin"/>
            </w:r>
            <w:r>
              <w:rPr>
                <w:noProof/>
                <w:webHidden/>
              </w:rPr>
              <w:instrText xml:space="preserve"> PAGEREF _Toc25614347 \h </w:instrText>
            </w:r>
            <w:r>
              <w:rPr>
                <w:noProof/>
                <w:webHidden/>
              </w:rPr>
            </w:r>
            <w:r>
              <w:rPr>
                <w:noProof/>
                <w:webHidden/>
              </w:rPr>
              <w:fldChar w:fldCharType="separate"/>
            </w:r>
            <w:r w:rsidR="00743F41">
              <w:rPr>
                <w:noProof/>
                <w:webHidden/>
              </w:rPr>
              <w:t>8</w:t>
            </w:r>
            <w:r>
              <w:rPr>
                <w:noProof/>
                <w:webHidden/>
              </w:rPr>
              <w:fldChar w:fldCharType="end"/>
            </w:r>
          </w:hyperlink>
        </w:p>
        <w:p w14:paraId="1A36B10B" w14:textId="3BF6296D" w:rsidR="00117E59" w:rsidRDefault="00117E59">
          <w:pPr>
            <w:pStyle w:val="TOC1"/>
            <w:tabs>
              <w:tab w:val="right" w:leader="dot" w:pos="9016"/>
            </w:tabs>
            <w:rPr>
              <w:rFonts w:eastAsiaTheme="minorEastAsia"/>
              <w:noProof/>
              <w:lang w:val="en-US"/>
            </w:rPr>
          </w:pPr>
          <w:hyperlink w:anchor="_Toc25614348" w:history="1">
            <w:r w:rsidRPr="000A7525">
              <w:rPr>
                <w:rStyle w:val="Hyperlink"/>
                <w:rFonts w:eastAsia="Times New Roman"/>
                <w:noProof/>
              </w:rPr>
              <w:t>Ekologija</w:t>
            </w:r>
            <w:r>
              <w:rPr>
                <w:noProof/>
                <w:webHidden/>
              </w:rPr>
              <w:tab/>
            </w:r>
            <w:r>
              <w:rPr>
                <w:noProof/>
                <w:webHidden/>
              </w:rPr>
              <w:fldChar w:fldCharType="begin"/>
            </w:r>
            <w:r>
              <w:rPr>
                <w:noProof/>
                <w:webHidden/>
              </w:rPr>
              <w:instrText xml:space="preserve"> PAGEREF _Toc25614348 \h </w:instrText>
            </w:r>
            <w:r>
              <w:rPr>
                <w:noProof/>
                <w:webHidden/>
              </w:rPr>
            </w:r>
            <w:r>
              <w:rPr>
                <w:noProof/>
                <w:webHidden/>
              </w:rPr>
              <w:fldChar w:fldCharType="separate"/>
            </w:r>
            <w:r w:rsidR="00743F41">
              <w:rPr>
                <w:noProof/>
                <w:webHidden/>
              </w:rPr>
              <w:t>9</w:t>
            </w:r>
            <w:r>
              <w:rPr>
                <w:noProof/>
                <w:webHidden/>
              </w:rPr>
              <w:fldChar w:fldCharType="end"/>
            </w:r>
          </w:hyperlink>
        </w:p>
        <w:p w14:paraId="3F32A247" w14:textId="2D9F4801" w:rsidR="00117E59" w:rsidRDefault="00117E59">
          <w:pPr>
            <w:pStyle w:val="TOC2"/>
            <w:tabs>
              <w:tab w:val="right" w:leader="dot" w:pos="9016"/>
            </w:tabs>
            <w:rPr>
              <w:noProof/>
            </w:rPr>
          </w:pPr>
          <w:hyperlink w:anchor="_Toc25614349" w:history="1">
            <w:r w:rsidRPr="000A7525">
              <w:rPr>
                <w:rStyle w:val="Hyperlink"/>
                <w:rFonts w:eastAsia="Times New Roman"/>
                <w:noProof/>
              </w:rPr>
              <w:t>Atsinaujinančios energijos naudojimas:</w:t>
            </w:r>
            <w:r>
              <w:rPr>
                <w:noProof/>
                <w:webHidden/>
              </w:rPr>
              <w:tab/>
            </w:r>
            <w:r>
              <w:rPr>
                <w:noProof/>
                <w:webHidden/>
              </w:rPr>
              <w:fldChar w:fldCharType="begin"/>
            </w:r>
            <w:r>
              <w:rPr>
                <w:noProof/>
                <w:webHidden/>
              </w:rPr>
              <w:instrText xml:space="preserve"> PAGEREF _Toc25614349 \h </w:instrText>
            </w:r>
            <w:r>
              <w:rPr>
                <w:noProof/>
                <w:webHidden/>
              </w:rPr>
            </w:r>
            <w:r>
              <w:rPr>
                <w:noProof/>
                <w:webHidden/>
              </w:rPr>
              <w:fldChar w:fldCharType="separate"/>
            </w:r>
            <w:r w:rsidR="00743F41">
              <w:rPr>
                <w:noProof/>
                <w:webHidden/>
              </w:rPr>
              <w:t>9</w:t>
            </w:r>
            <w:r>
              <w:rPr>
                <w:noProof/>
                <w:webHidden/>
              </w:rPr>
              <w:fldChar w:fldCharType="end"/>
            </w:r>
          </w:hyperlink>
        </w:p>
        <w:p w14:paraId="148848E0" w14:textId="7C98407E" w:rsidR="00117E59" w:rsidRDefault="00117E59">
          <w:pPr>
            <w:pStyle w:val="TOC2"/>
            <w:tabs>
              <w:tab w:val="right" w:leader="dot" w:pos="9016"/>
            </w:tabs>
            <w:rPr>
              <w:noProof/>
            </w:rPr>
          </w:pPr>
          <w:hyperlink w:anchor="_Toc25614350" w:history="1">
            <w:r w:rsidRPr="000A7525">
              <w:rPr>
                <w:rStyle w:val="Hyperlink"/>
                <w:rFonts w:eastAsia="Times New Roman"/>
                <w:noProof/>
              </w:rPr>
              <w:t>CO2 emisijų kiekiai:</w:t>
            </w:r>
            <w:r>
              <w:rPr>
                <w:noProof/>
                <w:webHidden/>
              </w:rPr>
              <w:tab/>
            </w:r>
            <w:r>
              <w:rPr>
                <w:noProof/>
                <w:webHidden/>
              </w:rPr>
              <w:fldChar w:fldCharType="begin"/>
            </w:r>
            <w:r>
              <w:rPr>
                <w:noProof/>
                <w:webHidden/>
              </w:rPr>
              <w:instrText xml:space="preserve"> PAGEREF _Toc25614350 \h </w:instrText>
            </w:r>
            <w:r>
              <w:rPr>
                <w:noProof/>
                <w:webHidden/>
              </w:rPr>
            </w:r>
            <w:r>
              <w:rPr>
                <w:noProof/>
                <w:webHidden/>
              </w:rPr>
              <w:fldChar w:fldCharType="separate"/>
            </w:r>
            <w:r w:rsidR="00743F41">
              <w:rPr>
                <w:noProof/>
                <w:webHidden/>
              </w:rPr>
              <w:t>10</w:t>
            </w:r>
            <w:r>
              <w:rPr>
                <w:noProof/>
                <w:webHidden/>
              </w:rPr>
              <w:fldChar w:fldCharType="end"/>
            </w:r>
          </w:hyperlink>
        </w:p>
        <w:p w14:paraId="4B606D00" w14:textId="2D10F8E5" w:rsidR="00117E59" w:rsidRDefault="00117E59">
          <w:pPr>
            <w:pStyle w:val="TOC2"/>
            <w:tabs>
              <w:tab w:val="right" w:leader="dot" w:pos="9016"/>
            </w:tabs>
            <w:rPr>
              <w:noProof/>
            </w:rPr>
          </w:pPr>
          <w:hyperlink w:anchor="_Toc25614351" w:history="1">
            <w:r w:rsidRPr="000A7525">
              <w:rPr>
                <w:rStyle w:val="Hyperlink"/>
                <w:rFonts w:eastAsia="Times New Roman"/>
                <w:noProof/>
              </w:rPr>
              <w:t>Nacionalinė klimato politika:</w:t>
            </w:r>
            <w:r>
              <w:rPr>
                <w:noProof/>
                <w:webHidden/>
              </w:rPr>
              <w:tab/>
            </w:r>
            <w:r>
              <w:rPr>
                <w:noProof/>
                <w:webHidden/>
              </w:rPr>
              <w:fldChar w:fldCharType="begin"/>
            </w:r>
            <w:r>
              <w:rPr>
                <w:noProof/>
                <w:webHidden/>
              </w:rPr>
              <w:instrText xml:space="preserve"> PAGEREF _Toc25614351 \h </w:instrText>
            </w:r>
            <w:r>
              <w:rPr>
                <w:noProof/>
                <w:webHidden/>
              </w:rPr>
            </w:r>
            <w:r>
              <w:rPr>
                <w:noProof/>
                <w:webHidden/>
              </w:rPr>
              <w:fldChar w:fldCharType="separate"/>
            </w:r>
            <w:r w:rsidR="00743F41">
              <w:rPr>
                <w:noProof/>
                <w:webHidden/>
              </w:rPr>
              <w:t>10</w:t>
            </w:r>
            <w:r>
              <w:rPr>
                <w:noProof/>
                <w:webHidden/>
              </w:rPr>
              <w:fldChar w:fldCharType="end"/>
            </w:r>
          </w:hyperlink>
        </w:p>
        <w:p w14:paraId="4D42789C" w14:textId="6AF2331D" w:rsidR="00117E59" w:rsidRDefault="00117E59">
          <w:pPr>
            <w:pStyle w:val="TOC2"/>
            <w:tabs>
              <w:tab w:val="right" w:leader="dot" w:pos="9016"/>
            </w:tabs>
            <w:rPr>
              <w:noProof/>
            </w:rPr>
          </w:pPr>
          <w:hyperlink w:anchor="_Toc25614352" w:history="1">
            <w:r w:rsidRPr="000A7525">
              <w:rPr>
                <w:rStyle w:val="Hyperlink"/>
                <w:rFonts w:eastAsia="Times New Roman"/>
                <w:noProof/>
              </w:rPr>
              <w:t>Aplinkosaugos veiksnumo indeksas:</w:t>
            </w:r>
            <w:r>
              <w:rPr>
                <w:noProof/>
                <w:webHidden/>
              </w:rPr>
              <w:tab/>
            </w:r>
            <w:r>
              <w:rPr>
                <w:noProof/>
                <w:webHidden/>
              </w:rPr>
              <w:fldChar w:fldCharType="begin"/>
            </w:r>
            <w:r>
              <w:rPr>
                <w:noProof/>
                <w:webHidden/>
              </w:rPr>
              <w:instrText xml:space="preserve"> PAGEREF _Toc25614352 \h </w:instrText>
            </w:r>
            <w:r>
              <w:rPr>
                <w:noProof/>
                <w:webHidden/>
              </w:rPr>
            </w:r>
            <w:r>
              <w:rPr>
                <w:noProof/>
                <w:webHidden/>
              </w:rPr>
              <w:fldChar w:fldCharType="separate"/>
            </w:r>
            <w:r w:rsidR="00743F41">
              <w:rPr>
                <w:noProof/>
                <w:webHidden/>
              </w:rPr>
              <w:t>10</w:t>
            </w:r>
            <w:r>
              <w:rPr>
                <w:noProof/>
                <w:webHidden/>
              </w:rPr>
              <w:fldChar w:fldCharType="end"/>
            </w:r>
          </w:hyperlink>
        </w:p>
        <w:p w14:paraId="0A19C9D3" w14:textId="55B0C5ED" w:rsidR="00117E59" w:rsidRDefault="00117E59">
          <w:pPr>
            <w:pStyle w:val="TOC2"/>
            <w:tabs>
              <w:tab w:val="right" w:leader="dot" w:pos="9016"/>
            </w:tabs>
            <w:rPr>
              <w:noProof/>
            </w:rPr>
          </w:pPr>
          <w:hyperlink w:anchor="_Toc25614353" w:history="1">
            <w:r w:rsidRPr="000A7525">
              <w:rPr>
                <w:rStyle w:val="Hyperlink"/>
                <w:rFonts w:eastAsia="Times New Roman"/>
                <w:noProof/>
              </w:rPr>
              <w:t>Miškingumas:</w:t>
            </w:r>
            <w:r>
              <w:rPr>
                <w:noProof/>
                <w:webHidden/>
              </w:rPr>
              <w:tab/>
            </w:r>
            <w:r>
              <w:rPr>
                <w:noProof/>
                <w:webHidden/>
              </w:rPr>
              <w:fldChar w:fldCharType="begin"/>
            </w:r>
            <w:r>
              <w:rPr>
                <w:noProof/>
                <w:webHidden/>
              </w:rPr>
              <w:instrText xml:space="preserve"> PAGEREF _Toc25614353 \h </w:instrText>
            </w:r>
            <w:r>
              <w:rPr>
                <w:noProof/>
                <w:webHidden/>
              </w:rPr>
            </w:r>
            <w:r>
              <w:rPr>
                <w:noProof/>
                <w:webHidden/>
              </w:rPr>
              <w:fldChar w:fldCharType="separate"/>
            </w:r>
            <w:r w:rsidR="00743F41">
              <w:rPr>
                <w:noProof/>
                <w:webHidden/>
              </w:rPr>
              <w:t>11</w:t>
            </w:r>
            <w:r>
              <w:rPr>
                <w:noProof/>
                <w:webHidden/>
              </w:rPr>
              <w:fldChar w:fldCharType="end"/>
            </w:r>
          </w:hyperlink>
        </w:p>
        <w:p w14:paraId="1A604C44" w14:textId="70CBBC54" w:rsidR="00117E59" w:rsidRDefault="00117E59">
          <w:pPr>
            <w:pStyle w:val="TOC2"/>
            <w:tabs>
              <w:tab w:val="right" w:leader="dot" w:pos="9016"/>
            </w:tabs>
            <w:rPr>
              <w:noProof/>
            </w:rPr>
          </w:pPr>
          <w:hyperlink w:anchor="_Toc25614354" w:history="1">
            <w:r w:rsidRPr="000A7525">
              <w:rPr>
                <w:rStyle w:val="Hyperlink"/>
                <w:rFonts w:eastAsia="Times New Roman"/>
                <w:noProof/>
              </w:rPr>
              <w:t>Energijos kiekio sunaudojimas žmogui:</w:t>
            </w:r>
            <w:r>
              <w:rPr>
                <w:noProof/>
                <w:webHidden/>
              </w:rPr>
              <w:tab/>
            </w:r>
            <w:r>
              <w:rPr>
                <w:noProof/>
                <w:webHidden/>
              </w:rPr>
              <w:fldChar w:fldCharType="begin"/>
            </w:r>
            <w:r>
              <w:rPr>
                <w:noProof/>
                <w:webHidden/>
              </w:rPr>
              <w:instrText xml:space="preserve"> PAGEREF _Toc25614354 \h </w:instrText>
            </w:r>
            <w:r>
              <w:rPr>
                <w:noProof/>
                <w:webHidden/>
              </w:rPr>
            </w:r>
            <w:r>
              <w:rPr>
                <w:noProof/>
                <w:webHidden/>
              </w:rPr>
              <w:fldChar w:fldCharType="separate"/>
            </w:r>
            <w:r w:rsidR="00743F41">
              <w:rPr>
                <w:noProof/>
                <w:webHidden/>
              </w:rPr>
              <w:t>11</w:t>
            </w:r>
            <w:r>
              <w:rPr>
                <w:noProof/>
                <w:webHidden/>
              </w:rPr>
              <w:fldChar w:fldCharType="end"/>
            </w:r>
          </w:hyperlink>
        </w:p>
        <w:p w14:paraId="7B5A9169" w14:textId="7980EC5E" w:rsidR="00117E59" w:rsidRDefault="00117E59">
          <w:pPr>
            <w:pStyle w:val="TOC2"/>
            <w:tabs>
              <w:tab w:val="right" w:leader="dot" w:pos="9016"/>
            </w:tabs>
            <w:rPr>
              <w:noProof/>
            </w:rPr>
          </w:pPr>
          <w:hyperlink w:anchor="_Toc25614355" w:history="1">
            <w:r w:rsidRPr="000A7525">
              <w:rPr>
                <w:rStyle w:val="Hyperlink"/>
                <w:rFonts w:eastAsia="Times New Roman"/>
                <w:noProof/>
              </w:rPr>
              <w:t>Iškastinio kuro sunaudojimas:</w:t>
            </w:r>
            <w:r>
              <w:rPr>
                <w:noProof/>
                <w:webHidden/>
              </w:rPr>
              <w:tab/>
            </w:r>
            <w:r>
              <w:rPr>
                <w:noProof/>
                <w:webHidden/>
              </w:rPr>
              <w:fldChar w:fldCharType="begin"/>
            </w:r>
            <w:r>
              <w:rPr>
                <w:noProof/>
                <w:webHidden/>
              </w:rPr>
              <w:instrText xml:space="preserve"> PAGEREF _Toc25614355 \h </w:instrText>
            </w:r>
            <w:r>
              <w:rPr>
                <w:noProof/>
                <w:webHidden/>
              </w:rPr>
            </w:r>
            <w:r>
              <w:rPr>
                <w:noProof/>
                <w:webHidden/>
              </w:rPr>
              <w:fldChar w:fldCharType="separate"/>
            </w:r>
            <w:r w:rsidR="00743F41">
              <w:rPr>
                <w:noProof/>
                <w:webHidden/>
              </w:rPr>
              <w:t>11</w:t>
            </w:r>
            <w:r>
              <w:rPr>
                <w:noProof/>
                <w:webHidden/>
              </w:rPr>
              <w:fldChar w:fldCharType="end"/>
            </w:r>
          </w:hyperlink>
        </w:p>
        <w:p w14:paraId="5C8958A3" w14:textId="22CCEB4F" w:rsidR="00117E59" w:rsidRDefault="00117E59">
          <w:pPr>
            <w:pStyle w:val="TOC1"/>
            <w:tabs>
              <w:tab w:val="right" w:leader="dot" w:pos="9016"/>
            </w:tabs>
            <w:rPr>
              <w:rFonts w:eastAsiaTheme="minorEastAsia"/>
              <w:noProof/>
              <w:lang w:val="en-US"/>
            </w:rPr>
          </w:pPr>
          <w:hyperlink w:anchor="_Toc25614356" w:history="1">
            <w:r w:rsidRPr="000A7525">
              <w:rPr>
                <w:rStyle w:val="Hyperlink"/>
                <w:noProof/>
              </w:rPr>
              <w:t>Kultūra</w:t>
            </w:r>
            <w:r>
              <w:rPr>
                <w:noProof/>
                <w:webHidden/>
              </w:rPr>
              <w:tab/>
            </w:r>
            <w:r>
              <w:rPr>
                <w:noProof/>
                <w:webHidden/>
              </w:rPr>
              <w:fldChar w:fldCharType="begin"/>
            </w:r>
            <w:r>
              <w:rPr>
                <w:noProof/>
                <w:webHidden/>
              </w:rPr>
              <w:instrText xml:space="preserve"> PAGEREF _Toc25614356 \h </w:instrText>
            </w:r>
            <w:r>
              <w:rPr>
                <w:noProof/>
                <w:webHidden/>
              </w:rPr>
            </w:r>
            <w:r>
              <w:rPr>
                <w:noProof/>
                <w:webHidden/>
              </w:rPr>
              <w:fldChar w:fldCharType="separate"/>
            </w:r>
            <w:r w:rsidR="00743F41">
              <w:rPr>
                <w:noProof/>
                <w:webHidden/>
              </w:rPr>
              <w:t>12</w:t>
            </w:r>
            <w:r>
              <w:rPr>
                <w:noProof/>
                <w:webHidden/>
              </w:rPr>
              <w:fldChar w:fldCharType="end"/>
            </w:r>
          </w:hyperlink>
        </w:p>
        <w:p w14:paraId="1C1A49D9" w14:textId="09A94BD7" w:rsidR="00117E59" w:rsidRDefault="00117E59">
          <w:pPr>
            <w:pStyle w:val="TOC2"/>
            <w:tabs>
              <w:tab w:val="right" w:leader="dot" w:pos="9016"/>
            </w:tabs>
            <w:rPr>
              <w:noProof/>
            </w:rPr>
          </w:pPr>
          <w:hyperlink w:anchor="_Toc25614357" w:history="1">
            <w:r w:rsidRPr="000A7525">
              <w:rPr>
                <w:rStyle w:val="Hyperlink"/>
                <w:rFonts w:eastAsia="Times New Roman"/>
                <w:noProof/>
              </w:rPr>
              <w:t>Iškritimo iš pradinės mokyklos rodiklis:</w:t>
            </w:r>
            <w:r>
              <w:rPr>
                <w:noProof/>
                <w:webHidden/>
              </w:rPr>
              <w:tab/>
            </w:r>
            <w:r>
              <w:rPr>
                <w:noProof/>
                <w:webHidden/>
              </w:rPr>
              <w:fldChar w:fldCharType="begin"/>
            </w:r>
            <w:r>
              <w:rPr>
                <w:noProof/>
                <w:webHidden/>
              </w:rPr>
              <w:instrText xml:space="preserve"> PAGEREF _Toc25614357 \h </w:instrText>
            </w:r>
            <w:r>
              <w:rPr>
                <w:noProof/>
                <w:webHidden/>
              </w:rPr>
            </w:r>
            <w:r>
              <w:rPr>
                <w:noProof/>
                <w:webHidden/>
              </w:rPr>
              <w:fldChar w:fldCharType="separate"/>
            </w:r>
            <w:r w:rsidR="00743F41">
              <w:rPr>
                <w:noProof/>
                <w:webHidden/>
              </w:rPr>
              <w:t>12</w:t>
            </w:r>
            <w:r>
              <w:rPr>
                <w:noProof/>
                <w:webHidden/>
              </w:rPr>
              <w:fldChar w:fldCharType="end"/>
            </w:r>
          </w:hyperlink>
        </w:p>
        <w:p w14:paraId="378FBB23" w14:textId="2EB52FE0" w:rsidR="00117E59" w:rsidRDefault="00117E59">
          <w:pPr>
            <w:pStyle w:val="TOC2"/>
            <w:tabs>
              <w:tab w:val="right" w:leader="dot" w:pos="9016"/>
            </w:tabs>
            <w:rPr>
              <w:noProof/>
            </w:rPr>
          </w:pPr>
          <w:hyperlink w:anchor="_Toc25614358" w:history="1">
            <w:r w:rsidRPr="000A7525">
              <w:rPr>
                <w:rStyle w:val="Hyperlink"/>
                <w:rFonts w:eastAsia="Times New Roman"/>
                <w:noProof/>
              </w:rPr>
              <w:t>Mokslo kokybė:</w:t>
            </w:r>
            <w:r>
              <w:rPr>
                <w:noProof/>
                <w:webHidden/>
              </w:rPr>
              <w:tab/>
            </w:r>
            <w:r>
              <w:rPr>
                <w:noProof/>
                <w:webHidden/>
              </w:rPr>
              <w:fldChar w:fldCharType="begin"/>
            </w:r>
            <w:r>
              <w:rPr>
                <w:noProof/>
                <w:webHidden/>
              </w:rPr>
              <w:instrText xml:space="preserve"> PAGEREF _Toc25614358 \h </w:instrText>
            </w:r>
            <w:r>
              <w:rPr>
                <w:noProof/>
                <w:webHidden/>
              </w:rPr>
            </w:r>
            <w:r>
              <w:rPr>
                <w:noProof/>
                <w:webHidden/>
              </w:rPr>
              <w:fldChar w:fldCharType="separate"/>
            </w:r>
            <w:r w:rsidR="00743F41">
              <w:rPr>
                <w:noProof/>
                <w:webHidden/>
              </w:rPr>
              <w:t>13</w:t>
            </w:r>
            <w:r>
              <w:rPr>
                <w:noProof/>
                <w:webHidden/>
              </w:rPr>
              <w:fldChar w:fldCharType="end"/>
            </w:r>
          </w:hyperlink>
        </w:p>
        <w:p w14:paraId="200AF520" w14:textId="60726E05" w:rsidR="00117E59" w:rsidRDefault="00117E59">
          <w:pPr>
            <w:pStyle w:val="TOC2"/>
            <w:tabs>
              <w:tab w:val="right" w:leader="dot" w:pos="9016"/>
            </w:tabs>
            <w:rPr>
              <w:noProof/>
            </w:rPr>
          </w:pPr>
          <w:hyperlink w:anchor="_Toc25614359" w:history="1">
            <w:r w:rsidRPr="000A7525">
              <w:rPr>
                <w:rStyle w:val="Hyperlink"/>
                <w:rFonts w:eastAsia="Times New Roman"/>
                <w:noProof/>
              </w:rPr>
              <w:t>Sveikatos priežiūros kokybė:</w:t>
            </w:r>
            <w:r>
              <w:rPr>
                <w:noProof/>
                <w:webHidden/>
              </w:rPr>
              <w:tab/>
            </w:r>
            <w:r>
              <w:rPr>
                <w:noProof/>
                <w:webHidden/>
              </w:rPr>
              <w:fldChar w:fldCharType="begin"/>
            </w:r>
            <w:r>
              <w:rPr>
                <w:noProof/>
                <w:webHidden/>
              </w:rPr>
              <w:instrText xml:space="preserve"> PAGEREF _Toc25614359 \h </w:instrText>
            </w:r>
            <w:r>
              <w:rPr>
                <w:noProof/>
                <w:webHidden/>
              </w:rPr>
            </w:r>
            <w:r>
              <w:rPr>
                <w:noProof/>
                <w:webHidden/>
              </w:rPr>
              <w:fldChar w:fldCharType="separate"/>
            </w:r>
            <w:r w:rsidR="00743F41">
              <w:rPr>
                <w:noProof/>
                <w:webHidden/>
              </w:rPr>
              <w:t>13</w:t>
            </w:r>
            <w:r>
              <w:rPr>
                <w:noProof/>
                <w:webHidden/>
              </w:rPr>
              <w:fldChar w:fldCharType="end"/>
            </w:r>
          </w:hyperlink>
        </w:p>
        <w:p w14:paraId="5F6A8412" w14:textId="3E9B0682" w:rsidR="00117E59" w:rsidRDefault="00117E59">
          <w:pPr>
            <w:pStyle w:val="TOC2"/>
            <w:tabs>
              <w:tab w:val="right" w:leader="dot" w:pos="9016"/>
            </w:tabs>
            <w:rPr>
              <w:noProof/>
            </w:rPr>
          </w:pPr>
          <w:hyperlink w:anchor="_Toc25614360" w:history="1">
            <w:r w:rsidRPr="000A7525">
              <w:rPr>
                <w:rStyle w:val="Hyperlink"/>
                <w:rFonts w:eastAsia="Times New Roman"/>
                <w:noProof/>
              </w:rPr>
              <w:t>Sveiko gyvenimo trukmė gimus:</w:t>
            </w:r>
            <w:r>
              <w:rPr>
                <w:noProof/>
                <w:webHidden/>
              </w:rPr>
              <w:tab/>
            </w:r>
            <w:r>
              <w:rPr>
                <w:noProof/>
                <w:webHidden/>
              </w:rPr>
              <w:fldChar w:fldCharType="begin"/>
            </w:r>
            <w:r>
              <w:rPr>
                <w:noProof/>
                <w:webHidden/>
              </w:rPr>
              <w:instrText xml:space="preserve"> PAGEREF _Toc25614360 \h </w:instrText>
            </w:r>
            <w:r>
              <w:rPr>
                <w:noProof/>
                <w:webHidden/>
              </w:rPr>
            </w:r>
            <w:r>
              <w:rPr>
                <w:noProof/>
                <w:webHidden/>
              </w:rPr>
              <w:fldChar w:fldCharType="separate"/>
            </w:r>
            <w:r w:rsidR="00743F41">
              <w:rPr>
                <w:noProof/>
                <w:webHidden/>
              </w:rPr>
              <w:t>13</w:t>
            </w:r>
            <w:r>
              <w:rPr>
                <w:noProof/>
                <w:webHidden/>
              </w:rPr>
              <w:fldChar w:fldCharType="end"/>
            </w:r>
          </w:hyperlink>
        </w:p>
        <w:p w14:paraId="14599044" w14:textId="5832ED9B" w:rsidR="00117E59" w:rsidRDefault="00117E59">
          <w:pPr>
            <w:pStyle w:val="TOC2"/>
            <w:tabs>
              <w:tab w:val="right" w:leader="dot" w:pos="9016"/>
            </w:tabs>
            <w:rPr>
              <w:noProof/>
            </w:rPr>
          </w:pPr>
          <w:hyperlink w:anchor="_Toc25614361" w:history="1">
            <w:r w:rsidRPr="000A7525">
              <w:rPr>
                <w:rStyle w:val="Hyperlink"/>
                <w:rFonts w:eastAsia="Times New Roman"/>
                <w:noProof/>
              </w:rPr>
              <w:t>Gyvenimo standartai:</w:t>
            </w:r>
            <w:r>
              <w:rPr>
                <w:noProof/>
                <w:webHidden/>
              </w:rPr>
              <w:tab/>
            </w:r>
            <w:r>
              <w:rPr>
                <w:noProof/>
                <w:webHidden/>
              </w:rPr>
              <w:fldChar w:fldCharType="begin"/>
            </w:r>
            <w:r>
              <w:rPr>
                <w:noProof/>
                <w:webHidden/>
              </w:rPr>
              <w:instrText xml:space="preserve"> PAGEREF _Toc25614361 \h </w:instrText>
            </w:r>
            <w:r>
              <w:rPr>
                <w:noProof/>
                <w:webHidden/>
              </w:rPr>
            </w:r>
            <w:r>
              <w:rPr>
                <w:noProof/>
                <w:webHidden/>
              </w:rPr>
              <w:fldChar w:fldCharType="separate"/>
            </w:r>
            <w:r w:rsidR="00743F41">
              <w:rPr>
                <w:noProof/>
                <w:webHidden/>
              </w:rPr>
              <w:t>14</w:t>
            </w:r>
            <w:r>
              <w:rPr>
                <w:noProof/>
                <w:webHidden/>
              </w:rPr>
              <w:fldChar w:fldCharType="end"/>
            </w:r>
          </w:hyperlink>
        </w:p>
        <w:p w14:paraId="4B003F7E" w14:textId="7DF29E49" w:rsidR="00117E59" w:rsidRDefault="00117E59">
          <w:pPr>
            <w:pStyle w:val="TOC2"/>
            <w:tabs>
              <w:tab w:val="right" w:leader="dot" w:pos="9016"/>
            </w:tabs>
            <w:rPr>
              <w:noProof/>
            </w:rPr>
          </w:pPr>
          <w:hyperlink w:anchor="_Toc25614362" w:history="1">
            <w:r w:rsidRPr="000A7525">
              <w:rPr>
                <w:rStyle w:val="Hyperlink"/>
                <w:rFonts w:eastAsia="Times New Roman"/>
                <w:noProof/>
              </w:rPr>
              <w:t>Vyrų savižudybių kiekis:</w:t>
            </w:r>
            <w:r>
              <w:rPr>
                <w:noProof/>
                <w:webHidden/>
              </w:rPr>
              <w:tab/>
            </w:r>
            <w:r>
              <w:rPr>
                <w:noProof/>
                <w:webHidden/>
              </w:rPr>
              <w:fldChar w:fldCharType="begin"/>
            </w:r>
            <w:r>
              <w:rPr>
                <w:noProof/>
                <w:webHidden/>
              </w:rPr>
              <w:instrText xml:space="preserve"> PAGEREF _Toc25614362 \h </w:instrText>
            </w:r>
            <w:r>
              <w:rPr>
                <w:noProof/>
                <w:webHidden/>
              </w:rPr>
            </w:r>
            <w:r>
              <w:rPr>
                <w:noProof/>
                <w:webHidden/>
              </w:rPr>
              <w:fldChar w:fldCharType="separate"/>
            </w:r>
            <w:r w:rsidR="00743F41">
              <w:rPr>
                <w:noProof/>
                <w:webHidden/>
              </w:rPr>
              <w:t>14</w:t>
            </w:r>
            <w:r>
              <w:rPr>
                <w:noProof/>
                <w:webHidden/>
              </w:rPr>
              <w:fldChar w:fldCharType="end"/>
            </w:r>
          </w:hyperlink>
        </w:p>
        <w:p w14:paraId="6390A6DA" w14:textId="61B36A94" w:rsidR="00117E59" w:rsidRDefault="00117E59">
          <w:pPr>
            <w:pStyle w:val="TOC2"/>
            <w:tabs>
              <w:tab w:val="right" w:leader="dot" w:pos="9016"/>
            </w:tabs>
            <w:rPr>
              <w:noProof/>
            </w:rPr>
          </w:pPr>
          <w:hyperlink w:anchor="_Toc25614363" w:history="1">
            <w:r w:rsidRPr="000A7525">
              <w:rPr>
                <w:rStyle w:val="Hyperlink"/>
                <w:rFonts w:eastAsia="Times New Roman"/>
                <w:noProof/>
              </w:rPr>
              <w:t>Žmogžudysčių kiekis:</w:t>
            </w:r>
            <w:r>
              <w:rPr>
                <w:noProof/>
                <w:webHidden/>
              </w:rPr>
              <w:tab/>
            </w:r>
            <w:r>
              <w:rPr>
                <w:noProof/>
                <w:webHidden/>
              </w:rPr>
              <w:fldChar w:fldCharType="begin"/>
            </w:r>
            <w:r>
              <w:rPr>
                <w:noProof/>
                <w:webHidden/>
              </w:rPr>
              <w:instrText xml:space="preserve"> PAGEREF _Toc25614363 \h </w:instrText>
            </w:r>
            <w:r>
              <w:rPr>
                <w:noProof/>
                <w:webHidden/>
              </w:rPr>
            </w:r>
            <w:r>
              <w:rPr>
                <w:noProof/>
                <w:webHidden/>
              </w:rPr>
              <w:fldChar w:fldCharType="separate"/>
            </w:r>
            <w:r w:rsidR="00743F41">
              <w:rPr>
                <w:noProof/>
                <w:webHidden/>
              </w:rPr>
              <w:t>14</w:t>
            </w:r>
            <w:r>
              <w:rPr>
                <w:noProof/>
                <w:webHidden/>
              </w:rPr>
              <w:fldChar w:fldCharType="end"/>
            </w:r>
          </w:hyperlink>
        </w:p>
        <w:p w14:paraId="3F5DF07B" w14:textId="6B9A6A62" w:rsidR="00117E59" w:rsidRDefault="00117E59">
          <w:pPr>
            <w:pStyle w:val="TOC1"/>
            <w:tabs>
              <w:tab w:val="right" w:leader="dot" w:pos="9016"/>
            </w:tabs>
            <w:rPr>
              <w:rFonts w:eastAsiaTheme="minorEastAsia"/>
              <w:noProof/>
              <w:lang w:val="en-US"/>
            </w:rPr>
          </w:pPr>
          <w:hyperlink w:anchor="_Toc25614364" w:history="1">
            <w:r w:rsidRPr="000A7525">
              <w:rPr>
                <w:rStyle w:val="Hyperlink"/>
                <w:rFonts w:eastAsia="Times New Roman"/>
                <w:noProof/>
              </w:rPr>
              <w:t>Politika</w:t>
            </w:r>
            <w:r>
              <w:rPr>
                <w:noProof/>
                <w:webHidden/>
              </w:rPr>
              <w:tab/>
            </w:r>
            <w:r>
              <w:rPr>
                <w:noProof/>
                <w:webHidden/>
              </w:rPr>
              <w:fldChar w:fldCharType="begin"/>
            </w:r>
            <w:r>
              <w:rPr>
                <w:noProof/>
                <w:webHidden/>
              </w:rPr>
              <w:instrText xml:space="preserve"> PAGEREF _Toc25614364 \h </w:instrText>
            </w:r>
            <w:r>
              <w:rPr>
                <w:noProof/>
                <w:webHidden/>
              </w:rPr>
            </w:r>
            <w:r>
              <w:rPr>
                <w:noProof/>
                <w:webHidden/>
              </w:rPr>
              <w:fldChar w:fldCharType="separate"/>
            </w:r>
            <w:r w:rsidR="00743F41">
              <w:rPr>
                <w:noProof/>
                <w:webHidden/>
              </w:rPr>
              <w:t>14</w:t>
            </w:r>
            <w:r>
              <w:rPr>
                <w:noProof/>
                <w:webHidden/>
              </w:rPr>
              <w:fldChar w:fldCharType="end"/>
            </w:r>
          </w:hyperlink>
        </w:p>
        <w:p w14:paraId="11DF7F1F" w14:textId="1FE1FDF9" w:rsidR="00117E59" w:rsidRDefault="00117E59">
          <w:pPr>
            <w:pStyle w:val="TOC2"/>
            <w:tabs>
              <w:tab w:val="right" w:leader="dot" w:pos="9016"/>
            </w:tabs>
            <w:rPr>
              <w:noProof/>
            </w:rPr>
          </w:pPr>
          <w:hyperlink w:anchor="_Toc25614365" w:history="1">
            <w:r w:rsidRPr="000A7525">
              <w:rPr>
                <w:rStyle w:val="Hyperlink"/>
                <w:rFonts w:eastAsia="Times New Roman"/>
                <w:noProof/>
              </w:rPr>
              <w:t>Pasitikėjimas teisėsauga:</w:t>
            </w:r>
            <w:r>
              <w:rPr>
                <w:noProof/>
                <w:webHidden/>
              </w:rPr>
              <w:tab/>
            </w:r>
            <w:r>
              <w:rPr>
                <w:noProof/>
                <w:webHidden/>
              </w:rPr>
              <w:fldChar w:fldCharType="begin"/>
            </w:r>
            <w:r>
              <w:rPr>
                <w:noProof/>
                <w:webHidden/>
              </w:rPr>
              <w:instrText xml:space="preserve"> PAGEREF _Toc25614365 \h </w:instrText>
            </w:r>
            <w:r>
              <w:rPr>
                <w:noProof/>
                <w:webHidden/>
              </w:rPr>
            </w:r>
            <w:r>
              <w:rPr>
                <w:noProof/>
                <w:webHidden/>
              </w:rPr>
              <w:fldChar w:fldCharType="separate"/>
            </w:r>
            <w:r w:rsidR="00743F41">
              <w:rPr>
                <w:noProof/>
                <w:webHidden/>
              </w:rPr>
              <w:t>15</w:t>
            </w:r>
            <w:r>
              <w:rPr>
                <w:noProof/>
                <w:webHidden/>
              </w:rPr>
              <w:fldChar w:fldCharType="end"/>
            </w:r>
          </w:hyperlink>
        </w:p>
        <w:p w14:paraId="461C72F9" w14:textId="0BBE81BC" w:rsidR="00117E59" w:rsidRDefault="00117E59">
          <w:pPr>
            <w:pStyle w:val="TOC2"/>
            <w:tabs>
              <w:tab w:val="right" w:leader="dot" w:pos="9016"/>
            </w:tabs>
            <w:rPr>
              <w:noProof/>
            </w:rPr>
          </w:pPr>
          <w:hyperlink w:anchor="_Toc25614366" w:history="1">
            <w:r w:rsidRPr="000A7525">
              <w:rPr>
                <w:rStyle w:val="Hyperlink"/>
                <w:rFonts w:eastAsia="Times New Roman"/>
                <w:noProof/>
              </w:rPr>
              <w:t>Pasitikėjimas vyriausybe:</w:t>
            </w:r>
            <w:r>
              <w:rPr>
                <w:noProof/>
                <w:webHidden/>
              </w:rPr>
              <w:tab/>
            </w:r>
            <w:r>
              <w:rPr>
                <w:noProof/>
                <w:webHidden/>
              </w:rPr>
              <w:fldChar w:fldCharType="begin"/>
            </w:r>
            <w:r>
              <w:rPr>
                <w:noProof/>
                <w:webHidden/>
              </w:rPr>
              <w:instrText xml:space="preserve"> PAGEREF _Toc25614366 \h </w:instrText>
            </w:r>
            <w:r>
              <w:rPr>
                <w:noProof/>
                <w:webHidden/>
              </w:rPr>
            </w:r>
            <w:r>
              <w:rPr>
                <w:noProof/>
                <w:webHidden/>
              </w:rPr>
              <w:fldChar w:fldCharType="separate"/>
            </w:r>
            <w:r w:rsidR="00743F41">
              <w:rPr>
                <w:noProof/>
                <w:webHidden/>
              </w:rPr>
              <w:t>16</w:t>
            </w:r>
            <w:r>
              <w:rPr>
                <w:noProof/>
                <w:webHidden/>
              </w:rPr>
              <w:fldChar w:fldCharType="end"/>
            </w:r>
          </w:hyperlink>
        </w:p>
        <w:p w14:paraId="4C738276" w14:textId="250DBF33" w:rsidR="00117E59" w:rsidRDefault="00117E59">
          <w:pPr>
            <w:pStyle w:val="TOC2"/>
            <w:tabs>
              <w:tab w:val="right" w:leader="dot" w:pos="9016"/>
            </w:tabs>
            <w:rPr>
              <w:noProof/>
            </w:rPr>
          </w:pPr>
          <w:hyperlink w:anchor="_Toc25614367" w:history="1">
            <w:r w:rsidRPr="000A7525">
              <w:rPr>
                <w:rStyle w:val="Hyperlink"/>
                <w:rFonts w:eastAsia="Times New Roman"/>
                <w:noProof/>
              </w:rPr>
              <w:t>Moterų kiekis parlamente:</w:t>
            </w:r>
            <w:r>
              <w:rPr>
                <w:noProof/>
                <w:webHidden/>
              </w:rPr>
              <w:tab/>
            </w:r>
            <w:r>
              <w:rPr>
                <w:noProof/>
                <w:webHidden/>
              </w:rPr>
              <w:fldChar w:fldCharType="begin"/>
            </w:r>
            <w:r>
              <w:rPr>
                <w:noProof/>
                <w:webHidden/>
              </w:rPr>
              <w:instrText xml:space="preserve"> PAGEREF _Toc25614367 \h </w:instrText>
            </w:r>
            <w:r>
              <w:rPr>
                <w:noProof/>
                <w:webHidden/>
              </w:rPr>
            </w:r>
            <w:r>
              <w:rPr>
                <w:noProof/>
                <w:webHidden/>
              </w:rPr>
              <w:fldChar w:fldCharType="separate"/>
            </w:r>
            <w:r w:rsidR="00743F41">
              <w:rPr>
                <w:noProof/>
                <w:webHidden/>
              </w:rPr>
              <w:t>16</w:t>
            </w:r>
            <w:r>
              <w:rPr>
                <w:noProof/>
                <w:webHidden/>
              </w:rPr>
              <w:fldChar w:fldCharType="end"/>
            </w:r>
          </w:hyperlink>
        </w:p>
        <w:p w14:paraId="0660D811" w14:textId="3AA4499B" w:rsidR="00117E59" w:rsidRDefault="00117E59">
          <w:pPr>
            <w:pStyle w:val="TOC2"/>
            <w:tabs>
              <w:tab w:val="right" w:leader="dot" w:pos="9016"/>
            </w:tabs>
            <w:rPr>
              <w:noProof/>
            </w:rPr>
          </w:pPr>
          <w:hyperlink w:anchor="_Toc25614368" w:history="1">
            <w:r w:rsidRPr="000A7525">
              <w:rPr>
                <w:rStyle w:val="Hyperlink"/>
                <w:rFonts w:eastAsia="Times New Roman"/>
                <w:noProof/>
              </w:rPr>
              <w:t>Kontraceptinių priemonių naudojimas:</w:t>
            </w:r>
            <w:r>
              <w:rPr>
                <w:noProof/>
                <w:webHidden/>
              </w:rPr>
              <w:tab/>
            </w:r>
            <w:r>
              <w:rPr>
                <w:noProof/>
                <w:webHidden/>
              </w:rPr>
              <w:fldChar w:fldCharType="begin"/>
            </w:r>
            <w:r>
              <w:rPr>
                <w:noProof/>
                <w:webHidden/>
              </w:rPr>
              <w:instrText xml:space="preserve"> PAGEREF _Toc25614368 \h </w:instrText>
            </w:r>
            <w:r>
              <w:rPr>
                <w:noProof/>
                <w:webHidden/>
              </w:rPr>
            </w:r>
            <w:r>
              <w:rPr>
                <w:noProof/>
                <w:webHidden/>
              </w:rPr>
              <w:fldChar w:fldCharType="separate"/>
            </w:r>
            <w:r w:rsidR="00743F41">
              <w:rPr>
                <w:noProof/>
                <w:webHidden/>
              </w:rPr>
              <w:t>16</w:t>
            </w:r>
            <w:r>
              <w:rPr>
                <w:noProof/>
                <w:webHidden/>
              </w:rPr>
              <w:fldChar w:fldCharType="end"/>
            </w:r>
          </w:hyperlink>
        </w:p>
        <w:p w14:paraId="4C4DA691" w14:textId="1DD17AF0" w:rsidR="00117E59" w:rsidRDefault="00117E59">
          <w:pPr>
            <w:pStyle w:val="TOC2"/>
            <w:tabs>
              <w:tab w:val="right" w:leader="dot" w:pos="9016"/>
            </w:tabs>
            <w:rPr>
              <w:noProof/>
            </w:rPr>
          </w:pPr>
          <w:hyperlink w:anchor="_Toc25614369" w:history="1">
            <w:r w:rsidRPr="000A7525">
              <w:rPr>
                <w:rStyle w:val="Hyperlink"/>
                <w:rFonts w:eastAsia="Times New Roman"/>
                <w:noProof/>
              </w:rPr>
              <w:t>Nusikalstamumas:</w:t>
            </w:r>
            <w:r>
              <w:rPr>
                <w:noProof/>
                <w:webHidden/>
              </w:rPr>
              <w:tab/>
            </w:r>
            <w:r>
              <w:rPr>
                <w:noProof/>
                <w:webHidden/>
              </w:rPr>
              <w:fldChar w:fldCharType="begin"/>
            </w:r>
            <w:r>
              <w:rPr>
                <w:noProof/>
                <w:webHidden/>
              </w:rPr>
              <w:instrText xml:space="preserve"> PAGEREF _Toc25614369 \h </w:instrText>
            </w:r>
            <w:r>
              <w:rPr>
                <w:noProof/>
                <w:webHidden/>
              </w:rPr>
            </w:r>
            <w:r>
              <w:rPr>
                <w:noProof/>
                <w:webHidden/>
              </w:rPr>
              <w:fldChar w:fldCharType="separate"/>
            </w:r>
            <w:r w:rsidR="00743F41">
              <w:rPr>
                <w:noProof/>
                <w:webHidden/>
              </w:rPr>
              <w:t>17</w:t>
            </w:r>
            <w:r>
              <w:rPr>
                <w:noProof/>
                <w:webHidden/>
              </w:rPr>
              <w:fldChar w:fldCharType="end"/>
            </w:r>
          </w:hyperlink>
        </w:p>
        <w:p w14:paraId="59FBF0D3" w14:textId="4BC5F57D" w:rsidR="00117E59" w:rsidRDefault="00117E59">
          <w:pPr>
            <w:pStyle w:val="TOC2"/>
            <w:tabs>
              <w:tab w:val="right" w:leader="dot" w:pos="9016"/>
            </w:tabs>
            <w:rPr>
              <w:noProof/>
            </w:rPr>
          </w:pPr>
          <w:hyperlink w:anchor="_Toc25614370" w:history="1">
            <w:r w:rsidRPr="000A7525">
              <w:rPr>
                <w:rStyle w:val="Hyperlink"/>
                <w:rFonts w:eastAsia="Times New Roman"/>
                <w:noProof/>
              </w:rPr>
              <w:t>Balsas(nuomonės išsakymas) ir atskaitomybė:</w:t>
            </w:r>
            <w:r>
              <w:rPr>
                <w:noProof/>
                <w:webHidden/>
              </w:rPr>
              <w:tab/>
            </w:r>
            <w:r>
              <w:rPr>
                <w:noProof/>
                <w:webHidden/>
              </w:rPr>
              <w:fldChar w:fldCharType="begin"/>
            </w:r>
            <w:r>
              <w:rPr>
                <w:noProof/>
                <w:webHidden/>
              </w:rPr>
              <w:instrText xml:space="preserve"> PAGEREF _Toc25614370 \h </w:instrText>
            </w:r>
            <w:r>
              <w:rPr>
                <w:noProof/>
                <w:webHidden/>
              </w:rPr>
            </w:r>
            <w:r>
              <w:rPr>
                <w:noProof/>
                <w:webHidden/>
              </w:rPr>
              <w:fldChar w:fldCharType="separate"/>
            </w:r>
            <w:r w:rsidR="00743F41">
              <w:rPr>
                <w:noProof/>
                <w:webHidden/>
              </w:rPr>
              <w:t>17</w:t>
            </w:r>
            <w:r>
              <w:rPr>
                <w:noProof/>
                <w:webHidden/>
              </w:rPr>
              <w:fldChar w:fldCharType="end"/>
            </w:r>
          </w:hyperlink>
        </w:p>
        <w:p w14:paraId="3152BAED" w14:textId="1726ADF7" w:rsidR="00117E59" w:rsidRDefault="00117E59">
          <w:pPr>
            <w:pStyle w:val="TOC2"/>
            <w:tabs>
              <w:tab w:val="right" w:leader="dot" w:pos="9016"/>
            </w:tabs>
            <w:rPr>
              <w:noProof/>
            </w:rPr>
          </w:pPr>
          <w:hyperlink w:anchor="_Toc25614371" w:history="1">
            <w:r w:rsidRPr="000A7525">
              <w:rPr>
                <w:rStyle w:val="Hyperlink"/>
                <w:rFonts w:eastAsia="Times New Roman"/>
                <w:noProof/>
              </w:rPr>
              <w:t>Korupcija:</w:t>
            </w:r>
            <w:r>
              <w:rPr>
                <w:noProof/>
                <w:webHidden/>
              </w:rPr>
              <w:tab/>
            </w:r>
            <w:r>
              <w:rPr>
                <w:noProof/>
                <w:webHidden/>
              </w:rPr>
              <w:fldChar w:fldCharType="begin"/>
            </w:r>
            <w:r>
              <w:rPr>
                <w:noProof/>
                <w:webHidden/>
              </w:rPr>
              <w:instrText xml:space="preserve"> PAGEREF _Toc25614371 \h </w:instrText>
            </w:r>
            <w:r>
              <w:rPr>
                <w:noProof/>
                <w:webHidden/>
              </w:rPr>
            </w:r>
            <w:r>
              <w:rPr>
                <w:noProof/>
                <w:webHidden/>
              </w:rPr>
              <w:fldChar w:fldCharType="separate"/>
            </w:r>
            <w:r w:rsidR="00743F41">
              <w:rPr>
                <w:noProof/>
                <w:webHidden/>
              </w:rPr>
              <w:t>17</w:t>
            </w:r>
            <w:r>
              <w:rPr>
                <w:noProof/>
                <w:webHidden/>
              </w:rPr>
              <w:fldChar w:fldCharType="end"/>
            </w:r>
          </w:hyperlink>
        </w:p>
        <w:p w14:paraId="4DD9DBA1" w14:textId="2CDDA1FC" w:rsidR="00117E59" w:rsidRDefault="00117E59">
          <w:pPr>
            <w:pStyle w:val="TOC1"/>
            <w:tabs>
              <w:tab w:val="right" w:leader="dot" w:pos="9016"/>
            </w:tabs>
            <w:rPr>
              <w:rFonts w:eastAsiaTheme="minorEastAsia"/>
              <w:noProof/>
              <w:lang w:val="en-US"/>
            </w:rPr>
          </w:pPr>
          <w:hyperlink w:anchor="_Toc25614372" w:history="1">
            <w:r w:rsidRPr="000A7525">
              <w:rPr>
                <w:rStyle w:val="Hyperlink"/>
                <w:rFonts w:eastAsia="Times New Roman"/>
                <w:noProof/>
              </w:rPr>
              <w:t>Išvados</w:t>
            </w:r>
            <w:r>
              <w:rPr>
                <w:noProof/>
                <w:webHidden/>
              </w:rPr>
              <w:tab/>
            </w:r>
            <w:r>
              <w:rPr>
                <w:noProof/>
                <w:webHidden/>
              </w:rPr>
              <w:fldChar w:fldCharType="begin"/>
            </w:r>
            <w:r>
              <w:rPr>
                <w:noProof/>
                <w:webHidden/>
              </w:rPr>
              <w:instrText xml:space="preserve"> PAGEREF _Toc25614372 \h </w:instrText>
            </w:r>
            <w:r>
              <w:rPr>
                <w:noProof/>
                <w:webHidden/>
              </w:rPr>
            </w:r>
            <w:r>
              <w:rPr>
                <w:noProof/>
                <w:webHidden/>
              </w:rPr>
              <w:fldChar w:fldCharType="separate"/>
            </w:r>
            <w:r w:rsidR="00743F41">
              <w:rPr>
                <w:noProof/>
                <w:webHidden/>
              </w:rPr>
              <w:t>18</w:t>
            </w:r>
            <w:r>
              <w:rPr>
                <w:noProof/>
                <w:webHidden/>
              </w:rPr>
              <w:fldChar w:fldCharType="end"/>
            </w:r>
          </w:hyperlink>
        </w:p>
        <w:p w14:paraId="39CB9EE8" w14:textId="78317F32" w:rsidR="00117E59" w:rsidRDefault="00117E59">
          <w:pPr>
            <w:pStyle w:val="TOC2"/>
            <w:tabs>
              <w:tab w:val="right" w:leader="dot" w:pos="9016"/>
            </w:tabs>
            <w:rPr>
              <w:noProof/>
            </w:rPr>
          </w:pPr>
          <w:hyperlink w:anchor="_Toc25614373" w:history="1">
            <w:r w:rsidRPr="000A7525">
              <w:rPr>
                <w:rStyle w:val="Hyperlink"/>
                <w:rFonts w:eastAsia="Times New Roman"/>
                <w:noProof/>
              </w:rPr>
              <w:t>1.Economics:</w:t>
            </w:r>
            <w:r>
              <w:rPr>
                <w:noProof/>
                <w:webHidden/>
              </w:rPr>
              <w:tab/>
            </w:r>
            <w:r>
              <w:rPr>
                <w:noProof/>
                <w:webHidden/>
              </w:rPr>
              <w:fldChar w:fldCharType="begin"/>
            </w:r>
            <w:r>
              <w:rPr>
                <w:noProof/>
                <w:webHidden/>
              </w:rPr>
              <w:instrText xml:space="preserve"> PAGEREF _Toc25614373 \h </w:instrText>
            </w:r>
            <w:r>
              <w:rPr>
                <w:noProof/>
                <w:webHidden/>
              </w:rPr>
            </w:r>
            <w:r>
              <w:rPr>
                <w:noProof/>
                <w:webHidden/>
              </w:rPr>
              <w:fldChar w:fldCharType="separate"/>
            </w:r>
            <w:r w:rsidR="00743F41">
              <w:rPr>
                <w:noProof/>
                <w:webHidden/>
              </w:rPr>
              <w:t>18</w:t>
            </w:r>
            <w:r>
              <w:rPr>
                <w:noProof/>
                <w:webHidden/>
              </w:rPr>
              <w:fldChar w:fldCharType="end"/>
            </w:r>
          </w:hyperlink>
        </w:p>
        <w:p w14:paraId="539C07F1" w14:textId="249E9EF7" w:rsidR="00117E59" w:rsidRDefault="00117E59">
          <w:pPr>
            <w:pStyle w:val="TOC2"/>
            <w:tabs>
              <w:tab w:val="right" w:leader="dot" w:pos="9016"/>
            </w:tabs>
            <w:rPr>
              <w:noProof/>
            </w:rPr>
          </w:pPr>
          <w:hyperlink w:anchor="_Toc25614374" w:history="1">
            <w:r w:rsidRPr="000A7525">
              <w:rPr>
                <w:rStyle w:val="Hyperlink"/>
                <w:rFonts w:eastAsia="Times New Roman"/>
                <w:noProof/>
              </w:rPr>
              <w:t>2.Ecology:</w:t>
            </w:r>
            <w:r>
              <w:rPr>
                <w:noProof/>
                <w:webHidden/>
              </w:rPr>
              <w:tab/>
            </w:r>
            <w:r>
              <w:rPr>
                <w:noProof/>
                <w:webHidden/>
              </w:rPr>
              <w:fldChar w:fldCharType="begin"/>
            </w:r>
            <w:r>
              <w:rPr>
                <w:noProof/>
                <w:webHidden/>
              </w:rPr>
              <w:instrText xml:space="preserve"> PAGEREF _Toc25614374 \h </w:instrText>
            </w:r>
            <w:r>
              <w:rPr>
                <w:noProof/>
                <w:webHidden/>
              </w:rPr>
            </w:r>
            <w:r>
              <w:rPr>
                <w:noProof/>
                <w:webHidden/>
              </w:rPr>
              <w:fldChar w:fldCharType="separate"/>
            </w:r>
            <w:r w:rsidR="00743F41">
              <w:rPr>
                <w:noProof/>
                <w:webHidden/>
              </w:rPr>
              <w:t>18</w:t>
            </w:r>
            <w:r>
              <w:rPr>
                <w:noProof/>
                <w:webHidden/>
              </w:rPr>
              <w:fldChar w:fldCharType="end"/>
            </w:r>
          </w:hyperlink>
        </w:p>
        <w:p w14:paraId="23E98457" w14:textId="1FEAAD77" w:rsidR="00117E59" w:rsidRDefault="00117E59">
          <w:pPr>
            <w:pStyle w:val="TOC2"/>
            <w:tabs>
              <w:tab w:val="right" w:leader="dot" w:pos="9016"/>
            </w:tabs>
            <w:rPr>
              <w:noProof/>
            </w:rPr>
          </w:pPr>
          <w:hyperlink w:anchor="_Toc25614375" w:history="1">
            <w:r w:rsidRPr="000A7525">
              <w:rPr>
                <w:rStyle w:val="Hyperlink"/>
                <w:rFonts w:eastAsia="Times New Roman"/>
                <w:noProof/>
              </w:rPr>
              <w:t>3.Culture:</w:t>
            </w:r>
            <w:r>
              <w:rPr>
                <w:noProof/>
                <w:webHidden/>
              </w:rPr>
              <w:tab/>
            </w:r>
            <w:r>
              <w:rPr>
                <w:noProof/>
                <w:webHidden/>
              </w:rPr>
              <w:fldChar w:fldCharType="begin"/>
            </w:r>
            <w:r>
              <w:rPr>
                <w:noProof/>
                <w:webHidden/>
              </w:rPr>
              <w:instrText xml:space="preserve"> PAGEREF _Toc25614375 \h </w:instrText>
            </w:r>
            <w:r>
              <w:rPr>
                <w:noProof/>
                <w:webHidden/>
              </w:rPr>
            </w:r>
            <w:r>
              <w:rPr>
                <w:noProof/>
                <w:webHidden/>
              </w:rPr>
              <w:fldChar w:fldCharType="separate"/>
            </w:r>
            <w:r w:rsidR="00743F41">
              <w:rPr>
                <w:noProof/>
                <w:webHidden/>
              </w:rPr>
              <w:t>18</w:t>
            </w:r>
            <w:r>
              <w:rPr>
                <w:noProof/>
                <w:webHidden/>
              </w:rPr>
              <w:fldChar w:fldCharType="end"/>
            </w:r>
          </w:hyperlink>
        </w:p>
        <w:p w14:paraId="5086C4A3" w14:textId="62056771" w:rsidR="00117E59" w:rsidRDefault="00117E59">
          <w:pPr>
            <w:pStyle w:val="TOC2"/>
            <w:tabs>
              <w:tab w:val="right" w:leader="dot" w:pos="9016"/>
            </w:tabs>
            <w:rPr>
              <w:noProof/>
            </w:rPr>
          </w:pPr>
          <w:hyperlink w:anchor="_Toc25614376" w:history="1">
            <w:r w:rsidRPr="000A7525">
              <w:rPr>
                <w:rStyle w:val="Hyperlink"/>
                <w:rFonts w:eastAsia="Times New Roman"/>
                <w:noProof/>
              </w:rPr>
              <w:t>4.Politics:</w:t>
            </w:r>
            <w:r>
              <w:rPr>
                <w:noProof/>
                <w:webHidden/>
              </w:rPr>
              <w:tab/>
            </w:r>
            <w:r>
              <w:rPr>
                <w:noProof/>
                <w:webHidden/>
              </w:rPr>
              <w:fldChar w:fldCharType="begin"/>
            </w:r>
            <w:r>
              <w:rPr>
                <w:noProof/>
                <w:webHidden/>
              </w:rPr>
              <w:instrText xml:space="preserve"> PAGEREF _Toc25614376 \h </w:instrText>
            </w:r>
            <w:r>
              <w:rPr>
                <w:noProof/>
                <w:webHidden/>
              </w:rPr>
            </w:r>
            <w:r>
              <w:rPr>
                <w:noProof/>
                <w:webHidden/>
              </w:rPr>
              <w:fldChar w:fldCharType="separate"/>
            </w:r>
            <w:r w:rsidR="00743F41">
              <w:rPr>
                <w:noProof/>
                <w:webHidden/>
              </w:rPr>
              <w:t>18</w:t>
            </w:r>
            <w:r>
              <w:rPr>
                <w:noProof/>
                <w:webHidden/>
              </w:rPr>
              <w:fldChar w:fldCharType="end"/>
            </w:r>
          </w:hyperlink>
        </w:p>
        <w:p w14:paraId="5D32828C" w14:textId="2E0D7716" w:rsidR="00117E59" w:rsidRDefault="00117E59">
          <w:pPr>
            <w:pStyle w:val="TOC1"/>
            <w:tabs>
              <w:tab w:val="right" w:leader="dot" w:pos="9016"/>
            </w:tabs>
            <w:rPr>
              <w:rFonts w:eastAsiaTheme="minorEastAsia"/>
              <w:noProof/>
              <w:lang w:val="en-US"/>
            </w:rPr>
          </w:pPr>
          <w:hyperlink w:anchor="_Toc25614377" w:history="1">
            <w:r w:rsidRPr="000A7525">
              <w:rPr>
                <w:rStyle w:val="Hyperlink"/>
                <w:rFonts w:eastAsia="Times New Roman"/>
                <w:noProof/>
              </w:rPr>
              <w:t>Šaltiniai</w:t>
            </w:r>
            <w:r>
              <w:rPr>
                <w:noProof/>
                <w:webHidden/>
              </w:rPr>
              <w:tab/>
            </w:r>
            <w:r>
              <w:rPr>
                <w:noProof/>
                <w:webHidden/>
              </w:rPr>
              <w:fldChar w:fldCharType="begin"/>
            </w:r>
            <w:r>
              <w:rPr>
                <w:noProof/>
                <w:webHidden/>
              </w:rPr>
              <w:instrText xml:space="preserve"> PAGEREF _Toc25614377 \h </w:instrText>
            </w:r>
            <w:r>
              <w:rPr>
                <w:noProof/>
                <w:webHidden/>
              </w:rPr>
            </w:r>
            <w:r>
              <w:rPr>
                <w:noProof/>
                <w:webHidden/>
              </w:rPr>
              <w:fldChar w:fldCharType="separate"/>
            </w:r>
            <w:r w:rsidR="00743F41">
              <w:rPr>
                <w:noProof/>
                <w:webHidden/>
              </w:rPr>
              <w:t>19</w:t>
            </w:r>
            <w:r>
              <w:rPr>
                <w:noProof/>
                <w:webHidden/>
              </w:rPr>
              <w:fldChar w:fldCharType="end"/>
            </w:r>
          </w:hyperlink>
        </w:p>
        <w:p w14:paraId="75C70CD2" w14:textId="36187285" w:rsidR="00117E59" w:rsidRDefault="00117E59">
          <w:pPr>
            <w:pStyle w:val="TOC1"/>
            <w:tabs>
              <w:tab w:val="right" w:leader="dot" w:pos="9016"/>
            </w:tabs>
            <w:rPr>
              <w:rFonts w:eastAsiaTheme="minorEastAsia"/>
              <w:noProof/>
              <w:lang w:val="en-US"/>
            </w:rPr>
          </w:pPr>
          <w:hyperlink w:anchor="_Toc25614378" w:history="1">
            <w:r w:rsidRPr="000A7525">
              <w:rPr>
                <w:rStyle w:val="Hyperlink"/>
                <w:rFonts w:eastAsia="Times New Roman"/>
                <w:noProof/>
              </w:rPr>
              <w:t>INFORMACIJA NAUDOTA DARANT TYRIMĄ</w:t>
            </w:r>
            <w:r>
              <w:rPr>
                <w:noProof/>
                <w:webHidden/>
              </w:rPr>
              <w:tab/>
            </w:r>
            <w:r>
              <w:rPr>
                <w:noProof/>
                <w:webHidden/>
              </w:rPr>
              <w:fldChar w:fldCharType="begin"/>
            </w:r>
            <w:r>
              <w:rPr>
                <w:noProof/>
                <w:webHidden/>
              </w:rPr>
              <w:instrText xml:space="preserve"> PAGEREF _Toc25614378 \h </w:instrText>
            </w:r>
            <w:r>
              <w:rPr>
                <w:noProof/>
                <w:webHidden/>
              </w:rPr>
            </w:r>
            <w:r>
              <w:rPr>
                <w:noProof/>
                <w:webHidden/>
              </w:rPr>
              <w:fldChar w:fldCharType="separate"/>
            </w:r>
            <w:r w:rsidR="00743F41">
              <w:rPr>
                <w:noProof/>
                <w:webHidden/>
              </w:rPr>
              <w:t>20</w:t>
            </w:r>
            <w:r>
              <w:rPr>
                <w:noProof/>
                <w:webHidden/>
              </w:rPr>
              <w:fldChar w:fldCharType="end"/>
            </w:r>
          </w:hyperlink>
        </w:p>
        <w:p w14:paraId="7043DDEE" w14:textId="65FE8619" w:rsidR="00117E59" w:rsidRDefault="00117E59">
          <w:pPr>
            <w:pStyle w:val="TOC1"/>
            <w:tabs>
              <w:tab w:val="right" w:leader="dot" w:pos="9016"/>
            </w:tabs>
            <w:rPr>
              <w:rFonts w:eastAsiaTheme="minorEastAsia"/>
              <w:noProof/>
              <w:lang w:val="en-US"/>
            </w:rPr>
          </w:pPr>
          <w:hyperlink w:anchor="_Toc25614379" w:history="1">
            <w:r w:rsidRPr="000A7525">
              <w:rPr>
                <w:rStyle w:val="Hyperlink"/>
                <w:rFonts w:eastAsia="Times New Roman" w:cs="Times New Roman"/>
                <w:noProof/>
              </w:rPr>
              <w:t>*Voice and accountability (score)</w:t>
            </w:r>
            <w:r>
              <w:rPr>
                <w:noProof/>
                <w:webHidden/>
              </w:rPr>
              <w:tab/>
            </w:r>
            <w:r>
              <w:rPr>
                <w:noProof/>
                <w:webHidden/>
              </w:rPr>
              <w:fldChar w:fldCharType="begin"/>
            </w:r>
            <w:r>
              <w:rPr>
                <w:noProof/>
                <w:webHidden/>
              </w:rPr>
              <w:instrText xml:space="preserve"> PAGEREF _Toc25614379 \h </w:instrText>
            </w:r>
            <w:r>
              <w:rPr>
                <w:noProof/>
                <w:webHidden/>
              </w:rPr>
            </w:r>
            <w:r>
              <w:rPr>
                <w:noProof/>
                <w:webHidden/>
              </w:rPr>
              <w:fldChar w:fldCharType="separate"/>
            </w:r>
            <w:r w:rsidR="00743F41">
              <w:rPr>
                <w:noProof/>
                <w:webHidden/>
              </w:rPr>
              <w:t>22</w:t>
            </w:r>
            <w:r>
              <w:rPr>
                <w:noProof/>
                <w:webHidden/>
              </w:rPr>
              <w:fldChar w:fldCharType="end"/>
            </w:r>
          </w:hyperlink>
        </w:p>
        <w:p w14:paraId="0C836EA9" w14:textId="76A5E739" w:rsidR="00117E59" w:rsidRDefault="00117E59">
          <w:r>
            <w:rPr>
              <w:b/>
              <w:bCs/>
              <w:noProof/>
            </w:rPr>
            <w:fldChar w:fldCharType="end"/>
          </w:r>
        </w:p>
      </w:sdtContent>
    </w:sdt>
    <w:p w14:paraId="14F2756F" w14:textId="004FDB7F" w:rsidR="00117E59" w:rsidRDefault="00117E59">
      <w:pPr>
        <w:rPr>
          <w:rFonts w:ascii="Times New Roman" w:eastAsia="Times New Roman" w:hAnsi="Times New Roman" w:cs="Times New Roman"/>
        </w:rPr>
      </w:pPr>
      <w:r>
        <w:rPr>
          <w:rFonts w:ascii="Times New Roman" w:eastAsia="Times New Roman" w:hAnsi="Times New Roman" w:cs="Times New Roman"/>
        </w:rPr>
        <w:br w:type="page"/>
      </w:r>
    </w:p>
    <w:p w14:paraId="12A43915" w14:textId="77777777" w:rsidR="3355A732" w:rsidRDefault="3355A732" w:rsidP="3CC0AB23">
      <w:pPr>
        <w:rPr>
          <w:rFonts w:ascii="Times New Roman" w:eastAsia="Times New Roman" w:hAnsi="Times New Roman" w:cs="Times New Roman"/>
        </w:rPr>
      </w:pPr>
    </w:p>
    <w:p w14:paraId="74D32D8F" w14:textId="7FC0F4A3" w:rsidR="3355A732" w:rsidRDefault="3CC0AB23" w:rsidP="00117E59">
      <w:pPr>
        <w:pStyle w:val="Heading1"/>
        <w:rPr>
          <w:rFonts w:eastAsia="Times New Roman"/>
        </w:rPr>
      </w:pPr>
      <w:bookmarkStart w:id="0" w:name="_Toc25614339"/>
      <w:r w:rsidRPr="3CC0AB23">
        <w:rPr>
          <w:rFonts w:eastAsia="Times New Roman"/>
        </w:rPr>
        <w:t>Įžanga</w:t>
      </w:r>
      <w:bookmarkEnd w:id="0"/>
    </w:p>
    <w:p w14:paraId="287612C5" w14:textId="77777777" w:rsidR="00117E59" w:rsidRDefault="00117E59" w:rsidP="00117E59">
      <w:pPr>
        <w:jc w:val="center"/>
        <w:rPr>
          <w:rFonts w:ascii="Times New Roman" w:eastAsia="Times New Roman" w:hAnsi="Times New Roman" w:cs="Times New Roman"/>
          <w:b/>
          <w:bCs/>
          <w:sz w:val="28"/>
          <w:szCs w:val="28"/>
        </w:rPr>
      </w:pPr>
    </w:p>
    <w:p w14:paraId="2C06E7D1" w14:textId="1237CE81" w:rsidR="3355A732" w:rsidRDefault="3CC0AB23" w:rsidP="3CC0AB23">
      <w:pPr>
        <w:rPr>
          <w:rFonts w:ascii="Times New Roman" w:eastAsia="Times New Roman" w:hAnsi="Times New Roman" w:cs="Times New Roman"/>
          <w:sz w:val="24"/>
          <w:szCs w:val="24"/>
        </w:rPr>
      </w:pPr>
      <w:r w:rsidRPr="3CC0AB23">
        <w:rPr>
          <w:rFonts w:ascii="Times New Roman" w:eastAsia="Times New Roman" w:hAnsi="Times New Roman" w:cs="Times New Roman"/>
          <w:sz w:val="24"/>
          <w:szCs w:val="24"/>
        </w:rPr>
        <w:t>Tyrimo metu nagrinėsime dviejų didelę ir stiprią ekonomiką bei didelį gyventojų skaičių turinčių šalių: Vokietijos ir Japonijos panašumus ir skirtumus. Išnagrinėsime keturis pagrindinius rodiklius: ekonomiką, ekologiją, kultūrą ir politiką. Kiekvieną rodiklį išskirstėme į 7 mažesnes dalis, kurios mūsų manymu geriausiai atspindėjo mūsų pasirinktų šalių santykį su šiais keturiais rodikliais. Išsamiai nagrinėdami kiekvieną mažesnę rodiklio dalį bandėme sužinoti kokią pažangą po Antrojo Pasaulinio karo padarė šios šalys.</w:t>
      </w:r>
    </w:p>
    <w:p w14:paraId="03D781B5" w14:textId="109454F2" w:rsidR="3355A732"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 xml:space="preserve">Vokietiją - Vakarų Europos valstybė, turinti 83 mln. Gyventojų ir užimanti 357tukst. Kv. Km., HDI reitinge užimanti 5 vietą. </w:t>
      </w:r>
    </w:p>
    <w:p w14:paraId="1D602F8E" w14:textId="6FFBD112" w:rsidR="3355A732"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 xml:space="preserve">Japonija - Rytų Azijos valstybė, turinti 126 mln. Gyventojų ir užimanti </w:t>
      </w:r>
      <w:r w:rsidRPr="41ABC9D3">
        <w:rPr>
          <w:rFonts w:ascii="Times New Roman" w:eastAsia="Times New Roman" w:hAnsi="Times New Roman" w:cs="Times New Roman"/>
          <w:color w:val="222222"/>
          <w:sz w:val="24"/>
          <w:szCs w:val="24"/>
        </w:rPr>
        <w:t>377</w:t>
      </w:r>
      <w:r w:rsidRPr="41ABC9D3">
        <w:rPr>
          <w:rFonts w:ascii="Times New Roman" w:eastAsia="Times New Roman" w:hAnsi="Times New Roman" w:cs="Times New Roman"/>
          <w:sz w:val="24"/>
          <w:szCs w:val="24"/>
        </w:rPr>
        <w:t>tukst. Kv. Km., HDI reitinge užimanti 19 vietą.</w:t>
      </w:r>
    </w:p>
    <w:p w14:paraId="1C3D2B88" w14:textId="24FD0A23" w:rsidR="3355A732" w:rsidRDefault="3CC0AB23" w:rsidP="3CC0AB23">
      <w:pPr>
        <w:rPr>
          <w:rFonts w:ascii="Times New Roman" w:eastAsia="Times New Roman" w:hAnsi="Times New Roman" w:cs="Times New Roman"/>
          <w:sz w:val="24"/>
          <w:szCs w:val="24"/>
        </w:rPr>
      </w:pPr>
      <w:r w:rsidRPr="3CC0AB23">
        <w:rPr>
          <w:rFonts w:ascii="Times New Roman" w:eastAsia="Times New Roman" w:hAnsi="Times New Roman" w:cs="Times New Roman"/>
          <w:sz w:val="24"/>
          <w:szCs w:val="24"/>
        </w:rPr>
        <w:t>Šios šalys buvo pasirinktos ne atsitiktinai – jos abi turi panašų užimamą plotą, labai didelį gyventojų skaičių, bei abi buvo ašies jėgos Antrojo Pasaulinio karo metu ir turėjo labai didelę kariuomenės plėtrą XXa. Pirmojoje pusėje. Tyrimo metu buvo siekta sužinoti, kaip išsivystė šios dvi Antrąjį Pasaulinį karą pralaimėjusios šalys. Tyrimo uždaviniai - palyginti šių šalių skirtumus šiose srityse: ekonomikos, ekologijos, kultūros ir politikos. Tyrimo metu, didžioji informacijos dalis buvo paimta iš HDI tinklapio, tačiau taip pat naudojome ir kitus šaltinius.</w:t>
      </w:r>
    </w:p>
    <w:p w14:paraId="6ABFB135" w14:textId="3A1931F4" w:rsidR="00117E59" w:rsidRDefault="00117E59" w:rsidP="3CC0AB2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529E516" w14:textId="26EB94F5" w:rsidR="63D2CC50" w:rsidRDefault="3CC0AB23" w:rsidP="00117E59">
      <w:pPr>
        <w:pStyle w:val="Heading1"/>
        <w:rPr>
          <w:rFonts w:eastAsia="Times New Roman"/>
        </w:rPr>
      </w:pPr>
      <w:bookmarkStart w:id="1" w:name="_Toc25614340"/>
      <w:r w:rsidRPr="3CC0AB23">
        <w:rPr>
          <w:rFonts w:eastAsia="Times New Roman"/>
        </w:rPr>
        <w:lastRenderedPageBreak/>
        <w:t>Dėstymo dalis</w:t>
      </w:r>
      <w:bookmarkEnd w:id="1"/>
    </w:p>
    <w:p w14:paraId="274CC0DE" w14:textId="794C9DCD" w:rsidR="63D2CC50" w:rsidRDefault="3CC0AB23" w:rsidP="00117E59">
      <w:pPr>
        <w:pStyle w:val="Heading1"/>
        <w:rPr>
          <w:rFonts w:eastAsia="Times New Roman"/>
        </w:rPr>
      </w:pPr>
      <w:bookmarkStart w:id="2" w:name="_Toc25614341"/>
      <w:r w:rsidRPr="3CC0AB23">
        <w:rPr>
          <w:rFonts w:eastAsia="Times New Roman"/>
        </w:rPr>
        <w:t>Ekonomika</w:t>
      </w:r>
      <w:bookmarkEnd w:id="2"/>
    </w:p>
    <w:p w14:paraId="49790AFD" w14:textId="7E755358" w:rsidR="3CC0AB23" w:rsidRDefault="3CC0AB23" w:rsidP="3CC0AB23"/>
    <w:tbl>
      <w:tblPr>
        <w:tblStyle w:val="TableGrid"/>
        <w:tblW w:w="0" w:type="auto"/>
        <w:tblLayout w:type="fixed"/>
        <w:tblLook w:val="06A0" w:firstRow="1" w:lastRow="0" w:firstColumn="1" w:lastColumn="0" w:noHBand="1" w:noVBand="1"/>
      </w:tblPr>
      <w:tblGrid>
        <w:gridCol w:w="4513"/>
        <w:gridCol w:w="4513"/>
      </w:tblGrid>
      <w:tr w:rsidR="3CC0AB23" w14:paraId="2D13046F" w14:textId="77777777" w:rsidTr="41ABC9D3">
        <w:tc>
          <w:tcPr>
            <w:tcW w:w="4513" w:type="dxa"/>
          </w:tcPr>
          <w:p w14:paraId="7301044D" w14:textId="6E17BB19" w:rsidR="3CC0AB23" w:rsidRDefault="3CC0AB23" w:rsidP="3CC0AB23">
            <w:r>
              <w:rPr>
                <w:noProof/>
              </w:rPr>
              <w:drawing>
                <wp:inline distT="0" distB="0" distL="0" distR="0" wp14:anchorId="53C0FF21" wp14:editId="22F7C45A">
                  <wp:extent cx="2549408" cy="2543175"/>
                  <wp:effectExtent l="0" t="0" r="0" b="0"/>
                  <wp:docPr id="1453149254" name="Picture 145314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549408" cy="2543175"/>
                          </a:xfrm>
                          <a:prstGeom prst="rect">
                            <a:avLst/>
                          </a:prstGeom>
                        </pic:spPr>
                      </pic:pic>
                    </a:graphicData>
                  </a:graphic>
                </wp:inline>
              </w:drawing>
            </w:r>
          </w:p>
          <w:p w14:paraId="5BEEE4E0" w14:textId="311459E1" w:rsidR="3CC0AB23" w:rsidRDefault="41ABC9D3" w:rsidP="41ABC9D3">
            <w:pPr>
              <w:spacing w:after="160" w:line="259" w:lineRule="auto"/>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#1 Japonijos darnumo rato ekonomikos  ketvirčio duomenys.</w:t>
            </w:r>
          </w:p>
        </w:tc>
        <w:tc>
          <w:tcPr>
            <w:tcW w:w="4513" w:type="dxa"/>
          </w:tcPr>
          <w:p w14:paraId="05A7D8EF" w14:textId="3E71F34A" w:rsidR="3CC0AB23" w:rsidRDefault="3CC0AB23" w:rsidP="3CC0AB23">
            <w:r>
              <w:rPr>
                <w:noProof/>
              </w:rPr>
              <w:drawing>
                <wp:inline distT="0" distB="0" distL="0" distR="0" wp14:anchorId="51DF03D5" wp14:editId="546DA16D">
                  <wp:extent cx="2533241" cy="2551867"/>
                  <wp:effectExtent l="0" t="0" r="0" b="0"/>
                  <wp:docPr id="349124635" name="Picture 34912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33241" cy="2551867"/>
                          </a:xfrm>
                          <a:prstGeom prst="rect">
                            <a:avLst/>
                          </a:prstGeom>
                        </pic:spPr>
                      </pic:pic>
                    </a:graphicData>
                  </a:graphic>
                </wp:inline>
              </w:drawing>
            </w:r>
          </w:p>
          <w:p w14:paraId="0BF0AF1B" w14:textId="7EDCCC40" w:rsidR="3CC0AB23" w:rsidRDefault="41ABC9D3" w:rsidP="41ABC9D3">
            <w:pPr>
              <w:spacing w:after="160" w:line="259" w:lineRule="auto"/>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#2 Vokietijos darnumo rato ekonomikos  ketvirčio duomenys.</w:t>
            </w:r>
          </w:p>
        </w:tc>
      </w:tr>
    </w:tbl>
    <w:p w14:paraId="3CC8EFB2" w14:textId="4088C83E" w:rsidR="3CC0AB23" w:rsidRDefault="3CC0AB23" w:rsidP="3CC0AB23">
      <w:pPr>
        <w:rPr>
          <w:rFonts w:ascii="Times New Roman" w:eastAsia="Times New Roman" w:hAnsi="Times New Roman" w:cs="Times New Roman"/>
          <w:sz w:val="24"/>
          <w:szCs w:val="24"/>
        </w:rPr>
      </w:pPr>
    </w:p>
    <w:p w14:paraId="01496434" w14:textId="0F215895" w:rsidR="3CC0AB23" w:rsidRDefault="3CC0AB23" w:rsidP="3CC0AB23">
      <w:pPr>
        <w:rPr>
          <w:rFonts w:ascii="Times New Roman" w:eastAsia="Times New Roman" w:hAnsi="Times New Roman" w:cs="Times New Roman"/>
          <w:sz w:val="24"/>
          <w:szCs w:val="24"/>
        </w:rPr>
      </w:pPr>
      <w:r w:rsidRPr="3CC0AB23">
        <w:rPr>
          <w:rFonts w:ascii="Times New Roman" w:eastAsia="Times New Roman" w:hAnsi="Times New Roman" w:cs="Times New Roman"/>
          <w:sz w:val="24"/>
          <w:szCs w:val="24"/>
        </w:rPr>
        <w:t>Rato dalių reikšmės:</w:t>
      </w:r>
    </w:p>
    <w:p w14:paraId="4EB83ACD" w14:textId="20324197" w:rsidR="3CC0AB23" w:rsidRDefault="3CC0AB23" w:rsidP="3CC0AB23">
      <w:pPr>
        <w:rPr>
          <w:rFonts w:ascii="Times New Roman" w:eastAsia="Times New Roman" w:hAnsi="Times New Roman" w:cs="Times New Roman"/>
          <w:sz w:val="24"/>
          <w:szCs w:val="24"/>
        </w:rPr>
      </w:pPr>
      <w:r w:rsidRPr="3CC0AB23">
        <w:rPr>
          <w:rFonts w:ascii="Times New Roman" w:eastAsia="Times New Roman" w:hAnsi="Times New Roman" w:cs="Times New Roman"/>
          <w:sz w:val="24"/>
          <w:szCs w:val="24"/>
        </w:rPr>
        <w:t>1. Kvalifikuota darbo jėga (% visos darbo jėgos)</w:t>
      </w:r>
    </w:p>
    <w:p w14:paraId="4280C4C3" w14:textId="19487D8C" w:rsidR="3CC0AB23" w:rsidRDefault="3CC0AB23" w:rsidP="3CC0AB23">
      <w:pPr>
        <w:rPr>
          <w:rFonts w:ascii="Times New Roman" w:eastAsia="Times New Roman" w:hAnsi="Times New Roman" w:cs="Times New Roman"/>
          <w:sz w:val="24"/>
          <w:szCs w:val="24"/>
        </w:rPr>
      </w:pPr>
      <w:r w:rsidRPr="3CC0AB23">
        <w:rPr>
          <w:rFonts w:ascii="Times New Roman" w:eastAsia="Times New Roman" w:hAnsi="Times New Roman" w:cs="Times New Roman"/>
          <w:sz w:val="24"/>
          <w:szCs w:val="24"/>
        </w:rPr>
        <w:t>2. Karinės išlaidos (% nuo BVP)</w:t>
      </w:r>
    </w:p>
    <w:p w14:paraId="3990EF21" w14:textId="0EEFD3BD" w:rsidR="3CC0AB23" w:rsidRDefault="3CC0AB23" w:rsidP="3CC0AB23">
      <w:pPr>
        <w:rPr>
          <w:rFonts w:ascii="Times New Roman" w:eastAsia="Times New Roman" w:hAnsi="Times New Roman" w:cs="Times New Roman"/>
          <w:sz w:val="24"/>
          <w:szCs w:val="24"/>
        </w:rPr>
      </w:pPr>
      <w:r w:rsidRPr="3CC0AB23">
        <w:rPr>
          <w:rFonts w:ascii="Times New Roman" w:eastAsia="Times New Roman" w:hAnsi="Times New Roman" w:cs="Times New Roman"/>
          <w:sz w:val="24"/>
          <w:szCs w:val="24"/>
        </w:rPr>
        <w:t>3. Prekyba - eksportas ir importas (% nuo BVP)</w:t>
      </w:r>
    </w:p>
    <w:p w14:paraId="3C145FF7" w14:textId="1F2E628A" w:rsidR="3CC0AB23" w:rsidRDefault="3CC0AB23" w:rsidP="3CC0AB23">
      <w:pPr>
        <w:rPr>
          <w:rFonts w:ascii="Times New Roman" w:eastAsia="Times New Roman" w:hAnsi="Times New Roman" w:cs="Times New Roman"/>
          <w:sz w:val="24"/>
          <w:szCs w:val="24"/>
        </w:rPr>
      </w:pPr>
      <w:r w:rsidRPr="3CC0AB23">
        <w:rPr>
          <w:rFonts w:ascii="Times New Roman" w:eastAsia="Times New Roman" w:hAnsi="Times New Roman" w:cs="Times New Roman"/>
          <w:sz w:val="24"/>
          <w:szCs w:val="24"/>
        </w:rPr>
        <w:t>4. Nedarbo lygis (% visos darbo jėgos)</w:t>
      </w:r>
    </w:p>
    <w:p w14:paraId="586B3E1B" w14:textId="2A059A20" w:rsidR="3CC0AB23" w:rsidRDefault="3CC0AB23" w:rsidP="3CC0AB23">
      <w:pPr>
        <w:rPr>
          <w:rFonts w:ascii="Times New Roman" w:eastAsia="Times New Roman" w:hAnsi="Times New Roman" w:cs="Times New Roman"/>
          <w:sz w:val="24"/>
          <w:szCs w:val="24"/>
        </w:rPr>
      </w:pPr>
      <w:r w:rsidRPr="3CC0AB23">
        <w:rPr>
          <w:rFonts w:ascii="Times New Roman" w:eastAsia="Times New Roman" w:hAnsi="Times New Roman" w:cs="Times New Roman"/>
          <w:sz w:val="24"/>
          <w:szCs w:val="24"/>
        </w:rPr>
        <w:t>5. BVP žmogui (PPP $)</w:t>
      </w:r>
    </w:p>
    <w:p w14:paraId="28AF75C0" w14:textId="3F0DDFE3" w:rsidR="3CC0AB23" w:rsidRDefault="3CC0AB23" w:rsidP="3CC0AB23">
      <w:pPr>
        <w:rPr>
          <w:rFonts w:ascii="Times New Roman" w:eastAsia="Times New Roman" w:hAnsi="Times New Roman" w:cs="Times New Roman"/>
          <w:sz w:val="24"/>
          <w:szCs w:val="24"/>
        </w:rPr>
      </w:pPr>
      <w:r w:rsidRPr="3CC0AB23">
        <w:rPr>
          <w:rFonts w:ascii="Times New Roman" w:eastAsia="Times New Roman" w:hAnsi="Times New Roman" w:cs="Times New Roman"/>
          <w:sz w:val="24"/>
          <w:szCs w:val="24"/>
        </w:rPr>
        <w:t>6. Išlaidos sveikatai (% nuo BVP)</w:t>
      </w:r>
    </w:p>
    <w:p w14:paraId="28F2D845" w14:textId="3F63102C" w:rsidR="3CC0AB23" w:rsidRDefault="3CC0AB23" w:rsidP="3CC0AB23">
      <w:pPr>
        <w:rPr>
          <w:rFonts w:ascii="Times New Roman" w:eastAsia="Times New Roman" w:hAnsi="Times New Roman" w:cs="Times New Roman"/>
          <w:sz w:val="24"/>
          <w:szCs w:val="24"/>
        </w:rPr>
      </w:pPr>
      <w:r w:rsidRPr="3CC0AB23">
        <w:rPr>
          <w:rFonts w:ascii="Times New Roman" w:eastAsia="Times New Roman" w:hAnsi="Times New Roman" w:cs="Times New Roman"/>
          <w:sz w:val="24"/>
          <w:szCs w:val="24"/>
        </w:rPr>
        <w:t>7. Išlaidos mokslui (% nuo BVP)</w:t>
      </w:r>
    </w:p>
    <w:p w14:paraId="13D49510" w14:textId="40CC2A64" w:rsidR="3355A732" w:rsidRDefault="3CC0AB23" w:rsidP="3CC0AB23">
      <w:pPr>
        <w:rPr>
          <w:rFonts w:ascii="Times New Roman" w:eastAsia="Times New Roman" w:hAnsi="Times New Roman" w:cs="Times New Roman"/>
          <w:b/>
          <w:bCs/>
          <w:sz w:val="24"/>
          <w:szCs w:val="24"/>
        </w:rPr>
      </w:pPr>
      <w:r w:rsidRPr="3CC0AB23">
        <w:rPr>
          <w:rFonts w:ascii="Times New Roman" w:eastAsia="Times New Roman" w:hAnsi="Times New Roman" w:cs="Times New Roman"/>
          <w:b/>
          <w:bCs/>
          <w:sz w:val="24"/>
          <w:szCs w:val="24"/>
        </w:rPr>
        <w:t>Kvalifikuota darbo jėga:</w:t>
      </w:r>
    </w:p>
    <w:tbl>
      <w:tblPr>
        <w:tblStyle w:val="TableGrid"/>
        <w:tblW w:w="0" w:type="auto"/>
        <w:tblLayout w:type="fixed"/>
        <w:tblLook w:val="06A0" w:firstRow="1" w:lastRow="0" w:firstColumn="1" w:lastColumn="0" w:noHBand="1" w:noVBand="1"/>
      </w:tblPr>
      <w:tblGrid>
        <w:gridCol w:w="9026"/>
      </w:tblGrid>
      <w:tr w:rsidR="63D2CC50" w14:paraId="44296738" w14:textId="77777777" w:rsidTr="41ABC9D3">
        <w:tc>
          <w:tcPr>
            <w:tcW w:w="9026" w:type="dxa"/>
          </w:tcPr>
          <w:p w14:paraId="5383FAAB" w14:textId="174B601B" w:rsidR="63D2CC50" w:rsidRDefault="63D2CC50" w:rsidP="3CC0AB23">
            <w:pPr>
              <w:spacing w:after="160" w:line="259" w:lineRule="auto"/>
              <w:jc w:val="center"/>
              <w:rPr>
                <w:rFonts w:ascii="Times New Roman" w:eastAsia="Times New Roman" w:hAnsi="Times New Roman" w:cs="Times New Roman"/>
              </w:rPr>
            </w:pPr>
            <w:r>
              <w:rPr>
                <w:noProof/>
              </w:rPr>
              <w:drawing>
                <wp:inline distT="0" distB="0" distL="0" distR="0" wp14:anchorId="6412826E" wp14:editId="4FAEAFC0">
                  <wp:extent cx="4572000" cy="933450"/>
                  <wp:effectExtent l="0" t="0" r="0" b="0"/>
                  <wp:docPr id="102394298" name="Picture 10239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r>
              <w:rPr>
                <w:noProof/>
              </w:rPr>
              <w:drawing>
                <wp:inline distT="0" distB="0" distL="0" distR="0" wp14:anchorId="4B3A7B75" wp14:editId="7C8D2258">
                  <wp:extent cx="4572000" cy="161925"/>
                  <wp:effectExtent l="0" t="0" r="0" b="0"/>
                  <wp:docPr id="1491846435" name="Picture 149184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61925"/>
                          </a:xfrm>
                          <a:prstGeom prst="rect">
                            <a:avLst/>
                          </a:prstGeom>
                        </pic:spPr>
                      </pic:pic>
                    </a:graphicData>
                  </a:graphic>
                </wp:inline>
              </w:drawing>
            </w:r>
            <w:r>
              <w:rPr>
                <w:noProof/>
              </w:rPr>
              <w:drawing>
                <wp:inline distT="0" distB="0" distL="0" distR="0" wp14:anchorId="19C6B606" wp14:editId="768DF5D0">
                  <wp:extent cx="4572000" cy="152400"/>
                  <wp:effectExtent l="0" t="0" r="0" b="0"/>
                  <wp:docPr id="931253157" name="Picture 93125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tc>
      </w:tr>
    </w:tbl>
    <w:p w14:paraId="6750277C" w14:textId="3EB178CB" w:rsidR="3355A732"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#3 Vokietijos ir Japonijos socioekonominio stabilumo duomenys.</w:t>
      </w:r>
    </w:p>
    <w:p w14:paraId="65702B48" w14:textId="78773CF6" w:rsidR="3CC0AB23" w:rsidRDefault="3CC0AB23" w:rsidP="3CC0AB23">
      <w:r w:rsidRPr="3CC0AB23">
        <w:rPr>
          <w:rFonts w:ascii="Times New Roman" w:eastAsia="Times New Roman" w:hAnsi="Times New Roman" w:cs="Times New Roman"/>
          <w:sz w:val="24"/>
          <w:szCs w:val="24"/>
        </w:rPr>
        <w:t xml:space="preserve">Iš HDI reitingo matome, kad Vokietijos kvalifikuota darbo jėga sudaro 86,5% visos darbo jėgos, o Japonijoje šis rodiklis yra net 99,9%. Pagal šiuos rodiklius, galime drąsiai teigti, jog </w:t>
      </w:r>
      <w:r w:rsidRPr="3CC0AB23">
        <w:rPr>
          <w:rFonts w:ascii="Times New Roman" w:eastAsia="Times New Roman" w:hAnsi="Times New Roman" w:cs="Times New Roman"/>
          <w:sz w:val="24"/>
          <w:szCs w:val="24"/>
        </w:rPr>
        <w:lastRenderedPageBreak/>
        <w:t>abi šalys gerokai lenkia Pasaulio vidurkį, o Japonija užima aukščiausią vietą lentelėje pagal šį reitingą. Šie duomenys nėra stebinantys, nes abi šalys visada buvo labai technologiškai pažengusios, skirdavo ir skiria daug lėšų specialistų paruošimui bei sudaro labai geras sąlygas jiems.</w:t>
      </w:r>
    </w:p>
    <w:p w14:paraId="71790ED6" w14:textId="4B0C7B63" w:rsidR="63D2CC50" w:rsidRDefault="3CC0AB23" w:rsidP="00117E59">
      <w:pPr>
        <w:pStyle w:val="Heading2"/>
        <w:rPr>
          <w:rFonts w:eastAsia="Times New Roman"/>
        </w:rPr>
      </w:pPr>
      <w:bookmarkStart w:id="3" w:name="_Toc25614342"/>
      <w:r w:rsidRPr="3CC0AB23">
        <w:rPr>
          <w:rFonts w:eastAsia="Times New Roman"/>
        </w:rPr>
        <w:t>Karinės išlaidos:</w:t>
      </w:r>
      <w:bookmarkEnd w:id="3"/>
    </w:p>
    <w:p w14:paraId="2C0C4726" w14:textId="1C5F93CD" w:rsidR="3CC0AB2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 xml:space="preserve">Iš HDI reitingo matome, kad Vokietija savo kariuomenei išleidžia 1.2% savo BVP, o Japonija – tik 0.9% savo BVP (Pav #3 Vokietijos ir Japonijos socioekonominio stabilumo duomenys). Vokietijos karinės išlaidos iki šaltojo karo pabaigos siekė 2.4%, tačiau pasibaigus šaltajam karui ir išnykus bet kokiai artimai grėsmei, Vokietijos karinis biudžetas sumažėjo dramatiškai. Pastaruoju metu, JAV prezidentas D.Trumpas ir NATO generalinis sekretorius Jensas Stoltenbergas kritikavo Vokietiją, bei kitas NATO valstybes dėl mažo pinigų kiekio skiriamo gynybai, o Vokietija atsižvelgdama į šią kritiką, pradėjo po truputį didinti savo karinį biudžetą. Japonijos mažas karinis biudžetas paaiškinamas gana paprastai: po Antrojo Pasaulinio karo pabaigos,  Japonija pasirašydama taikos sutartį su Sajungininkų valstybėmis, o tiksliau JAV, sutarė, kad neturės jokių puolimui skirtų karinių junginių, o sumažėjęs karinis biudžetas bus leidžiamas tik gynybai. Kadangi po Antrojo Pasaulinio karo pabaigos prabėgo jau daugiau nei 70 metų, o Japonija jaučia realią grėsmę iš vakarų (Kinija, Rusija, Šiaurės Korėja), Japonijos ministras </w:t>
      </w:r>
      <w:r w:rsidRPr="41ABC9D3">
        <w:rPr>
          <w:rFonts w:ascii="Times New Roman" w:eastAsia="Times New Roman" w:hAnsi="Times New Roman" w:cs="Times New Roman"/>
          <w:color w:val="222222"/>
          <w:sz w:val="24"/>
          <w:szCs w:val="24"/>
        </w:rPr>
        <w:t>Shinzō Abe</w:t>
      </w:r>
      <w:r w:rsidRPr="41ABC9D3">
        <w:rPr>
          <w:rFonts w:ascii="Times New Roman" w:eastAsia="Times New Roman" w:hAnsi="Times New Roman" w:cs="Times New Roman"/>
          <w:sz w:val="24"/>
          <w:szCs w:val="24"/>
        </w:rPr>
        <w:t xml:space="preserve"> pradėjo skatinti savo tautą skirti daugiau dėmesio kariniam biudžetui, ko pasekoje šis per pastaruosius metus ėmė didėti.</w:t>
      </w:r>
    </w:p>
    <w:p w14:paraId="2C77150A" w14:textId="4E0DDE9F" w:rsidR="63D2CC50" w:rsidRDefault="3CC0AB23" w:rsidP="00117E59">
      <w:pPr>
        <w:pStyle w:val="Heading2"/>
        <w:rPr>
          <w:rFonts w:eastAsia="Times New Roman"/>
        </w:rPr>
      </w:pPr>
      <w:bookmarkStart w:id="4" w:name="_Toc25614343"/>
      <w:r w:rsidRPr="3CC0AB23">
        <w:rPr>
          <w:rFonts w:eastAsia="Times New Roman"/>
        </w:rPr>
        <w:t>Prekyba - eksportas ir importas:</w:t>
      </w:r>
      <w:bookmarkEnd w:id="4"/>
    </w:p>
    <w:tbl>
      <w:tblPr>
        <w:tblStyle w:val="TableGrid"/>
        <w:tblW w:w="0" w:type="auto"/>
        <w:tblLayout w:type="fixed"/>
        <w:tblLook w:val="06A0" w:firstRow="1" w:lastRow="0" w:firstColumn="1" w:lastColumn="0" w:noHBand="1" w:noVBand="1"/>
      </w:tblPr>
      <w:tblGrid>
        <w:gridCol w:w="9026"/>
      </w:tblGrid>
      <w:tr w:rsidR="63D2CC50" w14:paraId="6F965D72" w14:textId="77777777" w:rsidTr="41ABC9D3">
        <w:tc>
          <w:tcPr>
            <w:tcW w:w="9026" w:type="dxa"/>
          </w:tcPr>
          <w:p w14:paraId="4C1F5752" w14:textId="05A5BBFF" w:rsidR="63D2CC50" w:rsidRDefault="63D2CC50" w:rsidP="3CC0AB23">
            <w:pPr>
              <w:rPr>
                <w:rFonts w:ascii="Times New Roman" w:eastAsia="Times New Roman" w:hAnsi="Times New Roman" w:cs="Times New Roman"/>
              </w:rPr>
            </w:pPr>
          </w:p>
          <w:p w14:paraId="307639E4" w14:textId="36AD008C" w:rsidR="63D2CC50" w:rsidRDefault="63D2CC50" w:rsidP="3CC0AB23">
            <w:pPr>
              <w:jc w:val="center"/>
              <w:rPr>
                <w:rFonts w:ascii="Times New Roman" w:eastAsia="Times New Roman" w:hAnsi="Times New Roman" w:cs="Times New Roman"/>
              </w:rPr>
            </w:pPr>
            <w:r>
              <w:rPr>
                <w:noProof/>
              </w:rPr>
              <w:drawing>
                <wp:inline distT="0" distB="0" distL="0" distR="0" wp14:anchorId="6B60474B" wp14:editId="1C437ED2">
                  <wp:extent cx="2115527" cy="1359486"/>
                  <wp:effectExtent l="0" t="0" r="0" b="0"/>
                  <wp:docPr id="2067594631" name="Picture 206759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15527" cy="1359486"/>
                          </a:xfrm>
                          <a:prstGeom prst="rect">
                            <a:avLst/>
                          </a:prstGeom>
                        </pic:spPr>
                      </pic:pic>
                    </a:graphicData>
                  </a:graphic>
                </wp:inline>
              </w:drawing>
            </w:r>
          </w:p>
          <w:p w14:paraId="7AACF728" w14:textId="5BBB6E5C" w:rsidR="63D2CC50" w:rsidRDefault="63D2CC50" w:rsidP="3CC0AB23">
            <w:pPr>
              <w:jc w:val="center"/>
              <w:rPr>
                <w:rFonts w:ascii="Times New Roman" w:eastAsia="Times New Roman" w:hAnsi="Times New Roman" w:cs="Times New Roman"/>
              </w:rPr>
            </w:pPr>
            <w:r>
              <w:rPr>
                <w:noProof/>
              </w:rPr>
              <w:drawing>
                <wp:inline distT="0" distB="0" distL="0" distR="0" wp14:anchorId="7E6E1B2D" wp14:editId="66B4D032">
                  <wp:extent cx="2119970" cy="144076"/>
                  <wp:effectExtent l="0" t="0" r="0" b="0"/>
                  <wp:docPr id="1141977868" name="Picture 114197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19970" cy="144076"/>
                          </a:xfrm>
                          <a:prstGeom prst="rect">
                            <a:avLst/>
                          </a:prstGeom>
                        </pic:spPr>
                      </pic:pic>
                    </a:graphicData>
                  </a:graphic>
                </wp:inline>
              </w:drawing>
            </w:r>
          </w:p>
          <w:p w14:paraId="57342D3A" w14:textId="33E964F0" w:rsidR="63D2CC50" w:rsidRDefault="63D2CC50" w:rsidP="3CC0AB23">
            <w:pPr>
              <w:jc w:val="center"/>
              <w:rPr>
                <w:rFonts w:ascii="Times New Roman" w:eastAsia="Times New Roman" w:hAnsi="Times New Roman" w:cs="Times New Roman"/>
              </w:rPr>
            </w:pPr>
            <w:r>
              <w:rPr>
                <w:noProof/>
              </w:rPr>
              <w:drawing>
                <wp:inline distT="0" distB="0" distL="0" distR="0" wp14:anchorId="7DFEED7D" wp14:editId="09B90A4E">
                  <wp:extent cx="2151209" cy="156575"/>
                  <wp:effectExtent l="0" t="0" r="0" b="0"/>
                  <wp:docPr id="683546196" name="Picture 68354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51209" cy="156575"/>
                          </a:xfrm>
                          <a:prstGeom prst="rect">
                            <a:avLst/>
                          </a:prstGeom>
                        </pic:spPr>
                      </pic:pic>
                    </a:graphicData>
                  </a:graphic>
                </wp:inline>
              </w:drawing>
            </w:r>
          </w:p>
        </w:tc>
      </w:tr>
    </w:tbl>
    <w:p w14:paraId="49742372" w14:textId="0C097AAF"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#4 Vokietijos ir Japonijos socioekonominio stabilumo duomenys.</w:t>
      </w:r>
    </w:p>
    <w:p w14:paraId="4DAC0DB6" w14:textId="47B8F813" w:rsidR="41ABC9D3" w:rsidRDefault="41ABC9D3" w:rsidP="41ABC9D3">
      <w:r>
        <w:rPr>
          <w:noProof/>
        </w:rPr>
        <w:drawing>
          <wp:inline distT="0" distB="0" distL="0" distR="0" wp14:anchorId="5175EEB2" wp14:editId="0F2E5C6B">
            <wp:extent cx="4897006" cy="1009650"/>
            <wp:effectExtent l="0" t="0" r="0" b="0"/>
            <wp:docPr id="160469324" name="Picture 16046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97006" cy="1009650"/>
                    </a:xfrm>
                    <a:prstGeom prst="rect">
                      <a:avLst/>
                    </a:prstGeom>
                  </pic:spPr>
                </pic:pic>
              </a:graphicData>
            </a:graphic>
          </wp:inline>
        </w:drawing>
      </w:r>
    </w:p>
    <w:p w14:paraId="79001932" w14:textId="1B9A167A"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#5 Vokietijos eksporto ir importo duomenys.</w:t>
      </w:r>
    </w:p>
    <w:p w14:paraId="5568304D" w14:textId="15D3C00E" w:rsidR="41ABC9D3" w:rsidRDefault="41ABC9D3" w:rsidP="41ABC9D3">
      <w:r>
        <w:rPr>
          <w:noProof/>
        </w:rPr>
        <w:drawing>
          <wp:inline distT="0" distB="0" distL="0" distR="0" wp14:anchorId="61EEA53D" wp14:editId="1D051B34">
            <wp:extent cx="4905376" cy="847725"/>
            <wp:effectExtent l="0" t="0" r="0" b="0"/>
            <wp:docPr id="143483382" name="Picture 14348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05376" cy="847725"/>
                    </a:xfrm>
                    <a:prstGeom prst="rect">
                      <a:avLst/>
                    </a:prstGeom>
                  </pic:spPr>
                </pic:pic>
              </a:graphicData>
            </a:graphic>
          </wp:inline>
        </w:drawing>
      </w:r>
    </w:p>
    <w:p w14:paraId="374E2814" w14:textId="29C287F8"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#6 Japonijos eksporto ir importo duomenys.</w:t>
      </w:r>
    </w:p>
    <w:p w14:paraId="6B2A4077" w14:textId="2DFC25D6" w:rsidR="41ABC9D3" w:rsidRDefault="6C213494" w:rsidP="41ABC9D3">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lastRenderedPageBreak/>
        <w:t>2017 metais, eksportas ir importas Vokietijoje sudarė 86.9% viso BVP, o Japonijoje – 31.3%. Vokietijos labiausiai eksportuojamos prekės buvo automobiliai (158mlrd. $), automobilių dalys (64.1mlrd. $) ir medikamentai (50.6mlrd. $), o labiausiai importuojamos – automobiliai (60mlrd. $), automobilių dalys (42.1mlrd. $) ir neapdirbtas kuras (30.1mlrd. $). Pagrindinės Vokietijos eksporto kryptys: JAV, Prancūzija, Kinija. Pagrindinės Vokietijos importo šalys yra: Kinija, Nyderlandai ir Prancūzija. Japonijos labiausiai eksportuojamos prekės buvo automobiliai (101mlrd. $), automobilių dalys (34.9mlrd. $) ir mikroschemos (26.5mlrd. $), o labiausiai importuojamos – neapdirbtas kuras (57.7mlrd. $), dujos (37.1mlrd. $) ir transliavimo įranga (22.1mlrd. $). Pagrindinės Japonijos eksporto kryptys: Kinija, JAV, Pietų Korėja. Pagrindinės Japonijos importo šalys: Kinija, JAV, Australija. Iš pateiktų duomenų galime nesunkiai suprasti, kad eksportas ir importas sudaro svarbesnę ir didesnę dalį Vokietijos rinkoje, kadangi jos eksporto ir importo suma yra beveik dvigubai didesnė negu Japonijos, nors Japonijos BVP yra didesnis beveik 20 proc. Tai reiškia, kad Vokietijos ekonomika yra daug labiau priklausoma nuo savo eksportuojamų ir importuojamų produktų negu Japonija, todėl nutrūkus diplomatiniam ryšiam bent su viena iš savo pagrindinių prekybos partnerių prarastų daug didesnę dalį savo BVP. Iš 5 ir 6 paveikslėlyje pavaizduotų grafikų galime matyti, kad ir Japonijos ir Vokietijos importo ir eksporto skaičiai palaipsniui kito per visą atvaizduotą laikotarpį, nors ir buvo tam tikrų žymesnių pakilimų ir nusileidimų.</w:t>
      </w:r>
    </w:p>
    <w:p w14:paraId="268DC0CF" w14:textId="43477C6A" w:rsidR="63D2CC50" w:rsidRDefault="3CC0AB23" w:rsidP="00117E59">
      <w:pPr>
        <w:pStyle w:val="Heading2"/>
        <w:rPr>
          <w:rFonts w:eastAsia="Times New Roman"/>
        </w:rPr>
      </w:pPr>
      <w:bookmarkStart w:id="5" w:name="_Toc25614344"/>
      <w:r w:rsidRPr="3CC0AB23">
        <w:rPr>
          <w:rFonts w:eastAsia="Times New Roman"/>
        </w:rPr>
        <w:t>Nedarbo lygis:</w:t>
      </w:r>
      <w:bookmarkEnd w:id="5"/>
    </w:p>
    <w:tbl>
      <w:tblPr>
        <w:tblStyle w:val="TableGrid"/>
        <w:tblW w:w="0" w:type="auto"/>
        <w:tblLayout w:type="fixed"/>
        <w:tblLook w:val="06A0" w:firstRow="1" w:lastRow="0" w:firstColumn="1" w:lastColumn="0" w:noHBand="1" w:noVBand="1"/>
      </w:tblPr>
      <w:tblGrid>
        <w:gridCol w:w="9026"/>
      </w:tblGrid>
      <w:tr w:rsidR="63D2CC50" w14:paraId="6702BD4B" w14:textId="77777777" w:rsidTr="41ABC9D3">
        <w:tc>
          <w:tcPr>
            <w:tcW w:w="9026" w:type="dxa"/>
          </w:tcPr>
          <w:p w14:paraId="43B98DA5" w14:textId="5753F364" w:rsidR="63D2CC50" w:rsidRDefault="63D2CC50" w:rsidP="3CC0AB23">
            <w:pPr>
              <w:rPr>
                <w:rFonts w:ascii="Times New Roman" w:eastAsia="Times New Roman" w:hAnsi="Times New Roman" w:cs="Times New Roman"/>
              </w:rPr>
            </w:pPr>
            <w:r>
              <w:rPr>
                <w:noProof/>
              </w:rPr>
              <w:drawing>
                <wp:inline distT="0" distB="0" distL="0" distR="0" wp14:anchorId="335989D0" wp14:editId="3BA821EF">
                  <wp:extent cx="5570484" cy="1009650"/>
                  <wp:effectExtent l="0" t="0" r="0" b="0"/>
                  <wp:docPr id="1772940025" name="Picture 177294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70484" cy="1009650"/>
                          </a:xfrm>
                          <a:prstGeom prst="rect">
                            <a:avLst/>
                          </a:prstGeom>
                        </pic:spPr>
                      </pic:pic>
                    </a:graphicData>
                  </a:graphic>
                </wp:inline>
              </w:drawing>
            </w:r>
            <w:r>
              <w:rPr>
                <w:noProof/>
              </w:rPr>
              <w:drawing>
                <wp:inline distT="0" distB="0" distL="0" distR="0" wp14:anchorId="3932700E" wp14:editId="411AC378">
                  <wp:extent cx="5532733" cy="133350"/>
                  <wp:effectExtent l="0" t="0" r="0" b="0"/>
                  <wp:docPr id="1512820934" name="Picture 151282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32733" cy="133350"/>
                          </a:xfrm>
                          <a:prstGeom prst="rect">
                            <a:avLst/>
                          </a:prstGeom>
                        </pic:spPr>
                      </pic:pic>
                    </a:graphicData>
                  </a:graphic>
                </wp:inline>
              </w:drawing>
            </w:r>
            <w:r>
              <w:rPr>
                <w:noProof/>
              </w:rPr>
              <w:drawing>
                <wp:inline distT="0" distB="0" distL="0" distR="0" wp14:anchorId="75A7AAA8" wp14:editId="11C6AC5D">
                  <wp:extent cx="5562602" cy="95250"/>
                  <wp:effectExtent l="0" t="0" r="0" b="0"/>
                  <wp:docPr id="1899369185" name="Picture 1899369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62602" cy="95250"/>
                          </a:xfrm>
                          <a:prstGeom prst="rect">
                            <a:avLst/>
                          </a:prstGeom>
                        </pic:spPr>
                      </pic:pic>
                    </a:graphicData>
                  </a:graphic>
                </wp:inline>
              </w:drawing>
            </w:r>
          </w:p>
        </w:tc>
      </w:tr>
    </w:tbl>
    <w:p w14:paraId="38617340" w14:textId="1473134D"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#7 Japonijos ir Vokietijos duomenys.</w:t>
      </w:r>
    </w:p>
    <w:p w14:paraId="02FB12D6" w14:textId="474ED3CF" w:rsidR="41ABC9D3" w:rsidRDefault="6C213494" w:rsidP="41ABC9D3">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Bendras nedarbo lygis Vokietijoje – 3.7% bendros darbo jėgos, o Japonijoje – 2.8% bendros darbo jėgos, pasaulio vidurkis – 5.7%. Lyginant Vokietijos ir Japonijos nedarbo lygį su pasaulio nedarbo lygiu, matome, kad šiose šalyse jis yra gerokai mažesnis, o tai reiškia, kad šiose šalyse yra pakankamai daug patrauklių darbo galimybių, kuriomis žmonės naudojasi. Šiose šalyse yra labai išsivysčiusi automobilių, medicinos ir aukštųjų technologijų pramonė, ko pasekoje yra didelė kvalifikuotų specialistų paklausa, o jų šiose šalyse nestinga, kadangi švietimo sistemos dėka yra paruošiami vieni geriausių specialistų, o po to šiems specialistams suteikiamos darbo vietos.</w:t>
      </w:r>
    </w:p>
    <w:p w14:paraId="5A5C629C" w14:textId="778A1F93" w:rsidR="63D2CC50" w:rsidRDefault="3CC0AB23" w:rsidP="00117E59">
      <w:pPr>
        <w:pStyle w:val="Heading2"/>
        <w:rPr>
          <w:rFonts w:eastAsia="Times New Roman"/>
        </w:rPr>
      </w:pPr>
      <w:bookmarkStart w:id="6" w:name="_Toc25614345"/>
      <w:r w:rsidRPr="3CC0AB23">
        <w:rPr>
          <w:rFonts w:eastAsia="Times New Roman"/>
        </w:rPr>
        <w:t>BVP žmogui:</w:t>
      </w:r>
      <w:bookmarkEnd w:id="6"/>
    </w:p>
    <w:tbl>
      <w:tblPr>
        <w:tblStyle w:val="TableGrid"/>
        <w:tblW w:w="0" w:type="auto"/>
        <w:tblLayout w:type="fixed"/>
        <w:tblLook w:val="06A0" w:firstRow="1" w:lastRow="0" w:firstColumn="1" w:lastColumn="0" w:noHBand="1" w:noVBand="1"/>
      </w:tblPr>
      <w:tblGrid>
        <w:gridCol w:w="9026"/>
      </w:tblGrid>
      <w:tr w:rsidR="63D2CC50" w14:paraId="491891E3" w14:textId="77777777" w:rsidTr="41ABC9D3">
        <w:tc>
          <w:tcPr>
            <w:tcW w:w="9026" w:type="dxa"/>
          </w:tcPr>
          <w:p w14:paraId="7B9E7DDA" w14:textId="62C4040A" w:rsidR="63D2CC50" w:rsidRDefault="63D2CC50" w:rsidP="3CC0AB23">
            <w:pPr>
              <w:rPr>
                <w:rFonts w:ascii="Times New Roman" w:eastAsia="Times New Roman" w:hAnsi="Times New Roman" w:cs="Times New Roman"/>
              </w:rPr>
            </w:pPr>
            <w:r>
              <w:rPr>
                <w:noProof/>
              </w:rPr>
              <w:drawing>
                <wp:inline distT="0" distB="0" distL="0" distR="0" wp14:anchorId="35B99274" wp14:editId="55CFA655">
                  <wp:extent cx="5543550" cy="923925"/>
                  <wp:effectExtent l="0" t="0" r="0" b="0"/>
                  <wp:docPr id="1057656166" name="Picture 105765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43550" cy="923925"/>
                          </a:xfrm>
                          <a:prstGeom prst="rect">
                            <a:avLst/>
                          </a:prstGeom>
                        </pic:spPr>
                      </pic:pic>
                    </a:graphicData>
                  </a:graphic>
                </wp:inline>
              </w:drawing>
            </w:r>
            <w:r>
              <w:rPr>
                <w:noProof/>
              </w:rPr>
              <w:drawing>
                <wp:inline distT="0" distB="0" distL="0" distR="0" wp14:anchorId="7EFFDECF" wp14:editId="20536FF9">
                  <wp:extent cx="5540322" cy="116417"/>
                  <wp:effectExtent l="0" t="0" r="0" b="0"/>
                  <wp:docPr id="985215399" name="Picture 98521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40322" cy="116417"/>
                          </a:xfrm>
                          <a:prstGeom prst="rect">
                            <a:avLst/>
                          </a:prstGeom>
                        </pic:spPr>
                      </pic:pic>
                    </a:graphicData>
                  </a:graphic>
                </wp:inline>
              </w:drawing>
            </w:r>
            <w:r>
              <w:rPr>
                <w:noProof/>
              </w:rPr>
              <w:drawing>
                <wp:inline distT="0" distB="0" distL="0" distR="0" wp14:anchorId="745F42CB" wp14:editId="52AF366B">
                  <wp:extent cx="5534026" cy="133350"/>
                  <wp:effectExtent l="0" t="0" r="0" b="0"/>
                  <wp:docPr id="2071173341" name="Picture 20711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34026" cy="133350"/>
                          </a:xfrm>
                          <a:prstGeom prst="rect">
                            <a:avLst/>
                          </a:prstGeom>
                        </pic:spPr>
                      </pic:pic>
                    </a:graphicData>
                  </a:graphic>
                </wp:inline>
              </w:drawing>
            </w:r>
          </w:p>
        </w:tc>
      </w:tr>
    </w:tbl>
    <w:p w14:paraId="4039AC25" w14:textId="7658B4BB"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#8 Japonijos ir Vokietijos duomenys.</w:t>
      </w:r>
    </w:p>
    <w:p w14:paraId="0EB821F9" w14:textId="0527234D" w:rsidR="41ABC9D3" w:rsidRDefault="6C213494" w:rsidP="41ABC9D3">
      <w:pPr>
        <w:rPr>
          <w:rFonts w:ascii="Times New Roman" w:eastAsia="Times New Roman" w:hAnsi="Times New Roman" w:cs="Times New Roman"/>
          <w:color w:val="222222"/>
          <w:sz w:val="24"/>
          <w:szCs w:val="24"/>
        </w:rPr>
      </w:pPr>
      <w:r w:rsidRPr="6C213494">
        <w:rPr>
          <w:rFonts w:ascii="Times New Roman" w:eastAsia="Times New Roman" w:hAnsi="Times New Roman" w:cs="Times New Roman"/>
          <w:sz w:val="24"/>
          <w:szCs w:val="24"/>
        </w:rPr>
        <w:lastRenderedPageBreak/>
        <w:t xml:space="preserve">Kadangi HDI lentelėje dėl kažkokių priežaščių nurodyti seni duomenys, todėl buvo naudojami naujesni iš šaltiniuose nurodytų tinklapių paimti duomenys. Vokietijos BVP žmogui - 52556$, o reitingas pagal BVP - 19, Japonijos BVP žmogui - </w:t>
      </w:r>
      <w:r w:rsidRPr="6C213494">
        <w:rPr>
          <w:rFonts w:ascii="Times New Roman" w:eastAsia="Times New Roman" w:hAnsi="Times New Roman" w:cs="Times New Roman"/>
          <w:color w:val="222222"/>
          <w:sz w:val="24"/>
          <w:szCs w:val="24"/>
        </w:rPr>
        <w:t xml:space="preserve">42067$, reitingas - 28. Lyginant su pasaulio vidurkiu, Vokietijos BVP žmogui yra 307% didesnis, o Japonijos - 246% didesnis. Tarp labai aukšto išsivystymo šalių, Vokietijos BVP žmogui nėra labai didelis palyginus su kitomis šalimis ir keliais tūkstančiais viršija vidurkį, o Japonijos BVP žmogui yra beveik toks pats kaip vidurkis. Palyginus su pasaulio valstybių vidurkiu, Japonija ir Vokietija tikrai gali džiaugtis gerais rezultatais šioje srityje, tačiau palyginus su labai aukšto išsilavinimo valstybėmis, šie rezultatai neatrodo tokie geri. </w:t>
      </w:r>
    </w:p>
    <w:p w14:paraId="313305D0" w14:textId="0C6700FA" w:rsidR="63D2CC50" w:rsidRDefault="3CC0AB23" w:rsidP="00117E59">
      <w:pPr>
        <w:pStyle w:val="Heading2"/>
        <w:rPr>
          <w:rFonts w:eastAsia="Times New Roman"/>
        </w:rPr>
      </w:pPr>
      <w:bookmarkStart w:id="7" w:name="_Toc25614346"/>
      <w:r w:rsidRPr="3CC0AB23">
        <w:rPr>
          <w:rFonts w:eastAsia="Times New Roman"/>
        </w:rPr>
        <w:t>Išlaidos sveikatai:</w:t>
      </w:r>
      <w:bookmarkEnd w:id="7"/>
    </w:p>
    <w:tbl>
      <w:tblPr>
        <w:tblStyle w:val="TableGrid"/>
        <w:tblW w:w="0" w:type="auto"/>
        <w:tblLayout w:type="fixed"/>
        <w:tblLook w:val="06A0" w:firstRow="1" w:lastRow="0" w:firstColumn="1" w:lastColumn="0" w:noHBand="1" w:noVBand="1"/>
      </w:tblPr>
      <w:tblGrid>
        <w:gridCol w:w="9026"/>
      </w:tblGrid>
      <w:tr w:rsidR="63D2CC50" w14:paraId="2362D01E" w14:textId="77777777" w:rsidTr="41ABC9D3">
        <w:tc>
          <w:tcPr>
            <w:tcW w:w="9026" w:type="dxa"/>
          </w:tcPr>
          <w:p w14:paraId="24886DBB" w14:textId="44C55328" w:rsidR="63D2CC50" w:rsidRDefault="63D2CC50" w:rsidP="3CC0AB23">
            <w:pPr>
              <w:rPr>
                <w:rFonts w:ascii="Times New Roman" w:eastAsia="Times New Roman" w:hAnsi="Times New Roman" w:cs="Times New Roman"/>
              </w:rPr>
            </w:pPr>
            <w:r>
              <w:rPr>
                <w:noProof/>
              </w:rPr>
              <w:drawing>
                <wp:inline distT="0" distB="0" distL="0" distR="0" wp14:anchorId="72A1D695" wp14:editId="02FF05AF">
                  <wp:extent cx="5591176" cy="1048345"/>
                  <wp:effectExtent l="0" t="0" r="0" b="0"/>
                  <wp:docPr id="540976747" name="Picture 54097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91176" cy="1048345"/>
                          </a:xfrm>
                          <a:prstGeom prst="rect">
                            <a:avLst/>
                          </a:prstGeom>
                        </pic:spPr>
                      </pic:pic>
                    </a:graphicData>
                  </a:graphic>
                </wp:inline>
              </w:drawing>
            </w:r>
            <w:r>
              <w:rPr>
                <w:noProof/>
              </w:rPr>
              <w:drawing>
                <wp:inline distT="0" distB="0" distL="0" distR="0" wp14:anchorId="2924F5D9" wp14:editId="17C941F0">
                  <wp:extent cx="5603393" cy="123825"/>
                  <wp:effectExtent l="0" t="0" r="0" b="0"/>
                  <wp:docPr id="525680311" name="Picture 52568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03393" cy="123825"/>
                          </a:xfrm>
                          <a:prstGeom prst="rect">
                            <a:avLst/>
                          </a:prstGeom>
                        </pic:spPr>
                      </pic:pic>
                    </a:graphicData>
                  </a:graphic>
                </wp:inline>
              </w:drawing>
            </w:r>
            <w:r>
              <w:rPr>
                <w:noProof/>
              </w:rPr>
              <w:drawing>
                <wp:inline distT="0" distB="0" distL="0" distR="0" wp14:anchorId="6D5645FC" wp14:editId="04931EE8">
                  <wp:extent cx="5562602" cy="142875"/>
                  <wp:effectExtent l="0" t="0" r="0" b="0"/>
                  <wp:docPr id="1438808484" name="Picture 143880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62602" cy="142875"/>
                          </a:xfrm>
                          <a:prstGeom prst="rect">
                            <a:avLst/>
                          </a:prstGeom>
                        </pic:spPr>
                      </pic:pic>
                    </a:graphicData>
                  </a:graphic>
                </wp:inline>
              </w:drawing>
            </w:r>
          </w:p>
        </w:tc>
      </w:tr>
    </w:tbl>
    <w:p w14:paraId="3DBE9E5B" w14:textId="53B1214C"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#9 Japonijos ir Vokietijos duomenys.</w:t>
      </w:r>
    </w:p>
    <w:p w14:paraId="1D29EE93" w14:textId="2257FB56" w:rsidR="41ABC9D3" w:rsidRDefault="6C213494" w:rsidP="41ABC9D3">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Vokietijos išlaidos sveikatai siekia 11.2% nuo BVP, o Japonijos – 10.9%. Lyginant su pasaulio vidurkiu, šie rodmenys yra labai geri ir parodo, kad Vokietijoje ir Japonijoje yra tikrai geros sąlygos nugyventi sveiką ir ilgą gyvenimą, tačiau palyginus su labai aukšto išsilavinimo šalių vidurkiu, kuris siekia 12.1%, šie rodmenys nebeatrodo tokie dideli. Nors Vokietijos ir Japonijos išlaidos sveikatai nėra tokios didelės kaip kitų labai aukšto išsivystymo šalių, tačiau abi šios šalys gali pasigirti tikrai gera sveikatos apsauga ir ypatingai gera sveikatos apsauga seniems žmonėms, kadangi šis aspektas yra ypač aktualus sparčiai senėjančiai Japonijos populiacijai.</w:t>
      </w:r>
    </w:p>
    <w:p w14:paraId="323E140A" w14:textId="18D3A352" w:rsidR="63D2CC50" w:rsidRDefault="3CC0AB23" w:rsidP="00117E59">
      <w:pPr>
        <w:pStyle w:val="Heading2"/>
        <w:rPr>
          <w:rFonts w:eastAsia="Times New Roman"/>
        </w:rPr>
      </w:pPr>
      <w:bookmarkStart w:id="8" w:name="_Toc25614347"/>
      <w:r w:rsidRPr="3CC0AB23">
        <w:rPr>
          <w:rFonts w:eastAsia="Times New Roman"/>
        </w:rPr>
        <w:t>Išlaidos mokslui:</w:t>
      </w:r>
      <w:bookmarkEnd w:id="8"/>
    </w:p>
    <w:tbl>
      <w:tblPr>
        <w:tblStyle w:val="TableGrid"/>
        <w:tblW w:w="0" w:type="auto"/>
        <w:tblLayout w:type="fixed"/>
        <w:tblLook w:val="06A0" w:firstRow="1" w:lastRow="0" w:firstColumn="1" w:lastColumn="0" w:noHBand="1" w:noVBand="1"/>
      </w:tblPr>
      <w:tblGrid>
        <w:gridCol w:w="9026"/>
      </w:tblGrid>
      <w:tr w:rsidR="63D2CC50" w14:paraId="5E8BE718" w14:textId="77777777" w:rsidTr="41ABC9D3">
        <w:tc>
          <w:tcPr>
            <w:tcW w:w="9026" w:type="dxa"/>
          </w:tcPr>
          <w:p w14:paraId="420809B0" w14:textId="41C6F62D" w:rsidR="63D2CC50" w:rsidRDefault="63D2CC50" w:rsidP="3CC0AB23">
            <w:pPr>
              <w:rPr>
                <w:rFonts w:ascii="Times New Roman" w:eastAsia="Times New Roman" w:hAnsi="Times New Roman" w:cs="Times New Roman"/>
              </w:rPr>
            </w:pPr>
            <w:r>
              <w:rPr>
                <w:noProof/>
              </w:rPr>
              <w:drawing>
                <wp:inline distT="0" distB="0" distL="0" distR="0" wp14:anchorId="1B65CBE5" wp14:editId="1190128E">
                  <wp:extent cx="5582092" cy="1000125"/>
                  <wp:effectExtent l="0" t="0" r="0" b="0"/>
                  <wp:docPr id="1477140091" name="Picture 147714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82092" cy="1000125"/>
                          </a:xfrm>
                          <a:prstGeom prst="rect">
                            <a:avLst/>
                          </a:prstGeom>
                        </pic:spPr>
                      </pic:pic>
                    </a:graphicData>
                  </a:graphic>
                </wp:inline>
              </w:drawing>
            </w:r>
            <w:r>
              <w:rPr>
                <w:noProof/>
              </w:rPr>
              <w:drawing>
                <wp:inline distT="0" distB="0" distL="0" distR="0" wp14:anchorId="642A7941" wp14:editId="69E56245">
                  <wp:extent cx="5587999" cy="116417"/>
                  <wp:effectExtent l="0" t="0" r="0" b="0"/>
                  <wp:docPr id="370357783" name="Picture 37035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87999" cy="116417"/>
                          </a:xfrm>
                          <a:prstGeom prst="rect">
                            <a:avLst/>
                          </a:prstGeom>
                        </pic:spPr>
                      </pic:pic>
                    </a:graphicData>
                  </a:graphic>
                </wp:inline>
              </w:drawing>
            </w:r>
            <w:r>
              <w:rPr>
                <w:noProof/>
              </w:rPr>
              <w:drawing>
                <wp:inline distT="0" distB="0" distL="0" distR="0" wp14:anchorId="3E52B804" wp14:editId="37880372">
                  <wp:extent cx="5562602" cy="142875"/>
                  <wp:effectExtent l="0" t="0" r="0" b="0"/>
                  <wp:docPr id="1182573469" name="Picture 118257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62602" cy="142875"/>
                          </a:xfrm>
                          <a:prstGeom prst="rect">
                            <a:avLst/>
                          </a:prstGeom>
                        </pic:spPr>
                      </pic:pic>
                    </a:graphicData>
                  </a:graphic>
                </wp:inline>
              </w:drawing>
            </w:r>
          </w:p>
        </w:tc>
      </w:tr>
    </w:tbl>
    <w:p w14:paraId="7B82A6B1" w14:textId="78372F82"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#10 Japonijos ir Vokietijos duomenys.</w:t>
      </w:r>
    </w:p>
    <w:p w14:paraId="408EFDD8" w14:textId="2A7097DF" w:rsidR="41ABC9D3" w:rsidRDefault="6C213494" w:rsidP="41ABC9D3">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 xml:space="preserve">Vokietijos išlaidos mokslui yra 4.9% nuo BVP, o Japonijos – 3.6% nuo BVP. Vokietijos išlaidos mokslui yra 0.1% didesnės negu pasaulio vidurkio (4.8%) ir lygios labai aukšto išsilavinimo šalių vidurkiui. Pažvelgus į Japonijos išlaidos mokslui, galima aiškiai matyti, kad jos yra gerokai mažesnės negu pasaulio ir aukšto išsivystymo šalių vidurkių. Nors ir pagal išlaidas mokslui Japonija gerokai atsilieka nuo kitų pasaulio valstybių, tačiau Japonijos mokytojai uždirba daugiau negu OECD šalių mokytojai, o mokslo kokybė yra labai gera, nepriklausomai nuo mokinių ekonominės padėties: Japonijoje net ir pačiose vargingiausiose vietovėse mokyklose yra užtikrinama tokia pat gera mokslo kokybė kaip ir turtingose </w:t>
      </w:r>
      <w:r w:rsidRPr="6C213494">
        <w:rPr>
          <w:rFonts w:ascii="Times New Roman" w:eastAsia="Times New Roman" w:hAnsi="Times New Roman" w:cs="Times New Roman"/>
          <w:sz w:val="24"/>
          <w:szCs w:val="24"/>
        </w:rPr>
        <w:lastRenderedPageBreak/>
        <w:t>vietovėse, todėl Japonija yra OECD reitingo viršūnėje pagal mokinių rezultatų pasiskirstymo priklausomybę nuo jų socioekonominės padėties.</w:t>
      </w:r>
    </w:p>
    <w:p w14:paraId="0A04BCAE" w14:textId="675C3DDE" w:rsidR="63D2CC50" w:rsidRDefault="63D2CC50" w:rsidP="3CC0AB23">
      <w:pPr>
        <w:ind w:firstLine="1296"/>
        <w:rPr>
          <w:rFonts w:ascii="Times New Roman" w:eastAsia="Times New Roman" w:hAnsi="Times New Roman" w:cs="Times New Roman"/>
        </w:rPr>
      </w:pPr>
    </w:p>
    <w:p w14:paraId="0305361D" w14:textId="5180B85B" w:rsidR="63D2CC50" w:rsidRDefault="41ABC9D3" w:rsidP="00117E59">
      <w:pPr>
        <w:pStyle w:val="Heading1"/>
        <w:rPr>
          <w:rFonts w:eastAsia="Times New Roman"/>
        </w:rPr>
      </w:pPr>
      <w:bookmarkStart w:id="9" w:name="_Toc25614348"/>
      <w:r w:rsidRPr="41ABC9D3">
        <w:rPr>
          <w:rFonts w:eastAsia="Times New Roman"/>
        </w:rPr>
        <w:t>Ekologija</w:t>
      </w:r>
      <w:bookmarkEnd w:id="9"/>
    </w:p>
    <w:p w14:paraId="5BC9432B" w14:textId="71510579" w:rsidR="41ABC9D3" w:rsidRDefault="41ABC9D3" w:rsidP="41ABC9D3">
      <w:pPr>
        <w:jc w:val="center"/>
        <w:rPr>
          <w:rFonts w:ascii="Times New Roman" w:eastAsia="Times New Roman" w:hAnsi="Times New Roman" w:cs="Times New Roman"/>
          <w:b/>
          <w:bCs/>
          <w:sz w:val="28"/>
          <w:szCs w:val="28"/>
        </w:rPr>
      </w:pPr>
    </w:p>
    <w:tbl>
      <w:tblPr>
        <w:tblStyle w:val="TableGrid"/>
        <w:tblW w:w="0" w:type="auto"/>
        <w:tblLayout w:type="fixed"/>
        <w:tblLook w:val="06A0" w:firstRow="1" w:lastRow="0" w:firstColumn="1" w:lastColumn="0" w:noHBand="1" w:noVBand="1"/>
      </w:tblPr>
      <w:tblGrid>
        <w:gridCol w:w="4513"/>
        <w:gridCol w:w="4513"/>
      </w:tblGrid>
      <w:tr w:rsidR="41ABC9D3" w14:paraId="35DE9509" w14:textId="77777777" w:rsidTr="6C213494">
        <w:tc>
          <w:tcPr>
            <w:tcW w:w="4513" w:type="dxa"/>
          </w:tcPr>
          <w:p w14:paraId="0441D56E" w14:textId="33CF6EB5" w:rsidR="41ABC9D3" w:rsidRDefault="41ABC9D3" w:rsidP="41ABC9D3">
            <w:r>
              <w:rPr>
                <w:noProof/>
              </w:rPr>
              <w:drawing>
                <wp:inline distT="0" distB="0" distL="0" distR="0" wp14:anchorId="4787DF55" wp14:editId="5463E0D3">
                  <wp:extent cx="2614084" cy="2485672"/>
                  <wp:effectExtent l="0" t="0" r="0" b="0"/>
                  <wp:docPr id="650481788" name="Picture 65048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14084" cy="2485672"/>
                          </a:xfrm>
                          <a:prstGeom prst="rect">
                            <a:avLst/>
                          </a:prstGeom>
                        </pic:spPr>
                      </pic:pic>
                    </a:graphicData>
                  </a:graphic>
                </wp:inline>
              </w:drawing>
            </w:r>
          </w:p>
          <w:p w14:paraId="5334B2AB" w14:textId="5228BF92" w:rsidR="41ABC9D3" w:rsidRDefault="41ABC9D3" w:rsidP="41ABC9D3">
            <w:pPr>
              <w:spacing w:after="160" w:line="259" w:lineRule="auto"/>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#11 Vokietijos darnumo rato ekologijos ketvirčio duomenys.</w:t>
            </w:r>
          </w:p>
        </w:tc>
        <w:tc>
          <w:tcPr>
            <w:tcW w:w="4513" w:type="dxa"/>
          </w:tcPr>
          <w:p w14:paraId="40468463" w14:textId="3EC4085E" w:rsidR="41ABC9D3" w:rsidRDefault="41ABC9D3" w:rsidP="41ABC9D3">
            <w:r>
              <w:rPr>
                <w:noProof/>
              </w:rPr>
              <w:drawing>
                <wp:inline distT="0" distB="0" distL="0" distR="0" wp14:anchorId="392FB25C" wp14:editId="7DF8CD37">
                  <wp:extent cx="2590800" cy="2493534"/>
                  <wp:effectExtent l="0" t="0" r="0" b="0"/>
                  <wp:docPr id="740674520" name="Picture 740674520"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90800" cy="2493534"/>
                          </a:xfrm>
                          <a:prstGeom prst="rect">
                            <a:avLst/>
                          </a:prstGeom>
                        </pic:spPr>
                      </pic:pic>
                    </a:graphicData>
                  </a:graphic>
                </wp:inline>
              </w:drawing>
            </w:r>
          </w:p>
          <w:p w14:paraId="59B4E464" w14:textId="45683439" w:rsidR="41ABC9D3" w:rsidRDefault="41ABC9D3" w:rsidP="41ABC9D3">
            <w:pPr>
              <w:spacing w:after="160" w:line="259" w:lineRule="auto"/>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#12 Japonijos darnumo rato ekologijos ketvirčio duomenys.</w:t>
            </w:r>
          </w:p>
        </w:tc>
      </w:tr>
    </w:tbl>
    <w:p w14:paraId="45C20EDD" w14:textId="70DE4934" w:rsidR="41ABC9D3" w:rsidRDefault="41ABC9D3" w:rsidP="41ABC9D3">
      <w:pPr>
        <w:rPr>
          <w:rFonts w:ascii="Times New Roman" w:eastAsia="Times New Roman" w:hAnsi="Times New Roman" w:cs="Times New Roman"/>
          <w:b/>
          <w:bCs/>
          <w:sz w:val="24"/>
          <w:szCs w:val="24"/>
        </w:rPr>
      </w:pPr>
    </w:p>
    <w:p w14:paraId="5727F264" w14:textId="1EDE7282"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Rato dalių reikšmės:</w:t>
      </w:r>
    </w:p>
    <w:p w14:paraId="2D7BDB0A" w14:textId="5EE5EC63"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1. Atsinaujinančios energijos naudojimas (% nuo visos energijos naudojimo)</w:t>
      </w:r>
    </w:p>
    <w:p w14:paraId="783190D1" w14:textId="2E329C01"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2. CO2 kiekis žmogui (tonomis)</w:t>
      </w:r>
    </w:p>
    <w:p w14:paraId="57481944" w14:textId="3450BA58"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3. Nacionalinė klimato politika</w:t>
      </w:r>
    </w:p>
    <w:p w14:paraId="18332DD8" w14:textId="0A998556"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4. Aplinkosaugos veiksnumo indeksas</w:t>
      </w:r>
    </w:p>
    <w:p w14:paraId="35D8C2B6" w14:textId="5325DC64"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5. Miškingumas (% viso šalies žemės paviršiaus)</w:t>
      </w:r>
    </w:p>
    <w:p w14:paraId="61B058BC" w14:textId="59674200"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6. Energijos kiekio sunaudojimas žmogui</w:t>
      </w:r>
    </w:p>
    <w:p w14:paraId="77203B75" w14:textId="1C7D7B73"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7. Iškastinio kuro naudojimas (% nuo viso energijos sunaudojimo)</w:t>
      </w:r>
    </w:p>
    <w:p w14:paraId="4945519E" w14:textId="79AE4A3B" w:rsidR="63D2CC50" w:rsidRDefault="3CC0AB23" w:rsidP="00117E59">
      <w:pPr>
        <w:pStyle w:val="Heading2"/>
        <w:rPr>
          <w:rFonts w:eastAsia="Times New Roman"/>
        </w:rPr>
      </w:pPr>
      <w:bookmarkStart w:id="10" w:name="_Toc25614349"/>
      <w:r w:rsidRPr="3CC0AB23">
        <w:rPr>
          <w:rFonts w:eastAsia="Times New Roman"/>
        </w:rPr>
        <w:t>Atsinaujinančios energijos naudojimas:</w:t>
      </w:r>
      <w:bookmarkEnd w:id="10"/>
    </w:p>
    <w:tbl>
      <w:tblPr>
        <w:tblStyle w:val="TableGrid"/>
        <w:tblW w:w="0" w:type="auto"/>
        <w:tblLayout w:type="fixed"/>
        <w:tblLook w:val="06A0" w:firstRow="1" w:lastRow="0" w:firstColumn="1" w:lastColumn="0" w:noHBand="1" w:noVBand="1"/>
      </w:tblPr>
      <w:tblGrid>
        <w:gridCol w:w="9026"/>
      </w:tblGrid>
      <w:tr w:rsidR="63D2CC50" w14:paraId="18B100F2" w14:textId="77777777" w:rsidTr="41ABC9D3">
        <w:tc>
          <w:tcPr>
            <w:tcW w:w="9026" w:type="dxa"/>
          </w:tcPr>
          <w:p w14:paraId="08A1FAF2" w14:textId="7FF3D50F" w:rsidR="63D2CC50" w:rsidRDefault="63D2CC50" w:rsidP="3CC0AB23">
            <w:pPr>
              <w:rPr>
                <w:rFonts w:ascii="Times New Roman" w:eastAsia="Times New Roman" w:hAnsi="Times New Roman" w:cs="Times New Roman"/>
              </w:rPr>
            </w:pPr>
            <w:r>
              <w:rPr>
                <w:noProof/>
              </w:rPr>
              <w:drawing>
                <wp:inline distT="0" distB="0" distL="0" distR="0" wp14:anchorId="69B66136" wp14:editId="28C62922">
                  <wp:extent cx="4572000" cy="885825"/>
                  <wp:effectExtent l="0" t="0" r="0" b="0"/>
                  <wp:docPr id="984760179" name="Picture 984760179"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r>
              <w:rPr>
                <w:noProof/>
              </w:rPr>
              <w:drawing>
                <wp:inline distT="0" distB="0" distL="0" distR="0" wp14:anchorId="11633DB7" wp14:editId="5A1DD4C4">
                  <wp:extent cx="4572000" cy="95250"/>
                  <wp:effectExtent l="0" t="0" r="0" b="0"/>
                  <wp:docPr id="983577954" name="Picture 98357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95250"/>
                          </a:xfrm>
                          <a:prstGeom prst="rect">
                            <a:avLst/>
                          </a:prstGeom>
                        </pic:spPr>
                      </pic:pic>
                    </a:graphicData>
                  </a:graphic>
                </wp:inline>
              </w:drawing>
            </w:r>
            <w:r>
              <w:rPr>
                <w:noProof/>
              </w:rPr>
              <w:drawing>
                <wp:inline distT="0" distB="0" distL="0" distR="0" wp14:anchorId="061B7423" wp14:editId="55D98C23">
                  <wp:extent cx="4572000" cy="114300"/>
                  <wp:effectExtent l="0" t="0" r="0" b="0"/>
                  <wp:docPr id="349794126" name="Picture 34979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14300"/>
                          </a:xfrm>
                          <a:prstGeom prst="rect">
                            <a:avLst/>
                          </a:prstGeom>
                        </pic:spPr>
                      </pic:pic>
                    </a:graphicData>
                  </a:graphic>
                </wp:inline>
              </w:drawing>
            </w:r>
          </w:p>
        </w:tc>
      </w:tr>
    </w:tbl>
    <w:p w14:paraId="35E28058" w14:textId="45FA82DB"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#13 Japonijos ir Vokietijos duomenys.</w:t>
      </w:r>
    </w:p>
    <w:p w14:paraId="7325B586" w14:textId="25975E50" w:rsidR="41ABC9D3" w:rsidRDefault="6C213494" w:rsidP="6C213494">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lastRenderedPageBreak/>
        <w:t>Vokietijoje energijos, gautos iš atsinaujinančių šaltinių naudojimas sudaro 14.3% visos energijos naudojimo, o Japonijoje – 6.3% visos energijos naudojimo.  Lyginant su pasaulio vidurkiu, kuris yra 18.3%, šie skaičiai yra tikrai maži. Tyrinėjant šio rodiklio duomenis, galima pastebėti, kad atsinaujinančius energijos šaltinius daugiausiai naudoja vidutinį išsivystymo lygį pasiekusios valstybės, o aukšto išsivystymo valstybės daugiau naudoja neatsinaujinančius ar iškastinį kurą naudojančius energijos šaltinius. Šis dėsningumas iš pirmo žvilgsnio gali pasirodyti keistas, kadangi efektyviai išgauti energiją iš atsinaujinančių šaltinių (išskyrus saulės energiją) gali būti labai sunku, ypač šalims, kurios nėra tiek daug technologiškai pažengusios. Abiem šalims: ir Vokietijai ir Japonijai tikrai yra įmanoma gerokai pagerinti šį rodiklį, kadangi abi šios šalys turi ir resursus ir reikiamas technologijas, reikiamas plėsti atsinaujinančios energijos gamybą.</w:t>
      </w:r>
    </w:p>
    <w:p w14:paraId="54DF3FB2" w14:textId="6548AEDF" w:rsidR="63D2CC50" w:rsidRDefault="41ABC9D3" w:rsidP="00117E59">
      <w:pPr>
        <w:pStyle w:val="Heading2"/>
        <w:rPr>
          <w:rFonts w:eastAsia="Times New Roman"/>
        </w:rPr>
      </w:pPr>
      <w:bookmarkStart w:id="11" w:name="_Toc25614350"/>
      <w:r w:rsidRPr="41ABC9D3">
        <w:rPr>
          <w:rFonts w:eastAsia="Times New Roman"/>
        </w:rPr>
        <w:t>CO2 emisijų kiekiai:</w:t>
      </w:r>
      <w:bookmarkEnd w:id="11"/>
    </w:p>
    <w:p w14:paraId="6D6758A1" w14:textId="22E929AE" w:rsidR="41ABC9D3" w:rsidRDefault="6C213494" w:rsidP="41ABC9D3">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Pav. #13 matomi Vokietijos ir Japonijos CO2 emisijų kiekiai. Kiekvienam Vokietijos gyventojui vidutiniškai tenka 8.9 tonos CO2 emisijos, o Japonijos - 9.5 tonos. Lyginant su pasaulio vidurkiu - 4.5 tonomis CO2 žmogui, galima pamatyti, kad abi šios šalys išmeta dvigubai daugiau CO2, o taip yra dėl to, kad šios šalys priklauso labai aukšto išsivystymo šalių kategorijai, kurios vidurkis yra 10.4 tonos CO2 žmogui. Dauguma labai aukšto išsivystymo kategorijos šalių, didžiąją dalį savo energijos išgauna degindamos iškastinį kurą arba anglį, šitaip išmesdamos milžiniškus kiekius CO2. Taip pat labai aukšto išsivystymo šalyse būdingas didelis automobilių, lėktuvų, atliekų deginimo ir gamyklų kiekis, kurie irgi smarkiai prisideda prie visos bendros CO2 bei kitų taršiųjų dalelių emisijos.</w:t>
      </w:r>
    </w:p>
    <w:p w14:paraId="470EB715" w14:textId="485AEC72" w:rsidR="63D2CC50" w:rsidRDefault="41ABC9D3" w:rsidP="00117E59">
      <w:pPr>
        <w:pStyle w:val="Heading2"/>
        <w:rPr>
          <w:rFonts w:eastAsia="Times New Roman"/>
        </w:rPr>
      </w:pPr>
      <w:bookmarkStart w:id="12" w:name="_Toc25614351"/>
      <w:r w:rsidRPr="41ABC9D3">
        <w:rPr>
          <w:rFonts w:eastAsia="Times New Roman"/>
        </w:rPr>
        <w:t>Nacionalinė klimato politika:</w:t>
      </w:r>
      <w:bookmarkEnd w:id="12"/>
    </w:p>
    <w:p w14:paraId="22D7E25B" w14:textId="0CC17A80" w:rsidR="6C213494" w:rsidRDefault="6C213494" w:rsidP="6C213494">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Tyrinėjant climate change performance index atradau, kad Vokietija, pagal nacionalinę klimato politiką užima 27 vietą iš 60, o Japonija – 40. Tokie rezultatai nėra labai geri, ypatingai Japonijos. Kadangi šis rodiklis parodo ekspertų nacionalinės klimato politikos įvertinimą, tai galima teigti jog Japonijos nacionalinė klimato politika yra neefektyvi arba nereikšminga, o Vokietijos dalinai efektyvi.</w:t>
      </w:r>
    </w:p>
    <w:p w14:paraId="6460223F" w14:textId="4BA19B43" w:rsidR="63D2CC50" w:rsidRDefault="41ABC9D3" w:rsidP="00117E59">
      <w:pPr>
        <w:pStyle w:val="Heading2"/>
        <w:rPr>
          <w:rFonts w:eastAsia="Times New Roman"/>
        </w:rPr>
      </w:pPr>
      <w:bookmarkStart w:id="13" w:name="_Toc25614352"/>
      <w:r w:rsidRPr="41ABC9D3">
        <w:rPr>
          <w:rFonts w:eastAsia="Times New Roman"/>
        </w:rPr>
        <w:t>Aplinkosaugos veiksnumo indeksas:</w:t>
      </w:r>
      <w:bookmarkEnd w:id="13"/>
    </w:p>
    <w:tbl>
      <w:tblPr>
        <w:tblStyle w:val="TableGrid"/>
        <w:tblW w:w="0" w:type="auto"/>
        <w:tblLayout w:type="fixed"/>
        <w:tblLook w:val="06A0" w:firstRow="1" w:lastRow="0" w:firstColumn="1" w:lastColumn="0" w:noHBand="1" w:noVBand="1"/>
      </w:tblPr>
      <w:tblGrid>
        <w:gridCol w:w="9026"/>
      </w:tblGrid>
      <w:tr w:rsidR="63D2CC50" w14:paraId="76359480" w14:textId="77777777" w:rsidTr="41ABC9D3">
        <w:tc>
          <w:tcPr>
            <w:tcW w:w="9026" w:type="dxa"/>
          </w:tcPr>
          <w:p w14:paraId="055BD900" w14:textId="6A31E8AD" w:rsidR="63D2CC50" w:rsidRDefault="63D2CC50" w:rsidP="3CC0AB23">
            <w:pPr>
              <w:rPr>
                <w:rFonts w:ascii="Times New Roman" w:eastAsia="Times New Roman" w:hAnsi="Times New Roman" w:cs="Times New Roman"/>
              </w:rPr>
            </w:pPr>
            <w:r>
              <w:rPr>
                <w:noProof/>
              </w:rPr>
              <w:drawing>
                <wp:inline distT="0" distB="0" distL="0" distR="0" wp14:anchorId="25BB762B" wp14:editId="1E217F59">
                  <wp:extent cx="4572000" cy="942975"/>
                  <wp:effectExtent l="0" t="0" r="0" b="0"/>
                  <wp:docPr id="1925767021" name="Picture 192576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r>
              <w:rPr>
                <w:noProof/>
              </w:rPr>
              <w:drawing>
                <wp:inline distT="0" distB="0" distL="0" distR="0" wp14:anchorId="501D69A2" wp14:editId="2C141C10">
                  <wp:extent cx="4572000" cy="400050"/>
                  <wp:effectExtent l="0" t="0" r="0" b="0"/>
                  <wp:docPr id="241154570" name="Picture 24115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tc>
      </w:tr>
    </w:tbl>
    <w:p w14:paraId="03228B48" w14:textId="65B4797A"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#13 Japonijos ir Vokietijos aplinkosaugos veiksnumo indeksas.</w:t>
      </w:r>
    </w:p>
    <w:p w14:paraId="0BD94C87" w14:textId="338A6108" w:rsidR="41ABC9D3" w:rsidRDefault="6C213494" w:rsidP="41ABC9D3">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Aplinkosaugos veiksnumo indeksas įvertina valstybės ekosistemos gyvybingumą, aplinkos gyvybingumą ir dedamas pastangas bei politikas aplinkai išsaugoti. Šiame reitinge Vokietija užima 13 vietą, o Japonija – 20. Kaip šalims, kurių pagrindinis energijos šaltinis yra iškastinis kuras, tokios vietos šiame reitinge yra labai geros. Kartu ir Vokietija ir Japonija supranta kad daro didelę įtaką klimato kaitai bei visai ekosistemai, todėl pagaliau pradeda stengtis keisti savo įsisenėjusias sistemas link mažesnės taršos.</w:t>
      </w:r>
    </w:p>
    <w:p w14:paraId="76111F2B" w14:textId="117A272E" w:rsidR="63D2CC50" w:rsidRDefault="3CC0AB23" w:rsidP="00117E59">
      <w:pPr>
        <w:pStyle w:val="Heading2"/>
        <w:rPr>
          <w:rFonts w:eastAsia="Times New Roman"/>
        </w:rPr>
      </w:pPr>
      <w:bookmarkStart w:id="14" w:name="_Toc25614353"/>
      <w:r w:rsidRPr="3CC0AB23">
        <w:rPr>
          <w:rFonts w:eastAsia="Times New Roman"/>
        </w:rPr>
        <w:lastRenderedPageBreak/>
        <w:t>Miškingumas:</w:t>
      </w:r>
      <w:bookmarkEnd w:id="14"/>
    </w:p>
    <w:tbl>
      <w:tblPr>
        <w:tblStyle w:val="TableGrid"/>
        <w:tblW w:w="0" w:type="auto"/>
        <w:tblLayout w:type="fixed"/>
        <w:tblLook w:val="06A0" w:firstRow="1" w:lastRow="0" w:firstColumn="1" w:lastColumn="0" w:noHBand="1" w:noVBand="1"/>
      </w:tblPr>
      <w:tblGrid>
        <w:gridCol w:w="9026"/>
      </w:tblGrid>
      <w:tr w:rsidR="63D2CC50" w14:paraId="5B56D0F8" w14:textId="77777777" w:rsidTr="41ABC9D3">
        <w:tc>
          <w:tcPr>
            <w:tcW w:w="9026" w:type="dxa"/>
          </w:tcPr>
          <w:p w14:paraId="3700ECB4" w14:textId="5A3121CF" w:rsidR="63D2CC50" w:rsidRDefault="63D2CC50" w:rsidP="3CC0AB23">
            <w:pPr>
              <w:rPr>
                <w:rFonts w:ascii="Times New Roman" w:eastAsia="Times New Roman" w:hAnsi="Times New Roman" w:cs="Times New Roman"/>
              </w:rPr>
            </w:pPr>
            <w:r>
              <w:rPr>
                <w:noProof/>
              </w:rPr>
              <w:drawing>
                <wp:inline distT="0" distB="0" distL="0" distR="0" wp14:anchorId="42E0695C" wp14:editId="7EEB16B0">
                  <wp:extent cx="4572000" cy="885825"/>
                  <wp:effectExtent l="0" t="0" r="0" b="0"/>
                  <wp:docPr id="1181082913" name="Picture 1181082913"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r>
              <w:rPr>
                <w:noProof/>
              </w:rPr>
              <w:drawing>
                <wp:inline distT="0" distB="0" distL="0" distR="0" wp14:anchorId="7D7C7876" wp14:editId="42781008">
                  <wp:extent cx="4572000" cy="95250"/>
                  <wp:effectExtent l="0" t="0" r="0" b="0"/>
                  <wp:docPr id="648654595" name="Picture 64865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95250"/>
                          </a:xfrm>
                          <a:prstGeom prst="rect">
                            <a:avLst/>
                          </a:prstGeom>
                        </pic:spPr>
                      </pic:pic>
                    </a:graphicData>
                  </a:graphic>
                </wp:inline>
              </w:drawing>
            </w:r>
            <w:r>
              <w:rPr>
                <w:noProof/>
              </w:rPr>
              <w:drawing>
                <wp:inline distT="0" distB="0" distL="0" distR="0" wp14:anchorId="1270B042" wp14:editId="11105354">
                  <wp:extent cx="4572000" cy="114300"/>
                  <wp:effectExtent l="0" t="0" r="0" b="0"/>
                  <wp:docPr id="813245102" name="Picture 81324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14300"/>
                          </a:xfrm>
                          <a:prstGeom prst="rect">
                            <a:avLst/>
                          </a:prstGeom>
                        </pic:spPr>
                      </pic:pic>
                    </a:graphicData>
                  </a:graphic>
                </wp:inline>
              </w:drawing>
            </w:r>
          </w:p>
        </w:tc>
      </w:tr>
    </w:tbl>
    <w:p w14:paraId="23439AE3" w14:textId="65B4797A"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#13 Japonijos ir Vokietijos aplinkosaugos veiksnumo indeksas.</w:t>
      </w:r>
    </w:p>
    <w:p w14:paraId="2111D175" w14:textId="7CB7814D" w:rsidR="41ABC9D3" w:rsidRDefault="6C213494" w:rsidP="41ABC9D3">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Vokietijoje miškai užima 32.7% viso ploto, o Japonijoje 68.5%. Vokietija pagal miškinguma labai nežymiai lenkia pasaulio vidurkį ir baigia pasivyti labai aukšto išsivystymo šalių vidurkį. Kita vertus Japonija lenkia ir pasaulio ir labai aukšto išsivystymo šalių vidurkius dvigubai. Šis rodiklis tikrai pribloškia, turint omenyje jog Japonija yra žinoma kaip didelių metropolitenų kraštas, kuriame gyvena virš 125mln. Gyventojų, todėl iš pirmo žvilgsnio atrodo kad toks rodiklis nelabai įmanomas.</w:t>
      </w:r>
    </w:p>
    <w:p w14:paraId="3B417681" w14:textId="496E6DA0" w:rsidR="63D2CC50" w:rsidRDefault="3CC0AB23" w:rsidP="00117E59">
      <w:pPr>
        <w:pStyle w:val="Heading2"/>
        <w:rPr>
          <w:rFonts w:eastAsia="Times New Roman"/>
        </w:rPr>
      </w:pPr>
      <w:bookmarkStart w:id="15" w:name="_Toc25614354"/>
      <w:r w:rsidRPr="3CC0AB23">
        <w:rPr>
          <w:rFonts w:eastAsia="Times New Roman"/>
        </w:rPr>
        <w:t>Energijos kiekio sunaudojimas žmogui:</w:t>
      </w:r>
      <w:bookmarkEnd w:id="15"/>
    </w:p>
    <w:tbl>
      <w:tblPr>
        <w:tblStyle w:val="TableGrid"/>
        <w:tblW w:w="0" w:type="auto"/>
        <w:tblLayout w:type="fixed"/>
        <w:tblLook w:val="06A0" w:firstRow="1" w:lastRow="0" w:firstColumn="1" w:lastColumn="0" w:noHBand="1" w:noVBand="1"/>
      </w:tblPr>
      <w:tblGrid>
        <w:gridCol w:w="9026"/>
      </w:tblGrid>
      <w:tr w:rsidR="63D2CC50" w14:paraId="7F7117B2" w14:textId="77777777" w:rsidTr="6C213494">
        <w:tc>
          <w:tcPr>
            <w:tcW w:w="9026" w:type="dxa"/>
          </w:tcPr>
          <w:p w14:paraId="6551256A" w14:textId="2E0D8F1D" w:rsidR="63D2CC50" w:rsidRDefault="63D2CC50" w:rsidP="3CC0AB23">
            <w:r>
              <w:rPr>
                <w:noProof/>
              </w:rPr>
              <w:drawing>
                <wp:inline distT="0" distB="0" distL="0" distR="0" wp14:anchorId="795D6EE2" wp14:editId="3E467EED">
                  <wp:extent cx="5534025" cy="285750"/>
                  <wp:effectExtent l="0" t="0" r="0" b="0"/>
                  <wp:docPr id="1709584400" name="Picture 1709584400"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34025" cy="285750"/>
                          </a:xfrm>
                          <a:prstGeom prst="rect">
                            <a:avLst/>
                          </a:prstGeom>
                        </pic:spPr>
                      </pic:pic>
                    </a:graphicData>
                  </a:graphic>
                </wp:inline>
              </w:drawing>
            </w:r>
          </w:p>
          <w:p w14:paraId="3B5BA01E" w14:textId="0F58FDB6" w:rsidR="63D2CC50" w:rsidRDefault="63D2CC50" w:rsidP="3CC0AB23">
            <w:pPr>
              <w:rPr>
                <w:rFonts w:ascii="Times New Roman" w:eastAsia="Times New Roman" w:hAnsi="Times New Roman" w:cs="Times New Roman"/>
                <w:b/>
                <w:bCs/>
                <w:sz w:val="24"/>
                <w:szCs w:val="24"/>
              </w:rPr>
            </w:pPr>
            <w:r>
              <w:rPr>
                <w:noProof/>
              </w:rPr>
              <w:drawing>
                <wp:inline distT="0" distB="0" distL="0" distR="0" wp14:anchorId="761BFE80" wp14:editId="295397D3">
                  <wp:extent cx="5580984" cy="247650"/>
                  <wp:effectExtent l="0" t="0" r="0" b="0"/>
                  <wp:docPr id="17994367" name="Picture 1799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80984" cy="247650"/>
                          </a:xfrm>
                          <a:prstGeom prst="rect">
                            <a:avLst/>
                          </a:prstGeom>
                        </pic:spPr>
                      </pic:pic>
                    </a:graphicData>
                  </a:graphic>
                </wp:inline>
              </w:drawing>
            </w:r>
          </w:p>
        </w:tc>
      </w:tr>
    </w:tbl>
    <w:p w14:paraId="244BE079" w14:textId="1BAF6B8B" w:rsidR="6C213494"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#14 Japonijos ir Vokietijos energijos sunaudojimo duomenys.</w:t>
      </w:r>
    </w:p>
    <w:p w14:paraId="47B40C5C" w14:textId="26252614" w:rsidR="6C213494" w:rsidRDefault="6C213494" w:rsidP="6C213494">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Vokietijoje vidutiniškai yra sunaudojama 753 vatai žmogui per metus, o Japonijoje – 841 vatas žmogui. Pagal šį rodiklį matome, kad ir Vokietijoje ir Japonijoje energijos sunaudojimas yra labai didelis, tačiau nėra toks didelis kaip tokių valstybių kaip Islandijos, Norvegijos ar Kanados. Tokį pakankamai nemažą energijos sunaudojimą galima paaiškinti, kadangi labai aukštą išsivystymo lygi pasiekusių valstybių gyventojai vidutiniškai naudoja daugiau elektros prietaisų negu mažesnį išsivystymo lygi turinčių  valstybių gyventojai. Taip pat tokį dėsningumą galima būtų paaiškinti, jog arčiau Šiaurės esančios valstybės taip pat vidutiniškai sunaudoja daugiau energijos, kadangi reikia pridėti energiją sunaudotą ne tik asmeninėms reikmėms, tačiau ir šildymui.</w:t>
      </w:r>
    </w:p>
    <w:p w14:paraId="30EB2FC0" w14:textId="17D17BCE" w:rsidR="63D2CC50" w:rsidRDefault="3CC0AB23" w:rsidP="00117E59">
      <w:pPr>
        <w:pStyle w:val="Heading2"/>
        <w:rPr>
          <w:rFonts w:eastAsia="Times New Roman"/>
        </w:rPr>
      </w:pPr>
      <w:bookmarkStart w:id="16" w:name="_Toc25614355"/>
      <w:r w:rsidRPr="3CC0AB23">
        <w:rPr>
          <w:rFonts w:eastAsia="Times New Roman"/>
        </w:rPr>
        <w:t>Iškastinio kuro sunaudojimas:</w:t>
      </w:r>
      <w:bookmarkEnd w:id="16"/>
    </w:p>
    <w:tbl>
      <w:tblPr>
        <w:tblStyle w:val="TableGrid"/>
        <w:tblW w:w="0" w:type="auto"/>
        <w:tblLayout w:type="fixed"/>
        <w:tblLook w:val="06A0" w:firstRow="1" w:lastRow="0" w:firstColumn="1" w:lastColumn="0" w:noHBand="1" w:noVBand="1"/>
      </w:tblPr>
      <w:tblGrid>
        <w:gridCol w:w="9026"/>
      </w:tblGrid>
      <w:tr w:rsidR="63D2CC50" w14:paraId="6D81276A" w14:textId="77777777" w:rsidTr="6C213494">
        <w:tc>
          <w:tcPr>
            <w:tcW w:w="9026" w:type="dxa"/>
          </w:tcPr>
          <w:p w14:paraId="41281E9D" w14:textId="775F8D4A" w:rsidR="63D2CC50" w:rsidRDefault="63D2CC50" w:rsidP="3CC0AB23">
            <w:pPr>
              <w:rPr>
                <w:rFonts w:ascii="Times New Roman" w:eastAsia="Times New Roman" w:hAnsi="Times New Roman" w:cs="Times New Roman"/>
              </w:rPr>
            </w:pPr>
            <w:r>
              <w:rPr>
                <w:noProof/>
              </w:rPr>
              <w:drawing>
                <wp:inline distT="0" distB="0" distL="0" distR="0" wp14:anchorId="6C9C211E" wp14:editId="1AE73828">
                  <wp:extent cx="4572000" cy="885825"/>
                  <wp:effectExtent l="0" t="0" r="0" b="0"/>
                  <wp:docPr id="1005464376" name="Picture 1005464376"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r>
              <w:rPr>
                <w:noProof/>
              </w:rPr>
              <w:drawing>
                <wp:inline distT="0" distB="0" distL="0" distR="0" wp14:anchorId="19E7A58E" wp14:editId="193BAC85">
                  <wp:extent cx="4572000" cy="95250"/>
                  <wp:effectExtent l="0" t="0" r="0" b="0"/>
                  <wp:docPr id="707479266" name="Picture 70747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95250"/>
                          </a:xfrm>
                          <a:prstGeom prst="rect">
                            <a:avLst/>
                          </a:prstGeom>
                        </pic:spPr>
                      </pic:pic>
                    </a:graphicData>
                  </a:graphic>
                </wp:inline>
              </w:drawing>
            </w:r>
            <w:r>
              <w:rPr>
                <w:noProof/>
              </w:rPr>
              <w:drawing>
                <wp:inline distT="0" distB="0" distL="0" distR="0" wp14:anchorId="7A731B41" wp14:editId="71FAA5E8">
                  <wp:extent cx="4572000" cy="114300"/>
                  <wp:effectExtent l="0" t="0" r="0" b="0"/>
                  <wp:docPr id="823455869" name="Picture 82345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14300"/>
                          </a:xfrm>
                          <a:prstGeom prst="rect">
                            <a:avLst/>
                          </a:prstGeom>
                        </pic:spPr>
                      </pic:pic>
                    </a:graphicData>
                  </a:graphic>
                </wp:inline>
              </w:drawing>
            </w:r>
          </w:p>
        </w:tc>
      </w:tr>
    </w:tbl>
    <w:p w14:paraId="296B0037" w14:textId="1BAF6B8B" w:rsidR="63D2CC50"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#14 Japonijos ir Vokietijos energijos sunaudojimo duomenys.</w:t>
      </w:r>
    </w:p>
    <w:p w14:paraId="375D5D29" w14:textId="6B254348" w:rsidR="63D2CC50" w:rsidRDefault="6C213494" w:rsidP="6C213494">
      <w:pPr>
        <w:rPr>
          <w:rFonts w:ascii="Times New Roman" w:eastAsia="Times New Roman" w:hAnsi="Times New Roman" w:cs="Times New Roman"/>
          <w:color w:val="000000" w:themeColor="text1"/>
          <w:sz w:val="24"/>
          <w:szCs w:val="24"/>
        </w:rPr>
      </w:pPr>
      <w:r w:rsidRPr="6C213494">
        <w:rPr>
          <w:rFonts w:ascii="Times New Roman" w:eastAsia="Times New Roman" w:hAnsi="Times New Roman" w:cs="Times New Roman"/>
          <w:sz w:val="24"/>
          <w:szCs w:val="24"/>
        </w:rPr>
        <w:t xml:space="preserve">Vokietijoje iš iškastinio kuro gauta energija sudaro 79.8%visos energijos, o Japonijoje 93.7%. Lyginant su pasaulio vidurkiu Vokietijos rodmuo yra šiek tiek žemesnis negu vidurkis, o Japonijos gerokai aukštesnis. Lyginant su aukšto išsivystymo šalių kategorija, Vokietijos sunaudojamas iškastinio kuro kiekis yra mažesnis negu vidurkis, o Japonijos žymiai didesnis. Japonijoje iš anglies gautos energijos sunaudojimas siekia 25.4%, naftos siekia 39.7%, o gamtinės dujos siekia 23.8%. Kadangi Japonija neturi daug iškasenų, ji pagrinde priklausoma nuo importuojamos naftos, anglies ir gamtinių dujų. Japonijos </w:t>
      </w:r>
      <w:r w:rsidRPr="6C213494">
        <w:rPr>
          <w:rFonts w:ascii="Times New Roman" w:eastAsia="Times New Roman" w:hAnsi="Times New Roman" w:cs="Times New Roman"/>
          <w:sz w:val="24"/>
          <w:szCs w:val="24"/>
        </w:rPr>
        <w:lastRenderedPageBreak/>
        <w:t>bandymas būti nepriklausomiems nuo iškastinių energijos šaltinių naudojant atomines jėgaines buvo nesėkmingas, kadangi po 2011 žemės drebėjimo buvo pamatyta, kad tokio įvykio metu yra labai didelė atominės katastrofos tikimybė.</w:t>
      </w:r>
    </w:p>
    <w:p w14:paraId="58ADFB40" w14:textId="200B5A3F" w:rsidR="6C213494" w:rsidRDefault="6C213494" w:rsidP="6C213494">
      <w:pPr>
        <w:rPr>
          <w:rFonts w:ascii="Times New Roman" w:eastAsia="Times New Roman" w:hAnsi="Times New Roman" w:cs="Times New Roman"/>
          <w:sz w:val="24"/>
          <w:szCs w:val="24"/>
        </w:rPr>
      </w:pPr>
    </w:p>
    <w:p w14:paraId="3FC084AD" w14:textId="37E1BFCD" w:rsidR="63D2CC50" w:rsidRPr="00117E59" w:rsidRDefault="3CC0AB23" w:rsidP="00117E59">
      <w:pPr>
        <w:pStyle w:val="Heading1"/>
      </w:pPr>
      <w:bookmarkStart w:id="17" w:name="_Toc25614356"/>
      <w:r w:rsidRPr="00117E59">
        <w:t>Kultūra</w:t>
      </w:r>
      <w:bookmarkEnd w:id="17"/>
    </w:p>
    <w:p w14:paraId="6A7C156E" w14:textId="0B6C00E7" w:rsidR="63D2CC50" w:rsidRDefault="63D2CC50" w:rsidP="3CC0AB23">
      <w:pPr>
        <w:jc w:val="center"/>
        <w:rPr>
          <w:rFonts w:ascii="Times New Roman" w:eastAsia="Times New Roman" w:hAnsi="Times New Roman" w:cs="Times New Roman"/>
          <w:b/>
          <w:bCs/>
          <w:sz w:val="28"/>
          <w:szCs w:val="28"/>
        </w:rPr>
      </w:pPr>
    </w:p>
    <w:tbl>
      <w:tblPr>
        <w:tblStyle w:val="TableGrid"/>
        <w:tblW w:w="0" w:type="auto"/>
        <w:tblLayout w:type="fixed"/>
        <w:tblLook w:val="06A0" w:firstRow="1" w:lastRow="0" w:firstColumn="1" w:lastColumn="0" w:noHBand="1" w:noVBand="1"/>
      </w:tblPr>
      <w:tblGrid>
        <w:gridCol w:w="4513"/>
        <w:gridCol w:w="4513"/>
      </w:tblGrid>
      <w:tr w:rsidR="41ABC9D3" w14:paraId="262F0939" w14:textId="77777777" w:rsidTr="6C213494">
        <w:tc>
          <w:tcPr>
            <w:tcW w:w="4513" w:type="dxa"/>
          </w:tcPr>
          <w:p w14:paraId="616DAC9E" w14:textId="617AE728" w:rsidR="41ABC9D3" w:rsidRDefault="41ABC9D3" w:rsidP="41ABC9D3">
            <w:r>
              <w:rPr>
                <w:noProof/>
              </w:rPr>
              <w:drawing>
                <wp:inline distT="0" distB="0" distL="0" distR="0" wp14:anchorId="25446701" wp14:editId="1C8E63D7">
                  <wp:extent cx="2390775" cy="2390775"/>
                  <wp:effectExtent l="0" t="0" r="0" b="0"/>
                  <wp:docPr id="1546332921" name="Picture 154633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60557829" w14:textId="419E9843"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 Japonijos kultūros ketvirtis</w:t>
            </w:r>
          </w:p>
          <w:p w14:paraId="35D2BB18" w14:textId="7EEC8205" w:rsidR="41ABC9D3" w:rsidRDefault="41ABC9D3" w:rsidP="41ABC9D3"/>
        </w:tc>
        <w:tc>
          <w:tcPr>
            <w:tcW w:w="4513" w:type="dxa"/>
          </w:tcPr>
          <w:p w14:paraId="1F30340F" w14:textId="0921BD9C" w:rsidR="41ABC9D3" w:rsidRDefault="41ABC9D3" w:rsidP="41ABC9D3">
            <w:r>
              <w:rPr>
                <w:noProof/>
              </w:rPr>
              <w:drawing>
                <wp:inline distT="0" distB="0" distL="0" distR="0" wp14:anchorId="457E7DA7" wp14:editId="102926CD">
                  <wp:extent cx="2505075" cy="2552700"/>
                  <wp:effectExtent l="0" t="0" r="0" b="0"/>
                  <wp:docPr id="77540619" name="Picture 7754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05075" cy="2552700"/>
                          </a:xfrm>
                          <a:prstGeom prst="rect">
                            <a:avLst/>
                          </a:prstGeom>
                        </pic:spPr>
                      </pic:pic>
                    </a:graphicData>
                  </a:graphic>
                </wp:inline>
              </w:drawing>
            </w:r>
          </w:p>
          <w:p w14:paraId="4EED95EC" w14:textId="4E0523D0"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 Vokietijos kultūros ketvirtis</w:t>
            </w:r>
          </w:p>
          <w:p w14:paraId="2839CAE1" w14:textId="77DCE5FB" w:rsidR="41ABC9D3" w:rsidRDefault="41ABC9D3" w:rsidP="41ABC9D3"/>
        </w:tc>
      </w:tr>
    </w:tbl>
    <w:p w14:paraId="05F36500" w14:textId="75AC8510" w:rsidR="41ABC9D3" w:rsidRDefault="41ABC9D3" w:rsidP="41ABC9D3">
      <w:pPr>
        <w:rPr>
          <w:rFonts w:ascii="Times New Roman" w:eastAsia="Times New Roman" w:hAnsi="Times New Roman" w:cs="Times New Roman"/>
          <w:sz w:val="24"/>
          <w:szCs w:val="24"/>
        </w:rPr>
      </w:pPr>
    </w:p>
    <w:p w14:paraId="7D257447" w14:textId="1EDE7282"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Rato dalių reikšmės:</w:t>
      </w:r>
    </w:p>
    <w:p w14:paraId="3B7B9A68" w14:textId="52631B56"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1. Iškritimo iš pradinės mokyklos rodiklis</w:t>
      </w:r>
    </w:p>
    <w:p w14:paraId="07EC95DF" w14:textId="4E77F1A3"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2. Mokslo kokybė</w:t>
      </w:r>
    </w:p>
    <w:p w14:paraId="65AACCF7" w14:textId="636A64CE"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3. Sveikatos priežiūros kokybė</w:t>
      </w:r>
    </w:p>
    <w:p w14:paraId="392E21C0" w14:textId="4068F32A"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4. Sveiko gyvenimo trukmė gimus</w:t>
      </w:r>
    </w:p>
    <w:p w14:paraId="7CCDA85F" w14:textId="2FB10748" w:rsidR="41ABC9D3" w:rsidRDefault="6C213494" w:rsidP="41ABC9D3">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5. Gyvenimo standartai</w:t>
      </w:r>
    </w:p>
    <w:p w14:paraId="7B149B7D" w14:textId="1C36808D"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6. Vyrų savižudybių skaičius</w:t>
      </w:r>
    </w:p>
    <w:p w14:paraId="51B44D11" w14:textId="735FDE9E"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7. Žmogžudysčių skaičius</w:t>
      </w:r>
    </w:p>
    <w:p w14:paraId="07D89738" w14:textId="0169923D" w:rsidR="41ABC9D3" w:rsidRDefault="41ABC9D3" w:rsidP="41ABC9D3">
      <w:pPr>
        <w:rPr>
          <w:rFonts w:ascii="Times New Roman" w:eastAsia="Times New Roman" w:hAnsi="Times New Roman" w:cs="Times New Roman"/>
          <w:b/>
          <w:bCs/>
          <w:sz w:val="24"/>
          <w:szCs w:val="24"/>
        </w:rPr>
      </w:pPr>
    </w:p>
    <w:p w14:paraId="4B1BCF34" w14:textId="0702DF88" w:rsidR="63D2CC50" w:rsidRDefault="41ABC9D3" w:rsidP="00117E59">
      <w:pPr>
        <w:pStyle w:val="Heading2"/>
        <w:rPr>
          <w:rFonts w:eastAsia="Times New Roman"/>
        </w:rPr>
      </w:pPr>
      <w:bookmarkStart w:id="18" w:name="_Toc25614357"/>
      <w:r w:rsidRPr="41ABC9D3">
        <w:rPr>
          <w:rFonts w:eastAsia="Times New Roman"/>
        </w:rPr>
        <w:t>Iškritimo iš pradinės mokyklos rodiklis:</w:t>
      </w:r>
      <w:bookmarkEnd w:id="18"/>
    </w:p>
    <w:tbl>
      <w:tblPr>
        <w:tblStyle w:val="TableGrid"/>
        <w:tblW w:w="0" w:type="auto"/>
        <w:tblLayout w:type="fixed"/>
        <w:tblLook w:val="06A0" w:firstRow="1" w:lastRow="0" w:firstColumn="1" w:lastColumn="0" w:noHBand="1" w:noVBand="1"/>
      </w:tblPr>
      <w:tblGrid>
        <w:gridCol w:w="9026"/>
      </w:tblGrid>
      <w:tr w:rsidR="63D2CC50" w14:paraId="4D9C576F" w14:textId="77777777" w:rsidTr="41ABC9D3">
        <w:tc>
          <w:tcPr>
            <w:tcW w:w="9026" w:type="dxa"/>
          </w:tcPr>
          <w:p w14:paraId="2FAC6701" w14:textId="28CEF423" w:rsidR="63D2CC50" w:rsidRDefault="63D2CC50" w:rsidP="3CC0AB23">
            <w:pPr>
              <w:rPr>
                <w:rFonts w:ascii="Times New Roman" w:eastAsia="Times New Roman" w:hAnsi="Times New Roman" w:cs="Times New Roman"/>
              </w:rPr>
            </w:pPr>
            <w:r>
              <w:rPr>
                <w:noProof/>
              </w:rPr>
              <w:drawing>
                <wp:inline distT="0" distB="0" distL="0" distR="0" wp14:anchorId="728B674A" wp14:editId="4FFED68A">
                  <wp:extent cx="4572000" cy="819150"/>
                  <wp:effectExtent l="0" t="0" r="0" b="0"/>
                  <wp:docPr id="344182519" name="Picture 344182519"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r>
              <w:rPr>
                <w:noProof/>
              </w:rPr>
              <w:drawing>
                <wp:inline distT="0" distB="0" distL="0" distR="0" wp14:anchorId="22773A82" wp14:editId="079D773C">
                  <wp:extent cx="4572000" cy="95250"/>
                  <wp:effectExtent l="0" t="0" r="0" b="0"/>
                  <wp:docPr id="1486506146" name="Picture 148650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95250"/>
                          </a:xfrm>
                          <a:prstGeom prst="rect">
                            <a:avLst/>
                          </a:prstGeom>
                        </pic:spPr>
                      </pic:pic>
                    </a:graphicData>
                  </a:graphic>
                </wp:inline>
              </w:drawing>
            </w:r>
            <w:r>
              <w:rPr>
                <w:noProof/>
              </w:rPr>
              <w:drawing>
                <wp:inline distT="0" distB="0" distL="0" distR="0" wp14:anchorId="7B9A7F49" wp14:editId="7B2E7D36">
                  <wp:extent cx="4572000" cy="85725"/>
                  <wp:effectExtent l="0" t="0" r="0" b="0"/>
                  <wp:docPr id="639188904" name="Picture 63918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85725"/>
                          </a:xfrm>
                          <a:prstGeom prst="rect">
                            <a:avLst/>
                          </a:prstGeom>
                        </pic:spPr>
                      </pic:pic>
                    </a:graphicData>
                  </a:graphic>
                </wp:inline>
              </w:drawing>
            </w:r>
          </w:p>
        </w:tc>
      </w:tr>
    </w:tbl>
    <w:p w14:paraId="2A22A9A6" w14:textId="6D288F5D" w:rsidR="41ABC9D3"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 Vokietijos ir Japonijos iškritimo iš pradinės mokyklos rodiklis</w:t>
      </w:r>
    </w:p>
    <w:p w14:paraId="161ED319" w14:textId="20F75E02" w:rsidR="41ABC9D3" w:rsidRDefault="6C213494" w:rsidP="41ABC9D3">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lastRenderedPageBreak/>
        <w:t>Lyginant iškritimo iš pradinės mokyklos rodiklius pasaulio rodiklis yra pakankamai nemažas ir siekia 21,4%, tačiau mūsų lyginamos valstybės turi palyginus labai mažą rodiklį. Vokietijos vaikų iškrentančių iš pradinės mokyklos rodiklis yra 3,5% kas yra apie 6 kartus žemesnis negu pasaulio vidurkis, o Japonijos vaikų iškrentančių iš pradinės mokyklos rodiklis vos siekia 0,2% kas yra 107 kartus mažesnis negu pasaulio vidurkis. Tai gali būti todėl, kad šios abi valstybės išleidžia labai daug pinigų kad galėtų užtikrinti mokymosi kokybę.</w:t>
      </w:r>
    </w:p>
    <w:p w14:paraId="651ABDCF" w14:textId="0AC5DFFB" w:rsidR="63D2CC50" w:rsidRDefault="3CC0AB23" w:rsidP="00117E59">
      <w:pPr>
        <w:pStyle w:val="Heading2"/>
        <w:rPr>
          <w:rFonts w:eastAsia="Times New Roman"/>
        </w:rPr>
      </w:pPr>
      <w:bookmarkStart w:id="19" w:name="_Toc25614358"/>
      <w:r w:rsidRPr="3CC0AB23">
        <w:rPr>
          <w:rFonts w:eastAsia="Times New Roman"/>
        </w:rPr>
        <w:t>Mokslo kokybė:</w:t>
      </w:r>
      <w:bookmarkEnd w:id="19"/>
    </w:p>
    <w:tbl>
      <w:tblPr>
        <w:tblStyle w:val="TableGrid"/>
        <w:tblW w:w="0" w:type="auto"/>
        <w:tblLayout w:type="fixed"/>
        <w:tblLook w:val="06A0" w:firstRow="1" w:lastRow="0" w:firstColumn="1" w:lastColumn="0" w:noHBand="1" w:noVBand="1"/>
      </w:tblPr>
      <w:tblGrid>
        <w:gridCol w:w="9026"/>
      </w:tblGrid>
      <w:tr w:rsidR="63D2CC50" w14:paraId="1FD7EB30" w14:textId="77777777" w:rsidTr="41ABC9D3">
        <w:tc>
          <w:tcPr>
            <w:tcW w:w="9026" w:type="dxa"/>
          </w:tcPr>
          <w:p w14:paraId="29F049DA" w14:textId="0FFAAA50" w:rsidR="63D2CC50" w:rsidRDefault="63D2CC50" w:rsidP="3CC0AB23">
            <w:pPr>
              <w:rPr>
                <w:rFonts w:ascii="Times New Roman" w:eastAsia="Times New Roman" w:hAnsi="Times New Roman" w:cs="Times New Roman"/>
              </w:rPr>
            </w:pPr>
            <w:r>
              <w:rPr>
                <w:noProof/>
              </w:rPr>
              <w:drawing>
                <wp:inline distT="0" distB="0" distL="0" distR="0" wp14:anchorId="7B4AC4BB" wp14:editId="5829EA3A">
                  <wp:extent cx="4572000" cy="762000"/>
                  <wp:effectExtent l="0" t="0" r="0" b="0"/>
                  <wp:docPr id="1574234751" name="Picture 157423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r>
              <w:rPr>
                <w:noProof/>
              </w:rPr>
              <w:drawing>
                <wp:inline distT="0" distB="0" distL="0" distR="0" wp14:anchorId="516EF80D" wp14:editId="66E18E4D">
                  <wp:extent cx="4572000" cy="104775"/>
                  <wp:effectExtent l="0" t="0" r="0" b="0"/>
                  <wp:docPr id="378821542" name="Picture 3788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04775"/>
                          </a:xfrm>
                          <a:prstGeom prst="rect">
                            <a:avLst/>
                          </a:prstGeom>
                        </pic:spPr>
                      </pic:pic>
                    </a:graphicData>
                  </a:graphic>
                </wp:inline>
              </w:drawing>
            </w:r>
            <w:r>
              <w:rPr>
                <w:noProof/>
              </w:rPr>
              <w:drawing>
                <wp:inline distT="0" distB="0" distL="0" distR="0" wp14:anchorId="55EC3E8B" wp14:editId="7790308F">
                  <wp:extent cx="4572000" cy="104775"/>
                  <wp:effectExtent l="0" t="0" r="0" b="0"/>
                  <wp:docPr id="1761644190" name="Picture 1761644190"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04775"/>
                          </a:xfrm>
                          <a:prstGeom prst="rect">
                            <a:avLst/>
                          </a:prstGeom>
                        </pic:spPr>
                      </pic:pic>
                    </a:graphicData>
                  </a:graphic>
                </wp:inline>
              </w:drawing>
            </w:r>
          </w:p>
        </w:tc>
      </w:tr>
    </w:tbl>
    <w:p w14:paraId="59D6738F" w14:textId="3A48AE1E" w:rsidR="41ABC9D3"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 Vokietijos ir Japonijos mokslo kokybes, bei sveikatos priežiūros rodikliai</w:t>
      </w:r>
    </w:p>
    <w:p w14:paraId="0B4A1A0F" w14:textId="3EFE9F1B" w:rsidR="41ABC9D3" w:rsidRDefault="6C213494" w:rsidP="6C213494">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Lyginant žmonių pasitenkinimą mokslo kokybe su pasaulio vidurkiu kuris yra 66%, bei labai aukšto išsivystymo šalių vidurkiu kuris yra 64% matome, kad Vokietijos piliečių pasitenkinimas mokslu kuris yra 68% viršija pasaulio ir labai aukšto išsivystymo šalių vidurkius, tačiau Japonijos  piliečių pasitenkinimas mokslu yra 60% kas yra mažiau negu pasaulio vidurkis, kas yra pakankamai keista, nes OECD atliktais studentų žinių patikrinimo rezultatais matome, kad Japonijos mokslo kokybė nėra žema, o net gi palyginus yra aukšta, ir tai visiškai neatitinka žmonių vertinimo.</w:t>
      </w:r>
    </w:p>
    <w:p w14:paraId="786C07F1" w14:textId="178AAB3B" w:rsidR="41ABC9D3" w:rsidRDefault="6C213494" w:rsidP="00117E59">
      <w:pPr>
        <w:pStyle w:val="Heading2"/>
        <w:rPr>
          <w:rFonts w:eastAsia="Times New Roman"/>
        </w:rPr>
      </w:pPr>
      <w:bookmarkStart w:id="20" w:name="_Toc25614359"/>
      <w:r w:rsidRPr="6C213494">
        <w:rPr>
          <w:rFonts w:eastAsia="Times New Roman"/>
        </w:rPr>
        <w:t>Sveikatos priežiūros kokybė:</w:t>
      </w:r>
      <w:bookmarkEnd w:id="20"/>
    </w:p>
    <w:p w14:paraId="11CA3611" w14:textId="78949A33" w:rsidR="41ABC9D3" w:rsidRDefault="41ABC9D3" w:rsidP="41ABC9D3">
      <w:pPr>
        <w:rPr>
          <w:rFonts w:ascii="Times New Roman" w:eastAsia="Times New Roman" w:hAnsi="Times New Roman" w:cs="Times New Roman"/>
          <w:b/>
          <w:bCs/>
          <w:sz w:val="24"/>
          <w:szCs w:val="24"/>
        </w:rPr>
      </w:pPr>
      <w:r w:rsidRPr="41ABC9D3">
        <w:rPr>
          <w:rFonts w:ascii="Times New Roman" w:eastAsia="Times New Roman" w:hAnsi="Times New Roman" w:cs="Times New Roman"/>
          <w:sz w:val="24"/>
          <w:szCs w:val="24"/>
        </w:rPr>
        <w:t>Lyginant sveikatos priežiūros kokybę kuri yra toje pačioje lentelėje kaip ir mokslo kokybė matome, kad pasaulio vidurkis kuris yra 60% yra žymiai žemesnis negu mūsų nagrinėjamų valstybių, Vokietijos 85%, o Japonijos 71%. Kas yra todėl, kad abi šalys skiria nemažai pinigų sveikatos priežiūros kokybei gerinti.</w:t>
      </w:r>
    </w:p>
    <w:p w14:paraId="62632811" w14:textId="6EEB9FAE" w:rsidR="63D2CC50" w:rsidRDefault="3CC0AB23" w:rsidP="00117E59">
      <w:pPr>
        <w:pStyle w:val="Heading2"/>
        <w:rPr>
          <w:rFonts w:eastAsia="Times New Roman"/>
        </w:rPr>
      </w:pPr>
      <w:bookmarkStart w:id="21" w:name="_Toc25614360"/>
      <w:r w:rsidRPr="3CC0AB23">
        <w:rPr>
          <w:rFonts w:eastAsia="Times New Roman"/>
        </w:rPr>
        <w:t>Sveiko gyvenimo trukmė gimus:</w:t>
      </w:r>
      <w:bookmarkEnd w:id="21"/>
    </w:p>
    <w:tbl>
      <w:tblPr>
        <w:tblStyle w:val="TableGrid"/>
        <w:tblW w:w="0" w:type="auto"/>
        <w:tblLayout w:type="fixed"/>
        <w:tblLook w:val="06A0" w:firstRow="1" w:lastRow="0" w:firstColumn="1" w:lastColumn="0" w:noHBand="1" w:noVBand="1"/>
      </w:tblPr>
      <w:tblGrid>
        <w:gridCol w:w="9026"/>
      </w:tblGrid>
      <w:tr w:rsidR="63D2CC50" w14:paraId="1C763192" w14:textId="77777777" w:rsidTr="41ABC9D3">
        <w:tc>
          <w:tcPr>
            <w:tcW w:w="9026" w:type="dxa"/>
          </w:tcPr>
          <w:p w14:paraId="78796F85" w14:textId="47D864B8" w:rsidR="63D2CC50" w:rsidRDefault="63D2CC50" w:rsidP="3CC0AB23">
            <w:pPr>
              <w:rPr>
                <w:rFonts w:ascii="Times New Roman" w:eastAsia="Times New Roman" w:hAnsi="Times New Roman" w:cs="Times New Roman"/>
              </w:rPr>
            </w:pPr>
            <w:r>
              <w:rPr>
                <w:noProof/>
              </w:rPr>
              <w:drawing>
                <wp:inline distT="0" distB="0" distL="0" distR="0" wp14:anchorId="4992DA0A" wp14:editId="544F8C0C">
                  <wp:extent cx="4572000" cy="828675"/>
                  <wp:effectExtent l="0" t="0" r="0" b="0"/>
                  <wp:docPr id="1852055071" name="Picture 185205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r>
              <w:rPr>
                <w:noProof/>
              </w:rPr>
              <w:drawing>
                <wp:inline distT="0" distB="0" distL="0" distR="0" wp14:anchorId="646B6657" wp14:editId="5D0EB282">
                  <wp:extent cx="4572000" cy="95250"/>
                  <wp:effectExtent l="0" t="0" r="0" b="0"/>
                  <wp:docPr id="955042595" name="Picture 95504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95250"/>
                          </a:xfrm>
                          <a:prstGeom prst="rect">
                            <a:avLst/>
                          </a:prstGeom>
                        </pic:spPr>
                      </pic:pic>
                    </a:graphicData>
                  </a:graphic>
                </wp:inline>
              </w:drawing>
            </w:r>
            <w:r>
              <w:rPr>
                <w:noProof/>
              </w:rPr>
              <w:drawing>
                <wp:inline distT="0" distB="0" distL="0" distR="0" wp14:anchorId="4CCABB97" wp14:editId="168BF677">
                  <wp:extent cx="4572000" cy="85725"/>
                  <wp:effectExtent l="0" t="0" r="0" b="0"/>
                  <wp:docPr id="1620616852" name="Picture 1620616852"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85725"/>
                          </a:xfrm>
                          <a:prstGeom prst="rect">
                            <a:avLst/>
                          </a:prstGeom>
                        </pic:spPr>
                      </pic:pic>
                    </a:graphicData>
                  </a:graphic>
                </wp:inline>
              </w:drawing>
            </w:r>
          </w:p>
        </w:tc>
      </w:tr>
    </w:tbl>
    <w:p w14:paraId="178B017B" w14:textId="424642D2" w:rsidR="41ABC9D3"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 Vokietijos ir Japonijos sveiko gyvenimo trukmės gimus rodiklis</w:t>
      </w:r>
    </w:p>
    <w:p w14:paraId="69CBCF69" w14:textId="571EC6C1" w:rsidR="41ABC9D3" w:rsidRDefault="6C213494" w:rsidP="6C213494">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Lyginant tikėtiną sveiko gyvenimo trukmę gimus su pasaulio kurio vidurkis yra 69 metai ir labai aukšto išsivystymo šalių kurių vidurkis 74 metai, matome, kad Vokietijos tikėtina sveiko gyvenimo trukmė 83 metai kas yra stipriai didesnė už pasaulio vidurkį, bei labai aukšto išsilavinimo šalių vidurkį,  tai yra todėl kad Vokietija labai daug pinigų skiria sveikatos priežiūros sektoriui tobulinti ir gerinti, tačiau Japonijos vidurkis yra stipriai mažesnis 70 metų, nors tai ir yra daugiau negu pasaulio vidurkis, tačiau Japonija atsilieka ir nuo savo išsivystymo grupės vidurkio.</w:t>
      </w:r>
    </w:p>
    <w:p w14:paraId="12E34C9B" w14:textId="27F07D8F" w:rsidR="63D2CC50" w:rsidRDefault="3CC0AB23" w:rsidP="00117E59">
      <w:pPr>
        <w:pStyle w:val="Heading2"/>
        <w:rPr>
          <w:rFonts w:eastAsia="Times New Roman"/>
        </w:rPr>
      </w:pPr>
      <w:bookmarkStart w:id="22" w:name="_Toc25614361"/>
      <w:r w:rsidRPr="3CC0AB23">
        <w:rPr>
          <w:rFonts w:eastAsia="Times New Roman"/>
        </w:rPr>
        <w:lastRenderedPageBreak/>
        <w:t>Gyvenimo standartai:</w:t>
      </w:r>
      <w:bookmarkEnd w:id="22"/>
    </w:p>
    <w:tbl>
      <w:tblPr>
        <w:tblStyle w:val="TableGrid"/>
        <w:tblW w:w="0" w:type="auto"/>
        <w:tblLayout w:type="fixed"/>
        <w:tblLook w:val="06A0" w:firstRow="1" w:lastRow="0" w:firstColumn="1" w:lastColumn="0" w:noHBand="1" w:noVBand="1"/>
      </w:tblPr>
      <w:tblGrid>
        <w:gridCol w:w="9026"/>
      </w:tblGrid>
      <w:tr w:rsidR="63D2CC50" w14:paraId="1FFDD128" w14:textId="77777777" w:rsidTr="41ABC9D3">
        <w:tc>
          <w:tcPr>
            <w:tcW w:w="9026" w:type="dxa"/>
          </w:tcPr>
          <w:p w14:paraId="3104DDE9" w14:textId="78280F2D" w:rsidR="63D2CC50" w:rsidRDefault="63D2CC50" w:rsidP="3CC0AB23">
            <w:pPr>
              <w:rPr>
                <w:rFonts w:ascii="Times New Roman" w:eastAsia="Times New Roman" w:hAnsi="Times New Roman" w:cs="Times New Roman"/>
              </w:rPr>
            </w:pPr>
            <w:r>
              <w:rPr>
                <w:noProof/>
              </w:rPr>
              <w:drawing>
                <wp:inline distT="0" distB="0" distL="0" distR="0" wp14:anchorId="0BA110E2" wp14:editId="5B4E6BF7">
                  <wp:extent cx="4572000" cy="762000"/>
                  <wp:effectExtent l="0" t="0" r="0" b="0"/>
                  <wp:docPr id="666540067" name="Picture 66654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r>
              <w:rPr>
                <w:noProof/>
              </w:rPr>
              <w:drawing>
                <wp:inline distT="0" distB="0" distL="0" distR="0" wp14:anchorId="13798E69" wp14:editId="1E0F8F2A">
                  <wp:extent cx="4572000" cy="104775"/>
                  <wp:effectExtent l="0" t="0" r="0" b="0"/>
                  <wp:docPr id="1507727353" name="Picture 150772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04775"/>
                          </a:xfrm>
                          <a:prstGeom prst="rect">
                            <a:avLst/>
                          </a:prstGeom>
                        </pic:spPr>
                      </pic:pic>
                    </a:graphicData>
                  </a:graphic>
                </wp:inline>
              </w:drawing>
            </w:r>
            <w:r>
              <w:rPr>
                <w:noProof/>
              </w:rPr>
              <w:drawing>
                <wp:inline distT="0" distB="0" distL="0" distR="0" wp14:anchorId="68670F4D" wp14:editId="40863D30">
                  <wp:extent cx="4572000" cy="104775"/>
                  <wp:effectExtent l="0" t="0" r="0" b="0"/>
                  <wp:docPr id="488980713" name="Picture 488980713"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04775"/>
                          </a:xfrm>
                          <a:prstGeom prst="rect">
                            <a:avLst/>
                          </a:prstGeom>
                        </pic:spPr>
                      </pic:pic>
                    </a:graphicData>
                  </a:graphic>
                </wp:inline>
              </w:drawing>
            </w:r>
          </w:p>
        </w:tc>
      </w:tr>
    </w:tbl>
    <w:p w14:paraId="50E6334F" w14:textId="5050CD03" w:rsidR="41ABC9D3"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 Vokietijos ir Japonijos gyvenimo standarto rodiklis</w:t>
      </w:r>
    </w:p>
    <w:p w14:paraId="09F58C79" w14:textId="5AA8272D" w:rsidR="6C213494" w:rsidRDefault="6C213494" w:rsidP="6C213494">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Lyginant gyvenimo standartus su pasaulio rodikliu kuris yra 69 ir labai aukšto išsivystymo šalių vidurkiu kuris yra 74, matome  kad Vokietija su 84 stipriai lenkia ir pasaulio vidurkį ir savo išsivystymo grupės vidurkį, tačiau Japonija su 70 stipriai atsilieka nuo Vokietijos. Ir nors ir lenkia pasaulio vidurkį, tačiau atsilieka nuo savo išsivystymo grupės vidurkio.</w:t>
      </w:r>
    </w:p>
    <w:p w14:paraId="46DF0C36" w14:textId="42E670AD" w:rsidR="63D2CC50" w:rsidRDefault="3CC0AB23" w:rsidP="00117E59">
      <w:pPr>
        <w:pStyle w:val="Heading2"/>
        <w:rPr>
          <w:rFonts w:eastAsia="Times New Roman"/>
        </w:rPr>
      </w:pPr>
      <w:bookmarkStart w:id="23" w:name="_Toc25614362"/>
      <w:r w:rsidRPr="3CC0AB23">
        <w:rPr>
          <w:rFonts w:eastAsia="Times New Roman"/>
        </w:rPr>
        <w:t>Vyrų savižudybių kiekis:</w:t>
      </w:r>
      <w:bookmarkEnd w:id="23"/>
    </w:p>
    <w:tbl>
      <w:tblPr>
        <w:tblStyle w:val="TableGrid"/>
        <w:tblW w:w="0" w:type="auto"/>
        <w:tblLayout w:type="fixed"/>
        <w:tblLook w:val="06A0" w:firstRow="1" w:lastRow="0" w:firstColumn="1" w:lastColumn="0" w:noHBand="1" w:noVBand="1"/>
      </w:tblPr>
      <w:tblGrid>
        <w:gridCol w:w="9026"/>
      </w:tblGrid>
      <w:tr w:rsidR="63D2CC50" w14:paraId="2B6A7497" w14:textId="77777777" w:rsidTr="41ABC9D3">
        <w:tc>
          <w:tcPr>
            <w:tcW w:w="9026" w:type="dxa"/>
          </w:tcPr>
          <w:p w14:paraId="2540B9E8" w14:textId="5BD79F9B" w:rsidR="63D2CC50" w:rsidRDefault="63D2CC50" w:rsidP="3CC0AB23">
            <w:pPr>
              <w:rPr>
                <w:rFonts w:ascii="Times New Roman" w:eastAsia="Times New Roman" w:hAnsi="Times New Roman" w:cs="Times New Roman"/>
              </w:rPr>
            </w:pPr>
            <w:r>
              <w:rPr>
                <w:noProof/>
              </w:rPr>
              <w:drawing>
                <wp:inline distT="0" distB="0" distL="0" distR="0" wp14:anchorId="289F1DDD" wp14:editId="3F8ECED6">
                  <wp:extent cx="4572000" cy="704850"/>
                  <wp:effectExtent l="0" t="0" r="0" b="0"/>
                  <wp:docPr id="1637238504" name="Picture 1637238504"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r>
              <w:rPr>
                <w:noProof/>
              </w:rPr>
              <w:drawing>
                <wp:inline distT="0" distB="0" distL="0" distR="0" wp14:anchorId="1CA0B472" wp14:editId="3E8752F0">
                  <wp:extent cx="4572000" cy="104775"/>
                  <wp:effectExtent l="0" t="0" r="0" b="0"/>
                  <wp:docPr id="1921489475" name="Picture 192148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04775"/>
                          </a:xfrm>
                          <a:prstGeom prst="rect">
                            <a:avLst/>
                          </a:prstGeom>
                        </pic:spPr>
                      </pic:pic>
                    </a:graphicData>
                  </a:graphic>
                </wp:inline>
              </w:drawing>
            </w:r>
            <w:r>
              <w:rPr>
                <w:noProof/>
              </w:rPr>
              <w:drawing>
                <wp:inline distT="0" distB="0" distL="0" distR="0" wp14:anchorId="6759F623" wp14:editId="51C9B39B">
                  <wp:extent cx="4572000" cy="104775"/>
                  <wp:effectExtent l="0" t="0" r="0" b="0"/>
                  <wp:docPr id="93461079" name="Picture 934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04775"/>
                          </a:xfrm>
                          <a:prstGeom prst="rect">
                            <a:avLst/>
                          </a:prstGeom>
                        </pic:spPr>
                      </pic:pic>
                    </a:graphicData>
                  </a:graphic>
                </wp:inline>
              </w:drawing>
            </w:r>
          </w:p>
        </w:tc>
      </w:tr>
    </w:tbl>
    <w:p w14:paraId="39E3718B" w14:textId="085F8501" w:rsidR="41ABC9D3"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 Vokietijos ir Japonijos vyrų savižudybių bei žmogžudysčių rodikliai</w:t>
      </w:r>
    </w:p>
    <w:p w14:paraId="45334CAF" w14:textId="36EE8F38" w:rsidR="41ABC9D3" w:rsidRDefault="6C213494" w:rsidP="41ABC9D3">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Lyginant Vokietija, bei Japoniją pagal savižudybių skaičių su pasauliu kurio vidurkis yra 13,8 ir labai aukšto išsivystymo šalių kurių vidurkis 19,5 matome, kad Vokietijos savižudybių skaičius, kuris yra 13,9 atitinka pasaulio vidurkį, tačiau yra žymiai mažesnis negu savo išsivystymo grupės rodiklis. Japonija lyginant kurios rodiklis yra pakankamai aukštas 21,7 matome, kad Japonija lenkia ir pasaulio ir savo išsivystymo grupės vidurkius. Priežastis dėl tokio aukšto rodiklio yra ta, kad aukšto išsivystymo šalyse žmonės turi įtilpti į visuomenės sudarytus stereotipus ir dėl to gali patirti didelį stresą, taip pat jausdamiesi izoliuoti nuo visuomenės gali galvoti, kad vienintelė išeitis yra mirtis.</w:t>
      </w:r>
    </w:p>
    <w:p w14:paraId="076228BA" w14:textId="728F5157" w:rsidR="63D2CC50" w:rsidRDefault="3CC0AB23" w:rsidP="00117E59">
      <w:pPr>
        <w:pStyle w:val="Heading2"/>
        <w:rPr>
          <w:rFonts w:eastAsia="Times New Roman"/>
        </w:rPr>
      </w:pPr>
      <w:bookmarkStart w:id="24" w:name="_Toc25614363"/>
      <w:r w:rsidRPr="3CC0AB23">
        <w:rPr>
          <w:rFonts w:eastAsia="Times New Roman"/>
        </w:rPr>
        <w:t>Žmogžudysčių kiekis:</w:t>
      </w:r>
      <w:bookmarkEnd w:id="24"/>
    </w:p>
    <w:p w14:paraId="3FBB76E4" w14:textId="493D48C5" w:rsidR="41ABC9D3" w:rsidRDefault="6C213494" w:rsidP="6C213494">
      <w:pPr>
        <w:rPr>
          <w:rFonts w:ascii="Times New Roman" w:eastAsia="Times New Roman" w:hAnsi="Times New Roman" w:cs="Times New Roman"/>
          <w:b/>
          <w:bCs/>
          <w:sz w:val="24"/>
          <w:szCs w:val="24"/>
        </w:rPr>
      </w:pPr>
      <w:r w:rsidRPr="6C213494">
        <w:rPr>
          <w:rFonts w:ascii="Times New Roman" w:eastAsia="Times New Roman" w:hAnsi="Times New Roman" w:cs="Times New Roman"/>
          <w:sz w:val="24"/>
          <w:szCs w:val="24"/>
        </w:rPr>
        <w:t>Lyginant Vokietiją ir Japoniją pagal žmogžudysčių kiekį, kad šiose valstybėse žmogžudysčių įvyksta labai mažai palyginus su kitomis valstybėmis. Pasaulio vidurkis yra 5,3, o aukšto išsilavinimo šalių vidurkis yra 3,2, todėl lygindami Vokietiją ir Japoniją matome, kad jos stipriai lenkia ne tik pasaulio bet ir savo labai aukšto išsilavinimo šalių vidurkį, Vokietija lenkia truputį daugiau negu pusiau, o Japonija beveik 11 kartų labai aukšto išsilavinimo šalių vidurkį. Taip yra todėl, kad Japonijoje pyktis ir agresija yra skaitoma gėdinga, o garbė ir geras vardas yra labai išaukštinama, šios tradicijos stipriai sustiprėjo po 2 pasaulinio karo kai Japonija nusisuko nuo smurto po to kai nukentėjo nuo atominių bombų.</w:t>
      </w:r>
    </w:p>
    <w:p w14:paraId="557F060B" w14:textId="6805A4D2" w:rsidR="63D2CC50" w:rsidRDefault="3CC0AB23" w:rsidP="00117E59">
      <w:pPr>
        <w:pStyle w:val="Heading1"/>
        <w:rPr>
          <w:rFonts w:eastAsia="Times New Roman"/>
        </w:rPr>
      </w:pPr>
      <w:bookmarkStart w:id="25" w:name="_Toc25614364"/>
      <w:r w:rsidRPr="3CC0AB23">
        <w:rPr>
          <w:rFonts w:eastAsia="Times New Roman"/>
        </w:rPr>
        <w:t>Politika</w:t>
      </w:r>
      <w:bookmarkEnd w:id="25"/>
    </w:p>
    <w:p w14:paraId="10D2BD06" w14:textId="6EEB9FAE" w:rsidR="63D2CC50" w:rsidRDefault="63D2CC50" w:rsidP="41ABC9D3">
      <w:pPr>
        <w:jc w:val="center"/>
        <w:rPr>
          <w:rFonts w:ascii="Times New Roman" w:eastAsia="Times New Roman" w:hAnsi="Times New Roman" w:cs="Times New Roman"/>
          <w:b/>
          <w:bCs/>
          <w:sz w:val="28"/>
          <w:szCs w:val="28"/>
        </w:rPr>
      </w:pPr>
    </w:p>
    <w:tbl>
      <w:tblPr>
        <w:tblStyle w:val="TableGrid"/>
        <w:tblW w:w="0" w:type="auto"/>
        <w:tblLayout w:type="fixed"/>
        <w:tblLook w:val="06A0" w:firstRow="1" w:lastRow="0" w:firstColumn="1" w:lastColumn="0" w:noHBand="1" w:noVBand="1"/>
      </w:tblPr>
      <w:tblGrid>
        <w:gridCol w:w="4513"/>
        <w:gridCol w:w="4513"/>
      </w:tblGrid>
      <w:tr w:rsidR="41ABC9D3" w14:paraId="7DB7B32D" w14:textId="77777777" w:rsidTr="6C213494">
        <w:tc>
          <w:tcPr>
            <w:tcW w:w="4513" w:type="dxa"/>
          </w:tcPr>
          <w:p w14:paraId="036B9F90" w14:textId="3621C960" w:rsidR="41ABC9D3" w:rsidRDefault="41ABC9D3" w:rsidP="41ABC9D3">
            <w:r>
              <w:rPr>
                <w:noProof/>
              </w:rPr>
              <w:lastRenderedPageBreak/>
              <w:drawing>
                <wp:inline distT="0" distB="0" distL="0" distR="0" wp14:anchorId="06FB0085" wp14:editId="51440E76">
                  <wp:extent cx="2181225" cy="2219325"/>
                  <wp:effectExtent l="0" t="0" r="0" b="0"/>
                  <wp:docPr id="1857215222" name="Picture 185721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181225" cy="2219325"/>
                          </a:xfrm>
                          <a:prstGeom prst="rect">
                            <a:avLst/>
                          </a:prstGeom>
                        </pic:spPr>
                      </pic:pic>
                    </a:graphicData>
                  </a:graphic>
                </wp:inline>
              </w:drawing>
            </w:r>
          </w:p>
          <w:p w14:paraId="2FA71846" w14:textId="6131122F"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 Japonijos politikos ketvirtis</w:t>
            </w:r>
          </w:p>
          <w:p w14:paraId="321F5AE5" w14:textId="3621C960" w:rsidR="41ABC9D3" w:rsidRDefault="41ABC9D3" w:rsidP="41ABC9D3"/>
        </w:tc>
        <w:tc>
          <w:tcPr>
            <w:tcW w:w="4513" w:type="dxa"/>
          </w:tcPr>
          <w:p w14:paraId="4C283C37" w14:textId="690D0C72" w:rsidR="41ABC9D3" w:rsidRDefault="41ABC9D3" w:rsidP="41ABC9D3">
            <w:r>
              <w:rPr>
                <w:noProof/>
              </w:rPr>
              <w:drawing>
                <wp:inline distT="0" distB="0" distL="0" distR="0" wp14:anchorId="64F5538A" wp14:editId="7E2BBD28">
                  <wp:extent cx="2543175" cy="2476500"/>
                  <wp:effectExtent l="0" t="0" r="0" b="0"/>
                  <wp:docPr id="540111862" name="Picture 540111862"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543175" cy="2476500"/>
                          </a:xfrm>
                          <a:prstGeom prst="rect">
                            <a:avLst/>
                          </a:prstGeom>
                        </pic:spPr>
                      </pic:pic>
                    </a:graphicData>
                  </a:graphic>
                </wp:inline>
              </w:drawing>
            </w:r>
          </w:p>
          <w:p w14:paraId="00AA2C5B" w14:textId="1EAA1043" w:rsidR="41ABC9D3" w:rsidRDefault="41ABC9D3" w:rsidP="41ABC9D3">
            <w:pPr>
              <w:rPr>
                <w:rFonts w:ascii="Times New Roman" w:eastAsia="Times New Roman" w:hAnsi="Times New Roman" w:cs="Times New Roman"/>
                <w:sz w:val="20"/>
                <w:szCs w:val="20"/>
              </w:rPr>
            </w:pPr>
            <w:r w:rsidRPr="41ABC9D3">
              <w:rPr>
                <w:rFonts w:ascii="Times New Roman" w:eastAsia="Times New Roman" w:hAnsi="Times New Roman" w:cs="Times New Roman"/>
                <w:sz w:val="20"/>
                <w:szCs w:val="20"/>
              </w:rPr>
              <w:t>Pav. # Vokietijos politikos ketvirtis</w:t>
            </w:r>
          </w:p>
          <w:p w14:paraId="0DA5BC0F" w14:textId="778876FD" w:rsidR="41ABC9D3" w:rsidRDefault="41ABC9D3" w:rsidP="41ABC9D3"/>
        </w:tc>
      </w:tr>
    </w:tbl>
    <w:p w14:paraId="58661412" w14:textId="53D2151A" w:rsidR="41ABC9D3" w:rsidRDefault="41ABC9D3" w:rsidP="41ABC9D3">
      <w:pPr>
        <w:rPr>
          <w:rFonts w:ascii="Times New Roman" w:eastAsia="Times New Roman" w:hAnsi="Times New Roman" w:cs="Times New Roman"/>
          <w:sz w:val="24"/>
          <w:szCs w:val="24"/>
        </w:rPr>
      </w:pPr>
    </w:p>
    <w:p w14:paraId="464BC9A8" w14:textId="6799C772"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Rato dalių reikšmės:</w:t>
      </w:r>
    </w:p>
    <w:p w14:paraId="007FB035" w14:textId="0E330901"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1. Pasitikėjimas teisėsauga</w:t>
      </w:r>
    </w:p>
    <w:p w14:paraId="72C78640" w14:textId="37348E88"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2. Pasitikėjimas vyriausybe</w:t>
      </w:r>
    </w:p>
    <w:p w14:paraId="2385DA21" w14:textId="17CA7E93"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3. Moterų kiekis parlamente</w:t>
      </w:r>
    </w:p>
    <w:p w14:paraId="491372C5" w14:textId="6A4219B3"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4. Kontraceptinių priemonių naudojimas</w:t>
      </w:r>
    </w:p>
    <w:p w14:paraId="663C6ABD" w14:textId="57C0F8E4" w:rsidR="41ABC9D3" w:rsidRDefault="6C213494" w:rsidP="41ABC9D3">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5. Nusikalstamumas</w:t>
      </w:r>
    </w:p>
    <w:p w14:paraId="14428F78" w14:textId="6971AC1D"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6. Balsas(nuomonės išsakymas) ir atsakomybė</w:t>
      </w:r>
    </w:p>
    <w:p w14:paraId="003ED71B" w14:textId="1E5AB1D5"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7. Korupcija</w:t>
      </w:r>
    </w:p>
    <w:p w14:paraId="1A84B4A3" w14:textId="6799C772" w:rsidR="41ABC9D3" w:rsidRDefault="41ABC9D3" w:rsidP="41ABC9D3">
      <w:pPr>
        <w:rPr>
          <w:rFonts w:ascii="Times New Roman" w:eastAsia="Times New Roman" w:hAnsi="Times New Roman" w:cs="Times New Roman"/>
          <w:b/>
          <w:bCs/>
          <w:sz w:val="24"/>
          <w:szCs w:val="24"/>
        </w:rPr>
      </w:pPr>
    </w:p>
    <w:p w14:paraId="3BAECD05" w14:textId="4E75F5F3" w:rsidR="63D2CC50" w:rsidRDefault="3CC0AB23" w:rsidP="00117E59">
      <w:pPr>
        <w:pStyle w:val="Heading2"/>
        <w:rPr>
          <w:rFonts w:eastAsia="Times New Roman"/>
        </w:rPr>
      </w:pPr>
      <w:bookmarkStart w:id="26" w:name="_Toc25614365"/>
      <w:r w:rsidRPr="3CC0AB23">
        <w:rPr>
          <w:rFonts w:eastAsia="Times New Roman"/>
        </w:rPr>
        <w:t>Pasitikėjimas teisėsauga:</w:t>
      </w:r>
      <w:bookmarkEnd w:id="26"/>
    </w:p>
    <w:tbl>
      <w:tblPr>
        <w:tblStyle w:val="TableGrid"/>
        <w:tblW w:w="0" w:type="auto"/>
        <w:tblLayout w:type="fixed"/>
        <w:tblLook w:val="06A0" w:firstRow="1" w:lastRow="0" w:firstColumn="1" w:lastColumn="0" w:noHBand="1" w:noVBand="1"/>
      </w:tblPr>
      <w:tblGrid>
        <w:gridCol w:w="9026"/>
      </w:tblGrid>
      <w:tr w:rsidR="63D2CC50" w14:paraId="1E23C3D8" w14:textId="77777777" w:rsidTr="41ABC9D3">
        <w:tc>
          <w:tcPr>
            <w:tcW w:w="9026" w:type="dxa"/>
          </w:tcPr>
          <w:p w14:paraId="783916EC" w14:textId="66B70317" w:rsidR="63D2CC50" w:rsidRDefault="63D2CC50" w:rsidP="3CC0AB23">
            <w:pPr>
              <w:rPr>
                <w:rFonts w:ascii="Times New Roman" w:eastAsia="Times New Roman" w:hAnsi="Times New Roman" w:cs="Times New Roman"/>
              </w:rPr>
            </w:pPr>
            <w:r>
              <w:rPr>
                <w:noProof/>
              </w:rPr>
              <w:drawing>
                <wp:inline distT="0" distB="0" distL="0" distR="0" wp14:anchorId="59DEA355" wp14:editId="382F8836">
                  <wp:extent cx="4572000" cy="866775"/>
                  <wp:effectExtent l="0" t="0" r="0" b="0"/>
                  <wp:docPr id="1160519988" name="Picture 116051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r>
              <w:rPr>
                <w:noProof/>
              </w:rPr>
              <w:drawing>
                <wp:inline distT="0" distB="0" distL="0" distR="0" wp14:anchorId="4B09FC55" wp14:editId="4DF04141">
                  <wp:extent cx="4572000" cy="104775"/>
                  <wp:effectExtent l="0" t="0" r="0" b="0"/>
                  <wp:docPr id="145529894" name="Picture 14552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104775"/>
                          </a:xfrm>
                          <a:prstGeom prst="rect">
                            <a:avLst/>
                          </a:prstGeom>
                        </pic:spPr>
                      </pic:pic>
                    </a:graphicData>
                  </a:graphic>
                </wp:inline>
              </w:drawing>
            </w:r>
            <w:r>
              <w:rPr>
                <w:noProof/>
              </w:rPr>
              <w:drawing>
                <wp:inline distT="0" distB="0" distL="0" distR="0" wp14:anchorId="3099BB80" wp14:editId="65A837B3">
                  <wp:extent cx="4572000" cy="104775"/>
                  <wp:effectExtent l="0" t="0" r="0" b="0"/>
                  <wp:docPr id="1495233605" name="Picture 149523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104775"/>
                          </a:xfrm>
                          <a:prstGeom prst="rect">
                            <a:avLst/>
                          </a:prstGeom>
                        </pic:spPr>
                      </pic:pic>
                    </a:graphicData>
                  </a:graphic>
                </wp:inline>
              </w:drawing>
            </w:r>
          </w:p>
        </w:tc>
      </w:tr>
    </w:tbl>
    <w:p w14:paraId="59BB3A50" w14:textId="3C355853" w:rsidR="63D2CC50"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 Vokietijos ir Japonijos pasitikėjimo teisėsauga, bei vyriausybe duomenys</w:t>
      </w:r>
    </w:p>
    <w:p w14:paraId="30ACDF73" w14:textId="35450E80" w:rsidR="63D2CC50" w:rsidRDefault="6C213494" w:rsidP="41ABC9D3">
      <w:pPr>
        <w:rPr>
          <w:rFonts w:ascii="Times New Roman" w:eastAsia="Times New Roman" w:hAnsi="Times New Roman" w:cs="Times New Roman"/>
          <w:b/>
          <w:bCs/>
          <w:sz w:val="24"/>
          <w:szCs w:val="24"/>
        </w:rPr>
      </w:pPr>
      <w:r w:rsidRPr="6C213494">
        <w:rPr>
          <w:rFonts w:ascii="Times New Roman" w:eastAsia="Times New Roman" w:hAnsi="Times New Roman" w:cs="Times New Roman"/>
          <w:sz w:val="24"/>
          <w:szCs w:val="24"/>
        </w:rPr>
        <w:t>Lyginant dvi valstybes pagal žmonių pasitikėjimą savo teisėsauga matome, kad pasaulio vidurkis yra 60%, o Japonijos, bei Vokietijos rodikliai viršina šį skaičių su 67%, bei 68%. Todėl galime teigti kad žmonės pasitiki savo valstybės teisėsauga, o tai yra todėl, kad šių valstybių nusikalstamumo bei korupcijos rodikliai yra pakankamai nedideli, ir piliečiams nėra ko nepasitikėti.</w:t>
      </w:r>
    </w:p>
    <w:p w14:paraId="2461857E" w14:textId="45FCD96A" w:rsidR="63D2CC50" w:rsidRDefault="6C213494" w:rsidP="00117E59">
      <w:pPr>
        <w:pStyle w:val="Heading2"/>
        <w:rPr>
          <w:rFonts w:eastAsia="Times New Roman"/>
        </w:rPr>
      </w:pPr>
      <w:bookmarkStart w:id="27" w:name="_Toc25614366"/>
      <w:r w:rsidRPr="6C213494">
        <w:rPr>
          <w:rFonts w:eastAsia="Times New Roman"/>
        </w:rPr>
        <w:lastRenderedPageBreak/>
        <w:t>Pasitikėjimas vyriausybe:</w:t>
      </w:r>
      <w:bookmarkEnd w:id="27"/>
    </w:p>
    <w:p w14:paraId="04CA2918" w14:textId="6C0FEAB0" w:rsidR="63D2CC50"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Lyginant pagal kitą žmonių pasitikėjimo rodiklį kuris yra taip pat pavaizduotas paveiksliuke šalia pasitikėjimo teisėsauga matome kad rezultatai pradeda stipriai skirtis. Su pasaulio vidurkiu kuris yra 61% Vokietijos vidurkis vyriausybės pasitikėjimo rodiklyje išlieka aukštesnis 62%, tačiau Japonijos žmonių pasitikėjimas vyriausybe stipriai mažesnis nei jų pasitikėjimas teisėsauga ir stipriai krenta iki 41%. Taip yra todėl, kad po kovo 11 dienos kai tsunamis palietė fukushimos atominę jėgainę, vyriausybė nepranešė kad yra radijacijos, ir tik nepriklausomi žurnalistai papasakojo visai kitokia istoriją. Todėl žmonės pradėjo nepasitikėti savo vyriausybe Japonijoje.</w:t>
      </w:r>
    </w:p>
    <w:p w14:paraId="13D4A26D" w14:textId="5B1782B4" w:rsidR="63D2CC50" w:rsidRDefault="6C213494" w:rsidP="00117E59">
      <w:pPr>
        <w:pStyle w:val="Heading2"/>
        <w:rPr>
          <w:rFonts w:eastAsia="Times New Roman"/>
        </w:rPr>
      </w:pPr>
      <w:bookmarkStart w:id="28" w:name="_Toc25614367"/>
      <w:r w:rsidRPr="6C213494">
        <w:rPr>
          <w:rFonts w:eastAsia="Times New Roman"/>
        </w:rPr>
        <w:t>Moterų kiekis parlamente:</w:t>
      </w:r>
      <w:bookmarkEnd w:id="28"/>
    </w:p>
    <w:tbl>
      <w:tblPr>
        <w:tblStyle w:val="TableGrid"/>
        <w:tblW w:w="0" w:type="auto"/>
        <w:tblLayout w:type="fixed"/>
        <w:tblLook w:val="06A0" w:firstRow="1" w:lastRow="0" w:firstColumn="1" w:lastColumn="0" w:noHBand="1" w:noVBand="1"/>
      </w:tblPr>
      <w:tblGrid>
        <w:gridCol w:w="9026"/>
      </w:tblGrid>
      <w:tr w:rsidR="63D2CC50" w14:paraId="23B1C0A8" w14:textId="77777777" w:rsidTr="41ABC9D3">
        <w:tc>
          <w:tcPr>
            <w:tcW w:w="9026" w:type="dxa"/>
          </w:tcPr>
          <w:p w14:paraId="14FD7270" w14:textId="6AFC58D2" w:rsidR="63D2CC50" w:rsidRDefault="63D2CC50" w:rsidP="3CC0AB23">
            <w:pPr>
              <w:rPr>
                <w:rFonts w:ascii="Times New Roman" w:eastAsia="Times New Roman" w:hAnsi="Times New Roman" w:cs="Times New Roman"/>
              </w:rPr>
            </w:pPr>
            <w:r>
              <w:rPr>
                <w:noProof/>
              </w:rPr>
              <w:drawing>
                <wp:inline distT="0" distB="0" distL="0" distR="0" wp14:anchorId="333136CF" wp14:editId="54A90404">
                  <wp:extent cx="4572000" cy="657225"/>
                  <wp:effectExtent l="0" t="0" r="0" b="0"/>
                  <wp:docPr id="1634907113" name="Picture 163490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r>
              <w:rPr>
                <w:noProof/>
              </w:rPr>
              <w:drawing>
                <wp:inline distT="0" distB="0" distL="0" distR="0" wp14:anchorId="0C09306B" wp14:editId="5B48558E">
                  <wp:extent cx="4572000" cy="95250"/>
                  <wp:effectExtent l="0" t="0" r="0" b="0"/>
                  <wp:docPr id="2093780399" name="Picture 209378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95250"/>
                          </a:xfrm>
                          <a:prstGeom prst="rect">
                            <a:avLst/>
                          </a:prstGeom>
                        </pic:spPr>
                      </pic:pic>
                    </a:graphicData>
                  </a:graphic>
                </wp:inline>
              </w:drawing>
            </w:r>
            <w:r>
              <w:rPr>
                <w:noProof/>
              </w:rPr>
              <w:drawing>
                <wp:inline distT="0" distB="0" distL="0" distR="0" wp14:anchorId="01AD9D22" wp14:editId="125466D9">
                  <wp:extent cx="4572000" cy="114300"/>
                  <wp:effectExtent l="0" t="0" r="0" b="0"/>
                  <wp:docPr id="157210407" name="Picture 15721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14300"/>
                          </a:xfrm>
                          <a:prstGeom prst="rect">
                            <a:avLst/>
                          </a:prstGeom>
                        </pic:spPr>
                      </pic:pic>
                    </a:graphicData>
                  </a:graphic>
                </wp:inline>
              </w:drawing>
            </w:r>
          </w:p>
        </w:tc>
      </w:tr>
    </w:tbl>
    <w:p w14:paraId="1A088F3A" w14:textId="2A197FB0" w:rsidR="41ABC9D3"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 Vokietijos ir Japonijos moterų kiekio parlamente rodiklis</w:t>
      </w:r>
    </w:p>
    <w:p w14:paraId="4BF90DD2" w14:textId="47ACAADD" w:rsidR="41ABC9D3" w:rsidRDefault="6C213494" w:rsidP="6C213494">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Pagal moterų kiekį parlamente rodiklį lygindami Vokietiją ir Japoniją matome, kad abi valstybės yra toje pačioje aukšto išsivystymo grupėje pagal šį rodiklį stipriai išsiskiria, lyginant su pasaulio rodiklio vidurkiu kuris yra 23,5% greitai pastebime, kad Vokietijos įvertinimas kuris yra 31,5Į yra didesnis už pasaulio vidurkį, tačiau Japonija su 13,7Į stipriai atsilieka net nuo pasaulio vidurkio. Tai gali būti dėl to, kad Japonijoje yra pakankamai įsisenėjusi tvarka, tai yra jie vis dar turi imperatorių ir apie moteris aukštuose postuose žmonių nuomonė nėra tokia gera.</w:t>
      </w:r>
    </w:p>
    <w:p w14:paraId="24CBDA9D" w14:textId="13173F80" w:rsidR="63D2CC50" w:rsidRDefault="3CC0AB23" w:rsidP="00117E59">
      <w:pPr>
        <w:pStyle w:val="Heading2"/>
        <w:rPr>
          <w:rFonts w:eastAsia="Times New Roman"/>
        </w:rPr>
      </w:pPr>
      <w:bookmarkStart w:id="29" w:name="_Toc25614368"/>
      <w:r w:rsidRPr="3CC0AB23">
        <w:rPr>
          <w:rFonts w:eastAsia="Times New Roman"/>
        </w:rPr>
        <w:t>Kontraceptinių priemonių naudojimas:</w:t>
      </w:r>
      <w:bookmarkEnd w:id="29"/>
    </w:p>
    <w:tbl>
      <w:tblPr>
        <w:tblStyle w:val="TableGrid"/>
        <w:tblW w:w="0" w:type="auto"/>
        <w:tblLayout w:type="fixed"/>
        <w:tblLook w:val="06A0" w:firstRow="1" w:lastRow="0" w:firstColumn="1" w:lastColumn="0" w:noHBand="1" w:noVBand="1"/>
      </w:tblPr>
      <w:tblGrid>
        <w:gridCol w:w="9026"/>
      </w:tblGrid>
      <w:tr w:rsidR="63D2CC50" w14:paraId="46DC0ABA" w14:textId="77777777" w:rsidTr="41ABC9D3">
        <w:tc>
          <w:tcPr>
            <w:tcW w:w="9026" w:type="dxa"/>
          </w:tcPr>
          <w:p w14:paraId="3D7263CC" w14:textId="566F522B" w:rsidR="63D2CC50" w:rsidRDefault="63D2CC50" w:rsidP="3CC0AB23">
            <w:pPr>
              <w:rPr>
                <w:rFonts w:ascii="Times New Roman" w:eastAsia="Times New Roman" w:hAnsi="Times New Roman" w:cs="Times New Roman"/>
              </w:rPr>
            </w:pPr>
            <w:r>
              <w:rPr>
                <w:noProof/>
              </w:rPr>
              <w:drawing>
                <wp:inline distT="0" distB="0" distL="0" distR="0" wp14:anchorId="7BEA69A0" wp14:editId="1A9F6878">
                  <wp:extent cx="4572000" cy="1323975"/>
                  <wp:effectExtent l="0" t="0" r="0" b="0"/>
                  <wp:docPr id="2060139198" name="Picture 2060139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r>
              <w:rPr>
                <w:noProof/>
              </w:rPr>
              <w:drawing>
                <wp:inline distT="0" distB="0" distL="0" distR="0" wp14:anchorId="3DB16AF8" wp14:editId="603093E6">
                  <wp:extent cx="4572000" cy="104775"/>
                  <wp:effectExtent l="0" t="0" r="0" b="0"/>
                  <wp:docPr id="443296856" name="Picture 443296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104775"/>
                          </a:xfrm>
                          <a:prstGeom prst="rect">
                            <a:avLst/>
                          </a:prstGeom>
                        </pic:spPr>
                      </pic:pic>
                    </a:graphicData>
                  </a:graphic>
                </wp:inline>
              </w:drawing>
            </w:r>
            <w:r>
              <w:rPr>
                <w:noProof/>
              </w:rPr>
              <w:drawing>
                <wp:inline distT="0" distB="0" distL="0" distR="0" wp14:anchorId="4E0BCEDD" wp14:editId="1253447A">
                  <wp:extent cx="4572000" cy="114300"/>
                  <wp:effectExtent l="0" t="0" r="0" b="0"/>
                  <wp:docPr id="1912457404" name="Picture 191245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114300"/>
                          </a:xfrm>
                          <a:prstGeom prst="rect">
                            <a:avLst/>
                          </a:prstGeom>
                        </pic:spPr>
                      </pic:pic>
                    </a:graphicData>
                  </a:graphic>
                </wp:inline>
              </w:drawing>
            </w:r>
          </w:p>
        </w:tc>
      </w:tr>
    </w:tbl>
    <w:p w14:paraId="2566E2F9" w14:textId="36ACBE76" w:rsidR="63D2CC50"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 Vokietijos ir Japonijos kontraceptinių priemonių naudojimo rodiklis</w:t>
      </w:r>
    </w:p>
    <w:p w14:paraId="3F948950" w14:textId="15AA1524" w:rsidR="63D2CC50" w:rsidRDefault="6C213494" w:rsidP="41ABC9D3">
      <w:pPr>
        <w:rPr>
          <w:rFonts w:ascii="Times New Roman" w:eastAsia="Times New Roman" w:hAnsi="Times New Roman" w:cs="Times New Roman"/>
          <w:b/>
          <w:bCs/>
          <w:sz w:val="24"/>
          <w:szCs w:val="24"/>
        </w:rPr>
      </w:pPr>
      <w:r w:rsidRPr="6C213494">
        <w:rPr>
          <w:rFonts w:ascii="Times New Roman" w:eastAsia="Times New Roman" w:hAnsi="Times New Roman" w:cs="Times New Roman"/>
          <w:sz w:val="24"/>
          <w:szCs w:val="24"/>
        </w:rPr>
        <w:t>Kitas rodiklis pagal kurį lyginant dviejų panašų išsivystymo lygį turinčių šaliu rezultatai išsiskiria. Tai yra Kontraceptinių priemonių naudojimas. Pasaulio vidurkis yra 55,8%. Lyginant su Vokietija, Vokietijos rodiklis kuris yra 68,7% viršina pasaulio vidurkį, tačiau Japonijos rodiklis kuris yra 39,8% yra stipriai mažesnis negu pasaulio vidurkis. Viso to priežastis yra ta, kad aukšto išsivystymo šalyse žmonės dažniausiai siekia karjeros, vietoj to kad kurtų šeimas, tačiau Japonija, tam kad kovotų su šalies populiacijos mažėjimu turi šeimos politiką(family policy) kuri stipriai palengvina vaikų auginimą šeimoms su vaikais joms suteikdamos lengvatų.</w:t>
      </w:r>
    </w:p>
    <w:p w14:paraId="47C4F57C" w14:textId="3B8404A4" w:rsidR="63D2CC50" w:rsidRDefault="6C213494" w:rsidP="00117E59">
      <w:pPr>
        <w:pStyle w:val="Heading2"/>
        <w:rPr>
          <w:rFonts w:eastAsia="Times New Roman"/>
        </w:rPr>
      </w:pPr>
      <w:bookmarkStart w:id="30" w:name="_Toc25614369"/>
      <w:r w:rsidRPr="6C213494">
        <w:rPr>
          <w:rFonts w:eastAsia="Times New Roman"/>
        </w:rPr>
        <w:lastRenderedPageBreak/>
        <w:t>Nusikalstamumas:</w:t>
      </w:r>
      <w:bookmarkEnd w:id="30"/>
    </w:p>
    <w:tbl>
      <w:tblPr>
        <w:tblStyle w:val="TableGrid"/>
        <w:tblW w:w="0" w:type="auto"/>
        <w:tblLayout w:type="fixed"/>
        <w:tblLook w:val="06A0" w:firstRow="1" w:lastRow="0" w:firstColumn="1" w:lastColumn="0" w:noHBand="1" w:noVBand="1"/>
      </w:tblPr>
      <w:tblGrid>
        <w:gridCol w:w="9026"/>
      </w:tblGrid>
      <w:tr w:rsidR="63D2CC50" w14:paraId="40724479" w14:textId="77777777" w:rsidTr="6C213494">
        <w:tc>
          <w:tcPr>
            <w:tcW w:w="9026" w:type="dxa"/>
          </w:tcPr>
          <w:p w14:paraId="79F8CE19" w14:textId="1EA32FAF" w:rsidR="63D2CC50" w:rsidRDefault="63D2CC50" w:rsidP="3CC0AB23">
            <w:pPr>
              <w:rPr>
                <w:rFonts w:ascii="Times New Roman" w:eastAsia="Times New Roman" w:hAnsi="Times New Roman" w:cs="Times New Roman"/>
                <w:b/>
                <w:bCs/>
                <w:sz w:val="28"/>
                <w:szCs w:val="28"/>
              </w:rPr>
            </w:pPr>
            <w:r>
              <w:rPr>
                <w:noProof/>
              </w:rPr>
              <w:drawing>
                <wp:inline distT="0" distB="0" distL="0" distR="0" wp14:anchorId="4D007966" wp14:editId="2266B38C">
                  <wp:extent cx="4572000" cy="171450"/>
                  <wp:effectExtent l="0" t="0" r="0" b="0"/>
                  <wp:docPr id="238451783" name="Picture 23845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r>
              <w:rPr>
                <w:noProof/>
              </w:rPr>
              <w:drawing>
                <wp:inline distT="0" distB="0" distL="0" distR="0" wp14:anchorId="68C042AD" wp14:editId="393F6A6D">
                  <wp:extent cx="4572000" cy="180975"/>
                  <wp:effectExtent l="0" t="0" r="0" b="0"/>
                  <wp:docPr id="413793782" name="Picture 41379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r>
              <w:rPr>
                <w:noProof/>
              </w:rPr>
              <w:drawing>
                <wp:inline distT="0" distB="0" distL="0" distR="0" wp14:anchorId="0AAE25E4" wp14:editId="6C2A916D">
                  <wp:extent cx="4572000" cy="200025"/>
                  <wp:effectExtent l="0" t="0" r="0" b="0"/>
                  <wp:docPr id="468894653" name="Picture 4688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tc>
      </w:tr>
    </w:tbl>
    <w:p w14:paraId="607E34BC" w14:textId="2C8992F1" w:rsidR="41ABC9D3"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 Vokietijos ir Japonijos nusikalstamumo rodiklis</w:t>
      </w:r>
    </w:p>
    <w:p w14:paraId="28889D9E" w14:textId="66C07999" w:rsidR="63D2CC50" w:rsidRDefault="41ABC9D3" w:rsidP="41ABC9D3">
      <w:pPr>
        <w:rPr>
          <w:rFonts w:ascii="Times New Roman" w:eastAsia="Times New Roman" w:hAnsi="Times New Roman" w:cs="Times New Roman"/>
          <w:b/>
          <w:bCs/>
          <w:sz w:val="24"/>
          <w:szCs w:val="24"/>
        </w:rPr>
      </w:pPr>
      <w:r w:rsidRPr="41ABC9D3">
        <w:rPr>
          <w:rFonts w:ascii="Times New Roman" w:eastAsia="Times New Roman" w:hAnsi="Times New Roman" w:cs="Times New Roman"/>
          <w:sz w:val="24"/>
          <w:szCs w:val="24"/>
        </w:rPr>
        <w:t>Nagrinėdami šį rodiklį greitai pastebime, kad Vokietija ir Japonija lyginant su pasauliu turi pakankamai nedidelius nusikalstamumo rodiklius. Vokietijos nusikalstamumo rodiklis yra 34,6 kas yra šiek tiek geriau negu vidutiniškai kitų šaliu nusikalstamumo rodikliai. O Japonijos nusikalstamumo rodiklis yra 15,91, kuris yra per pus mažesnis negu Vokietijos ir taip pat 3 mažiausias nusikalstamumo rodiklis pasaulyje. Taip yra turbūt dėl to, kad Japonijoje kvalifikuota darbo jėga sudaro 99,9% visos šalies darbo jėgos, bei dėl to kad nors ir nusikalstamumo lygis yra labai mažas policijos yra labai daug.</w:t>
      </w:r>
    </w:p>
    <w:p w14:paraId="77E3C676" w14:textId="029F5F34" w:rsidR="63D2CC50" w:rsidRDefault="6C213494" w:rsidP="00117E59">
      <w:pPr>
        <w:pStyle w:val="Heading2"/>
        <w:rPr>
          <w:rFonts w:eastAsia="Times New Roman"/>
        </w:rPr>
      </w:pPr>
      <w:bookmarkStart w:id="31" w:name="_Toc25614370"/>
      <w:r w:rsidRPr="6C213494">
        <w:rPr>
          <w:rFonts w:eastAsia="Times New Roman"/>
        </w:rPr>
        <w:t>Balsas(nuomonės išsakymas) ir atskaitomybė:</w:t>
      </w:r>
      <w:bookmarkEnd w:id="31"/>
    </w:p>
    <w:tbl>
      <w:tblPr>
        <w:tblStyle w:val="TableGrid"/>
        <w:tblW w:w="0" w:type="auto"/>
        <w:tblLayout w:type="fixed"/>
        <w:tblLook w:val="06A0" w:firstRow="1" w:lastRow="0" w:firstColumn="1" w:lastColumn="0" w:noHBand="1" w:noVBand="1"/>
      </w:tblPr>
      <w:tblGrid>
        <w:gridCol w:w="9026"/>
      </w:tblGrid>
      <w:tr w:rsidR="63D2CC50" w14:paraId="0EC920C3" w14:textId="77777777" w:rsidTr="41ABC9D3">
        <w:tc>
          <w:tcPr>
            <w:tcW w:w="9026" w:type="dxa"/>
          </w:tcPr>
          <w:p w14:paraId="284D78E8" w14:textId="3E750E28" w:rsidR="63D2CC50" w:rsidRDefault="63D2CC50" w:rsidP="3CC0AB23">
            <w:pPr>
              <w:rPr>
                <w:rFonts w:ascii="Times New Roman" w:eastAsia="Times New Roman" w:hAnsi="Times New Roman" w:cs="Times New Roman"/>
                <w:b/>
                <w:bCs/>
                <w:sz w:val="28"/>
                <w:szCs w:val="28"/>
              </w:rPr>
            </w:pPr>
            <w:r>
              <w:rPr>
                <w:noProof/>
              </w:rPr>
              <w:drawing>
                <wp:inline distT="0" distB="0" distL="0" distR="0" wp14:anchorId="341EF1D4" wp14:editId="67E776B4">
                  <wp:extent cx="5124450" cy="133350"/>
                  <wp:effectExtent l="0" t="0" r="0" b="0"/>
                  <wp:docPr id="2051338816" name="Picture 205133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124450" cy="133350"/>
                          </a:xfrm>
                          <a:prstGeom prst="rect">
                            <a:avLst/>
                          </a:prstGeom>
                        </pic:spPr>
                      </pic:pic>
                    </a:graphicData>
                  </a:graphic>
                </wp:inline>
              </w:drawing>
            </w:r>
            <w:r>
              <w:rPr>
                <w:noProof/>
              </w:rPr>
              <w:drawing>
                <wp:inline distT="0" distB="0" distL="0" distR="0" wp14:anchorId="7A09B496" wp14:editId="2B96D867">
                  <wp:extent cx="4572000" cy="200025"/>
                  <wp:effectExtent l="0" t="0" r="0" b="0"/>
                  <wp:docPr id="1280318772" name="Picture 128031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tc>
      </w:tr>
    </w:tbl>
    <w:p w14:paraId="205AEDB4" w14:textId="3660E98E" w:rsidR="41ABC9D3"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 Vokietijos ir Japonijos balso ir atsakomybės rodiklis</w:t>
      </w:r>
    </w:p>
    <w:p w14:paraId="2D19C33A" w14:textId="0FFC377B" w:rsidR="41ABC9D3" w:rsidRDefault="41ABC9D3" w:rsidP="41ABC9D3">
      <w:pPr>
        <w:rPr>
          <w:rFonts w:ascii="Times New Roman" w:eastAsia="Times New Roman" w:hAnsi="Times New Roman" w:cs="Times New Roman"/>
          <w:sz w:val="24"/>
          <w:szCs w:val="24"/>
        </w:rPr>
      </w:pPr>
      <w:r w:rsidRPr="41ABC9D3">
        <w:rPr>
          <w:rFonts w:ascii="Times New Roman" w:eastAsia="Times New Roman" w:hAnsi="Times New Roman" w:cs="Times New Roman"/>
          <w:sz w:val="24"/>
          <w:szCs w:val="24"/>
        </w:rPr>
        <w:t>Šis rodiklis nusako kaip laisvai žmonės gali rinkti savo šalies valdžią(vyriausybę), taip pat kaip laisvai gali reikštis, asocijacijos laisvė, bei žiniasklaidos laisvė. Jis šio vertinimo intervalas yra nuo –2,5 iki 2,5 kur minusinis skaičius yra blogai o pliusinis gerai. Šio rodiklio pasaulinis vidurkis 2017 metų duomenimis buvo –0,3, kur didžiausią įvertinimą turėjo Norvegija 1,69, o mažiausią Šiaurės Korėja -2,2. Atsižvelgiant į vidutinį pasaulio ir kitų šaliu įvertinimus matome, kad Vokietija ir Japonija yra pakankamai aukštai. Japonijoje 2016 metais amžius nuo kurio galima rinkti vyriausybę buvo sumažintas nuo 20 iki 18 metų todėl Japonijos įvertinimas pakilo nuo 0,99 iki 1,01. Kadangi abiejose valstybėse galima rinkti vyriausybę nuo 18 ir išrenkamas kandidatas su daugiausia balsų.</w:t>
      </w:r>
    </w:p>
    <w:p w14:paraId="54F4EF53" w14:textId="62EAB650" w:rsidR="63D2CC50" w:rsidRDefault="3CC0AB23" w:rsidP="00117E59">
      <w:pPr>
        <w:pStyle w:val="Heading2"/>
        <w:rPr>
          <w:rFonts w:eastAsia="Times New Roman"/>
        </w:rPr>
      </w:pPr>
      <w:bookmarkStart w:id="32" w:name="_Toc25614371"/>
      <w:r w:rsidRPr="3CC0AB23">
        <w:rPr>
          <w:rFonts w:eastAsia="Times New Roman"/>
        </w:rPr>
        <w:t>Korupcija:</w:t>
      </w:r>
      <w:bookmarkEnd w:id="32"/>
    </w:p>
    <w:tbl>
      <w:tblPr>
        <w:tblStyle w:val="TableGrid"/>
        <w:tblW w:w="0" w:type="auto"/>
        <w:tblLayout w:type="fixed"/>
        <w:tblLook w:val="06A0" w:firstRow="1" w:lastRow="0" w:firstColumn="1" w:lastColumn="0" w:noHBand="1" w:noVBand="1"/>
      </w:tblPr>
      <w:tblGrid>
        <w:gridCol w:w="9026"/>
      </w:tblGrid>
      <w:tr w:rsidR="63D2CC50" w14:paraId="3AC7C241" w14:textId="77777777" w:rsidTr="6C213494">
        <w:tc>
          <w:tcPr>
            <w:tcW w:w="9026" w:type="dxa"/>
          </w:tcPr>
          <w:p w14:paraId="189C47A3" w14:textId="6E04C238" w:rsidR="63D2CC50" w:rsidRDefault="63D2CC50" w:rsidP="3CC0AB23">
            <w:pPr>
              <w:rPr>
                <w:rFonts w:ascii="Times New Roman" w:eastAsia="Times New Roman" w:hAnsi="Times New Roman" w:cs="Times New Roman"/>
                <w:b/>
                <w:bCs/>
                <w:sz w:val="28"/>
                <w:szCs w:val="28"/>
              </w:rPr>
            </w:pPr>
            <w:r>
              <w:rPr>
                <w:noProof/>
              </w:rPr>
              <w:drawing>
                <wp:inline distT="0" distB="0" distL="0" distR="0" wp14:anchorId="0AC66274" wp14:editId="43761061">
                  <wp:extent cx="4200525" cy="1390650"/>
                  <wp:effectExtent l="0" t="0" r="0" b="0"/>
                  <wp:docPr id="1019401117" name="Picture 101940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200525" cy="1390650"/>
                          </a:xfrm>
                          <a:prstGeom prst="rect">
                            <a:avLst/>
                          </a:prstGeom>
                        </pic:spPr>
                      </pic:pic>
                    </a:graphicData>
                  </a:graphic>
                </wp:inline>
              </w:drawing>
            </w:r>
            <w:r>
              <w:rPr>
                <w:noProof/>
              </w:rPr>
              <w:drawing>
                <wp:inline distT="0" distB="0" distL="0" distR="0" wp14:anchorId="7067A14B" wp14:editId="163600A7">
                  <wp:extent cx="4267200" cy="323850"/>
                  <wp:effectExtent l="0" t="0" r="0" b="0"/>
                  <wp:docPr id="766519706" name="Picture 766519706"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267200" cy="323850"/>
                          </a:xfrm>
                          <a:prstGeom prst="rect">
                            <a:avLst/>
                          </a:prstGeom>
                        </pic:spPr>
                      </pic:pic>
                    </a:graphicData>
                  </a:graphic>
                </wp:inline>
              </w:drawing>
            </w:r>
            <w:r>
              <w:rPr>
                <w:noProof/>
              </w:rPr>
              <w:drawing>
                <wp:inline distT="0" distB="0" distL="0" distR="0" wp14:anchorId="2ACD0155" wp14:editId="0226810E">
                  <wp:extent cx="4295775" cy="314325"/>
                  <wp:effectExtent l="0" t="0" r="0" b="0"/>
                  <wp:docPr id="861286827" name="Picture 861286827"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295775" cy="314325"/>
                          </a:xfrm>
                          <a:prstGeom prst="rect">
                            <a:avLst/>
                          </a:prstGeom>
                        </pic:spPr>
                      </pic:pic>
                    </a:graphicData>
                  </a:graphic>
                </wp:inline>
              </w:drawing>
            </w:r>
          </w:p>
        </w:tc>
      </w:tr>
    </w:tbl>
    <w:p w14:paraId="65E5C351" w14:textId="224F6DD4" w:rsidR="41ABC9D3" w:rsidRDefault="6C213494" w:rsidP="6C213494">
      <w:pPr>
        <w:rPr>
          <w:rFonts w:ascii="Times New Roman" w:eastAsia="Times New Roman" w:hAnsi="Times New Roman" w:cs="Times New Roman"/>
          <w:sz w:val="20"/>
          <w:szCs w:val="20"/>
        </w:rPr>
      </w:pPr>
      <w:r w:rsidRPr="6C213494">
        <w:rPr>
          <w:rFonts w:ascii="Times New Roman" w:eastAsia="Times New Roman" w:hAnsi="Times New Roman" w:cs="Times New Roman"/>
          <w:sz w:val="20"/>
          <w:szCs w:val="20"/>
        </w:rPr>
        <w:t>Pav. # Vokietijos ir Japonijos korupcijos rodiklis</w:t>
      </w:r>
    </w:p>
    <w:p w14:paraId="30BEAAD2" w14:textId="147BE11F" w:rsidR="00117E59" w:rsidRPr="00117E59" w:rsidRDefault="6C213494" w:rsidP="6C213494">
      <w:pPr>
        <w:rPr>
          <w:rFonts w:ascii="Times New Roman" w:eastAsia="Times New Roman" w:hAnsi="Times New Roman" w:cs="Times New Roman"/>
          <w:color w:val="333333"/>
          <w:sz w:val="24"/>
          <w:szCs w:val="24"/>
        </w:rPr>
      </w:pPr>
      <w:r w:rsidRPr="6C213494">
        <w:rPr>
          <w:rFonts w:ascii="Times New Roman" w:eastAsia="Times New Roman" w:hAnsi="Times New Roman" w:cs="Times New Roman"/>
          <w:sz w:val="24"/>
          <w:szCs w:val="24"/>
        </w:rPr>
        <w:t>Žiūrint į korupcijos rodiklį kuris vertinamas nuo 0 iki 100 kur 100 yra labai švarios(be korupcijos), o 0 yra labai korumpuotos valstybės. Šiame sąraše Vokietija užima 11 vietą su 80 įvertinimu, Japonija užima 18 vietą ir turi 73 įvertinimą. Kaip matome abi valstybės yra labai aukštai, tai yra todėl kad abiejose valstybėse yra gerai išvystyta prieškorupcinė konstrukcija (</w:t>
      </w:r>
      <w:r w:rsidRPr="6C213494">
        <w:rPr>
          <w:rFonts w:ascii="Times New Roman" w:eastAsia="Times New Roman" w:hAnsi="Times New Roman" w:cs="Times New Roman"/>
          <w:color w:val="333333"/>
          <w:sz w:val="24"/>
          <w:szCs w:val="24"/>
        </w:rPr>
        <w:t>anti-corruption frameworks) kuri padaro, kad korupcija būtų nelegalu ir už tai yra gana stipriai baudžiama.</w:t>
      </w:r>
    </w:p>
    <w:p w14:paraId="16CDCA1A" w14:textId="06531ECF" w:rsidR="6C213494" w:rsidRDefault="6C213494" w:rsidP="00117E59">
      <w:pPr>
        <w:pStyle w:val="Heading1"/>
        <w:rPr>
          <w:rFonts w:eastAsia="Times New Roman"/>
        </w:rPr>
      </w:pPr>
      <w:bookmarkStart w:id="33" w:name="_Toc25614372"/>
      <w:r w:rsidRPr="6C213494">
        <w:rPr>
          <w:rFonts w:eastAsia="Times New Roman"/>
        </w:rPr>
        <w:lastRenderedPageBreak/>
        <w:t>Išvados</w:t>
      </w:r>
      <w:bookmarkEnd w:id="33"/>
    </w:p>
    <w:p w14:paraId="7A88CA3A" w14:textId="4BBCA6D7" w:rsidR="6C213494" w:rsidRDefault="6C213494" w:rsidP="6C213494">
      <w:pPr>
        <w:rPr>
          <w:rFonts w:ascii="Times New Roman" w:eastAsia="Times New Roman" w:hAnsi="Times New Roman" w:cs="Times New Roman"/>
          <w:sz w:val="24"/>
          <w:szCs w:val="24"/>
        </w:rPr>
      </w:pPr>
    </w:p>
    <w:p w14:paraId="52758884" w14:textId="6AFC28F4" w:rsidR="6C213494" w:rsidRDefault="6C213494" w:rsidP="00117E59">
      <w:pPr>
        <w:pStyle w:val="Heading2"/>
        <w:rPr>
          <w:rFonts w:eastAsia="Times New Roman"/>
        </w:rPr>
      </w:pPr>
      <w:bookmarkStart w:id="34" w:name="_Toc25614373"/>
      <w:r w:rsidRPr="6C213494">
        <w:rPr>
          <w:rFonts w:eastAsia="Times New Roman"/>
        </w:rPr>
        <w:t>1.Economics:</w:t>
      </w:r>
      <w:bookmarkEnd w:id="34"/>
    </w:p>
    <w:p w14:paraId="0C7BDCD7" w14:textId="05478340" w:rsidR="6C213494" w:rsidRDefault="6C213494" w:rsidP="6C213494">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Vokietija ir Japonija – ekonomiškai labai stiprios šalys. Abi šios šalys turi labai kvalifikuotą darbo jėgą, mažą nedarbo lygį, pakankamai didelį BVP žmogui, bei išleidžia pakankamai daug žmonių sveikatai. Iš ekonominės pusės, šios šalys yra idealus variantas kvalifikuotiems ar papildomų kvalifikacijų bei sveiko gyvenimo ir didelio darbo užmokesčio siekiantiems specialistams. Didesni skirtumai tarp šių šalių pasimato lyginant prekybą(eksportą ir importą) ir išlaidas švietimui, kur galima pastebėti, jog Vokietija yra labiau nuo importo ir eksporto priklausoma šalis, kuri išleidžia didesnę savo BVP dalį mokslui. Abiejose šalyse kariuomenei skiriamas BVP kiekis galėtų ir turėtų būti didesnis.</w:t>
      </w:r>
    </w:p>
    <w:p w14:paraId="135506D0" w14:textId="2E487885" w:rsidR="6C213494" w:rsidRDefault="6C213494" w:rsidP="00117E59">
      <w:pPr>
        <w:pStyle w:val="Heading2"/>
        <w:rPr>
          <w:rFonts w:eastAsia="Times New Roman"/>
        </w:rPr>
      </w:pPr>
      <w:bookmarkStart w:id="35" w:name="_Toc25614374"/>
      <w:r w:rsidRPr="6C213494">
        <w:rPr>
          <w:rFonts w:eastAsia="Times New Roman"/>
        </w:rPr>
        <w:t>2.Ecology:</w:t>
      </w:r>
      <w:bookmarkEnd w:id="35"/>
    </w:p>
    <w:p w14:paraId="13AADB31" w14:textId="359102AF" w:rsidR="6C213494" w:rsidRDefault="6C213494" w:rsidP="6C213494">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Iš ekologijos pusės, Vokietija ir Japonija nėra labai pažengusios šalys. Kartu ir Vokietija ir Japonija susiduria su panašiomis ekologinėmis problemomis – priklausomybės nuo taršaus iškastinio kuro, išmetamo didelio CO2 kiekio žmogui, normalios nacionalinės klimato politikos nebuvimo arba neefektyvumo ir energijos kiekio sunaudojimo žmogui. Vokietijoje neigiamų veiksnių padarinius kažkiek stengiasi malšinti vis didėjantis atsinaujinančios energijos naudojimas ir pakankamai gera aplinkosaugos veiksnumo politika. Japonijoje neigiamus veiksnius minimaliai atsveria didelis miškingumas ir aplinkosaugos veiksnumo politika.</w:t>
      </w:r>
    </w:p>
    <w:p w14:paraId="5ED01D29" w14:textId="06E33C84" w:rsidR="6C213494" w:rsidRDefault="6C213494" w:rsidP="00117E59">
      <w:pPr>
        <w:pStyle w:val="Heading2"/>
        <w:rPr>
          <w:rFonts w:eastAsia="Times New Roman"/>
        </w:rPr>
      </w:pPr>
      <w:bookmarkStart w:id="36" w:name="_Toc25614375"/>
      <w:r w:rsidRPr="6C213494">
        <w:rPr>
          <w:rFonts w:eastAsia="Times New Roman"/>
        </w:rPr>
        <w:t>3.Culture:</w:t>
      </w:r>
      <w:bookmarkEnd w:id="36"/>
    </w:p>
    <w:p w14:paraId="7C58F842" w14:textId="083685F1" w:rsidR="6C213494" w:rsidRDefault="6C213494" w:rsidP="6C213494">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Vokietijos ir Japonijos kultūra yra pakankamai pažengusi, abiejų šalių sveikatos priežiūros kokybė labai gera, žmogžudysčių mažai, mokslas yra kokybiškas nors ir Japonijoje žmonės yra linkę savo šalies išsilavinimo kokybę nuvertinti. Gyvenimo kokybė gera. Vokietijoje savižudybių nedaug, tačiau Japonijoje šis rodiklis neatrodo labai gerai, ir siekia gana nemažus skaičius.</w:t>
      </w:r>
    </w:p>
    <w:p w14:paraId="2B16ED2E" w14:textId="2AEFDE76" w:rsidR="6C213494" w:rsidRDefault="6C213494" w:rsidP="00117E59">
      <w:pPr>
        <w:pStyle w:val="Heading2"/>
        <w:rPr>
          <w:rFonts w:eastAsia="Times New Roman"/>
        </w:rPr>
      </w:pPr>
      <w:bookmarkStart w:id="37" w:name="_Toc25614376"/>
      <w:r w:rsidRPr="6C213494">
        <w:rPr>
          <w:rFonts w:eastAsia="Times New Roman"/>
        </w:rPr>
        <w:t>4.Politics:</w:t>
      </w:r>
      <w:bookmarkEnd w:id="37"/>
      <w:r w:rsidRPr="6C213494">
        <w:rPr>
          <w:rFonts w:eastAsia="Times New Roman"/>
        </w:rPr>
        <w:t xml:space="preserve"> </w:t>
      </w:r>
    </w:p>
    <w:p w14:paraId="315A73B1" w14:textId="110FA3CB" w:rsidR="6C213494" w:rsidRDefault="6C213494" w:rsidP="6C213494">
      <w:pPr>
        <w:rPr>
          <w:rFonts w:ascii="Times New Roman" w:eastAsia="Times New Roman" w:hAnsi="Times New Roman" w:cs="Times New Roman"/>
          <w:sz w:val="24"/>
          <w:szCs w:val="24"/>
        </w:rPr>
      </w:pPr>
      <w:r w:rsidRPr="6C213494">
        <w:rPr>
          <w:rFonts w:ascii="Times New Roman" w:eastAsia="Times New Roman" w:hAnsi="Times New Roman" w:cs="Times New Roman"/>
          <w:sz w:val="24"/>
          <w:szCs w:val="24"/>
        </w:rPr>
        <w:t>Politikos grupėje ir Vokietijos ir Japonijos nusikaltimų reitingo, korupcijos, pasitikėjimo teisėsauga ir balso išsakymo rodikliai yra aukšti, todėl galima iš to daryti išvadą kad abiejų valstybių piliečiai jaučiasi saugiai ir pasitiki savo teisėsaugos sistemomis, tačiau nors ir pasitikėjimas vyriausybe, bei moterų kiekis parlamente Vokietijoje išlieka aukštas Japonijoje šie rodikliai stipriai žemesni negu Vokietijoje, todėl galima teigti kad Japonija nepasitiki savo vyriausybe, bei dėl įsisenėjusių tradicijų moterų kiekis aukštuose postuose yra stipriai mažesnis nei kitose panašaus išsivystymo valstybėse.</w:t>
      </w:r>
    </w:p>
    <w:p w14:paraId="021424DF" w14:textId="7F7D41EA" w:rsidR="6C213494" w:rsidRDefault="6C213494" w:rsidP="6C213494">
      <w:pPr>
        <w:rPr>
          <w:rFonts w:ascii="Times New Roman" w:eastAsia="Times New Roman" w:hAnsi="Times New Roman" w:cs="Times New Roman"/>
        </w:rPr>
      </w:pPr>
    </w:p>
    <w:p w14:paraId="035698BF" w14:textId="2C2E9474" w:rsidR="00117E59" w:rsidRDefault="00117E59" w:rsidP="6C213494">
      <w:pPr>
        <w:rPr>
          <w:rFonts w:ascii="Times New Roman" w:eastAsia="Times New Roman" w:hAnsi="Times New Roman" w:cs="Times New Roman"/>
        </w:rPr>
      </w:pPr>
    </w:p>
    <w:p w14:paraId="12020168" w14:textId="71FCAF65" w:rsidR="00117E59" w:rsidRDefault="00117E59" w:rsidP="6C213494">
      <w:pPr>
        <w:rPr>
          <w:rFonts w:ascii="Times New Roman" w:eastAsia="Times New Roman" w:hAnsi="Times New Roman" w:cs="Times New Roman"/>
        </w:rPr>
      </w:pPr>
    </w:p>
    <w:p w14:paraId="05E1B3E0" w14:textId="1075C122" w:rsidR="00117E59" w:rsidRDefault="00117E59" w:rsidP="6C213494">
      <w:pPr>
        <w:rPr>
          <w:rFonts w:ascii="Times New Roman" w:eastAsia="Times New Roman" w:hAnsi="Times New Roman" w:cs="Times New Roman"/>
        </w:rPr>
      </w:pPr>
    </w:p>
    <w:p w14:paraId="107EDD97" w14:textId="6E07B215" w:rsidR="00117E59" w:rsidRDefault="00117E59" w:rsidP="6C213494">
      <w:pPr>
        <w:rPr>
          <w:rFonts w:ascii="Times New Roman" w:eastAsia="Times New Roman" w:hAnsi="Times New Roman" w:cs="Times New Roman"/>
        </w:rPr>
      </w:pPr>
    </w:p>
    <w:p w14:paraId="3847D3BA" w14:textId="77777777" w:rsidR="00117E59" w:rsidRDefault="00117E59" w:rsidP="6C213494">
      <w:pPr>
        <w:rPr>
          <w:rFonts w:ascii="Times New Roman" w:eastAsia="Times New Roman" w:hAnsi="Times New Roman" w:cs="Times New Roman"/>
        </w:rPr>
      </w:pPr>
    </w:p>
    <w:p w14:paraId="1413E529" w14:textId="3FA5E288" w:rsidR="6C213494" w:rsidRDefault="6C213494" w:rsidP="00117E59">
      <w:pPr>
        <w:pStyle w:val="Heading1"/>
        <w:rPr>
          <w:rFonts w:eastAsia="Times New Roman"/>
        </w:rPr>
      </w:pPr>
      <w:bookmarkStart w:id="38" w:name="_Toc25614377"/>
      <w:r w:rsidRPr="6C213494">
        <w:rPr>
          <w:rFonts w:eastAsia="Times New Roman"/>
        </w:rPr>
        <w:lastRenderedPageBreak/>
        <w:t>Šaltiniai</w:t>
      </w:r>
      <w:bookmarkEnd w:id="38"/>
    </w:p>
    <w:p w14:paraId="3D9A91B7" w14:textId="0946B319" w:rsidR="3355A732" w:rsidRDefault="00743F41" w:rsidP="3CC0AB23">
      <w:pPr>
        <w:rPr>
          <w:rFonts w:ascii="Times New Roman" w:eastAsia="Times New Roman" w:hAnsi="Times New Roman" w:cs="Times New Roman"/>
        </w:rPr>
      </w:pPr>
      <w:hyperlink r:id="rId71">
        <w:r w:rsidR="3CC0AB23" w:rsidRPr="3CC0AB23">
          <w:rPr>
            <w:rStyle w:val="Hyperlink"/>
            <w:rFonts w:ascii="Times New Roman" w:eastAsia="Times New Roman" w:hAnsi="Times New Roman" w:cs="Times New Roman"/>
          </w:rPr>
          <w:t>http://hdr.undp.org/en/countries</w:t>
        </w:r>
      </w:hyperlink>
    </w:p>
    <w:p w14:paraId="1EE5E479" w14:textId="0E7654EB" w:rsidR="3355A732" w:rsidRDefault="00743F41" w:rsidP="3CC0AB23">
      <w:pPr>
        <w:rPr>
          <w:rFonts w:ascii="Times New Roman" w:eastAsia="Times New Roman" w:hAnsi="Times New Roman" w:cs="Times New Roman"/>
        </w:rPr>
      </w:pPr>
      <w:hyperlink r:id="rId72">
        <w:r w:rsidR="3CC0AB23" w:rsidRPr="3CC0AB23">
          <w:rPr>
            <w:rStyle w:val="Hyperlink"/>
            <w:rFonts w:ascii="Times New Roman" w:eastAsia="Times New Roman" w:hAnsi="Times New Roman" w:cs="Times New Roman"/>
          </w:rPr>
          <w:t>http://hdr.undp.org/en/2018-update</w:t>
        </w:r>
      </w:hyperlink>
    </w:p>
    <w:p w14:paraId="4CC04290" w14:textId="380C3AF7" w:rsidR="3355A732" w:rsidRDefault="00743F41" w:rsidP="3CC0AB23">
      <w:pPr>
        <w:rPr>
          <w:rFonts w:ascii="Times New Roman" w:eastAsia="Times New Roman" w:hAnsi="Times New Roman" w:cs="Times New Roman"/>
        </w:rPr>
      </w:pPr>
      <w:hyperlink r:id="rId73">
        <w:r w:rsidR="3CC0AB23" w:rsidRPr="3CC0AB23">
          <w:rPr>
            <w:rStyle w:val="Hyperlink"/>
            <w:rFonts w:ascii="Times New Roman" w:eastAsia="Times New Roman" w:hAnsi="Times New Roman" w:cs="Times New Roman"/>
          </w:rPr>
          <w:t>http://hdr.undp.org/sites/default/files/2018_human_development_statistical_update.pdf</w:t>
        </w:r>
      </w:hyperlink>
    </w:p>
    <w:p w14:paraId="6638E315" w14:textId="59F51639" w:rsidR="3355A732" w:rsidRDefault="00743F41" w:rsidP="3CC0AB23">
      <w:pPr>
        <w:rPr>
          <w:rFonts w:ascii="Times New Roman" w:eastAsia="Times New Roman" w:hAnsi="Times New Roman" w:cs="Times New Roman"/>
        </w:rPr>
      </w:pPr>
      <w:hyperlink r:id="rId74">
        <w:r w:rsidR="3CC0AB23" w:rsidRPr="3CC0AB23">
          <w:rPr>
            <w:rStyle w:val="Hyperlink"/>
            <w:rFonts w:ascii="Times New Roman" w:eastAsia="Times New Roman" w:hAnsi="Times New Roman" w:cs="Times New Roman"/>
          </w:rPr>
          <w:t>http://www.circlesofsustainability.org/circles-overview/profile-circles/</w:t>
        </w:r>
      </w:hyperlink>
    </w:p>
    <w:p w14:paraId="0E6F8B05" w14:textId="2E5C468B" w:rsidR="3355A732" w:rsidRDefault="00743F41" w:rsidP="3CC0AB23">
      <w:pPr>
        <w:rPr>
          <w:rFonts w:ascii="Times New Roman" w:eastAsia="Times New Roman" w:hAnsi="Times New Roman" w:cs="Times New Roman"/>
        </w:rPr>
      </w:pPr>
      <w:hyperlink r:id="rId75">
        <w:r w:rsidR="3CC0AB23" w:rsidRPr="3CC0AB23">
          <w:rPr>
            <w:rStyle w:val="Hyperlink"/>
            <w:rFonts w:ascii="Times New Roman" w:eastAsia="Times New Roman" w:hAnsi="Times New Roman" w:cs="Times New Roman"/>
          </w:rPr>
          <w:t>https://www.climate-change-performance-index.org/</w:t>
        </w:r>
      </w:hyperlink>
    </w:p>
    <w:p w14:paraId="43EE45C5" w14:textId="4AC51CAA" w:rsidR="3355A732" w:rsidRDefault="00743F41" w:rsidP="3CC0AB23">
      <w:pPr>
        <w:rPr>
          <w:rFonts w:ascii="Times New Roman" w:eastAsia="Times New Roman" w:hAnsi="Times New Roman" w:cs="Times New Roman"/>
        </w:rPr>
      </w:pPr>
      <w:hyperlink r:id="rId76">
        <w:r w:rsidR="3CC0AB23" w:rsidRPr="3CC0AB23">
          <w:rPr>
            <w:rStyle w:val="Hyperlink"/>
            <w:rFonts w:ascii="Times New Roman" w:eastAsia="Times New Roman" w:hAnsi="Times New Roman" w:cs="Times New Roman"/>
          </w:rPr>
          <w:t>https://data.worldbank.org/indicator/en.atm.co2e.pc?name_desc=false</w:t>
        </w:r>
      </w:hyperlink>
    </w:p>
    <w:p w14:paraId="670971A6" w14:textId="4AC51CAA" w:rsidR="3355A732" w:rsidRDefault="00743F41" w:rsidP="3CC0AB23">
      <w:pPr>
        <w:rPr>
          <w:rFonts w:ascii="Times New Roman" w:eastAsia="Times New Roman" w:hAnsi="Times New Roman" w:cs="Times New Roman"/>
        </w:rPr>
      </w:pPr>
      <w:hyperlink r:id="rId77">
        <w:r w:rsidR="3CC0AB23" w:rsidRPr="3CC0AB23">
          <w:rPr>
            <w:rStyle w:val="Hyperlink"/>
            <w:rFonts w:ascii="Times New Roman" w:eastAsia="Times New Roman" w:hAnsi="Times New Roman" w:cs="Times New Roman"/>
          </w:rPr>
          <w:t>https://epi.envirocenter.yale.edu/epi-topline</w:t>
        </w:r>
      </w:hyperlink>
    </w:p>
    <w:p w14:paraId="0E2DD716" w14:textId="51E4915B" w:rsidR="3355A732" w:rsidRDefault="00743F41" w:rsidP="3CC0AB23">
      <w:pPr>
        <w:rPr>
          <w:rFonts w:ascii="Times New Roman" w:eastAsia="Times New Roman" w:hAnsi="Times New Roman" w:cs="Times New Roman"/>
        </w:rPr>
      </w:pPr>
      <w:hyperlink r:id="rId78">
        <w:r w:rsidR="3CC0AB23" w:rsidRPr="3CC0AB23">
          <w:rPr>
            <w:rStyle w:val="Hyperlink"/>
            <w:rFonts w:ascii="Times New Roman" w:eastAsia="Times New Roman" w:hAnsi="Times New Roman" w:cs="Times New Roman"/>
          </w:rPr>
          <w:t>http://worldpopulationreview.com/countries/crime-rate-by-country/</w:t>
        </w:r>
      </w:hyperlink>
    </w:p>
    <w:p w14:paraId="46312357" w14:textId="646A3C18" w:rsidR="3355A732" w:rsidRDefault="00743F41" w:rsidP="3CC0AB23">
      <w:pPr>
        <w:rPr>
          <w:rFonts w:ascii="Times New Roman" w:eastAsia="Times New Roman" w:hAnsi="Times New Roman" w:cs="Times New Roman"/>
        </w:rPr>
      </w:pPr>
      <w:hyperlink r:id="rId79">
        <w:r w:rsidR="3CC0AB23" w:rsidRPr="3CC0AB23">
          <w:rPr>
            <w:rStyle w:val="Hyperlink"/>
            <w:rFonts w:ascii="Times New Roman" w:eastAsia="Times New Roman" w:hAnsi="Times New Roman" w:cs="Times New Roman"/>
          </w:rPr>
          <w:t>https://www.theglobaleconomy.com/rankings/wb_voice_accountability/</w:t>
        </w:r>
      </w:hyperlink>
    </w:p>
    <w:p w14:paraId="6F78B632" w14:textId="282F93E2" w:rsidR="3355A732" w:rsidRDefault="00743F41" w:rsidP="41ABC9D3">
      <w:pPr>
        <w:rPr>
          <w:rFonts w:ascii="Times New Roman" w:eastAsia="Times New Roman" w:hAnsi="Times New Roman" w:cs="Times New Roman"/>
        </w:rPr>
      </w:pPr>
      <w:hyperlink r:id="rId80">
        <w:r w:rsidR="41ABC9D3" w:rsidRPr="41ABC9D3">
          <w:rPr>
            <w:rStyle w:val="Hyperlink"/>
            <w:rFonts w:ascii="Times New Roman" w:eastAsia="Times New Roman" w:hAnsi="Times New Roman" w:cs="Times New Roman"/>
          </w:rPr>
          <w:t>https://en.wikipedia.org/wiki/Corruption_Perceptions_Index</w:t>
        </w:r>
      </w:hyperlink>
    </w:p>
    <w:p w14:paraId="4671D0FA" w14:textId="291899FB" w:rsidR="41ABC9D3" w:rsidRDefault="00743F41" w:rsidP="41ABC9D3">
      <w:hyperlink r:id="rId81">
        <w:r w:rsidR="6C213494" w:rsidRPr="6C213494">
          <w:rPr>
            <w:rStyle w:val="Hyperlink"/>
            <w:rFonts w:ascii="Times New Roman" w:eastAsia="Times New Roman" w:hAnsi="Times New Roman" w:cs="Times New Roman"/>
          </w:rPr>
          <w:t>https://oec.world/en/profile/country/jpn/</w:t>
        </w:r>
      </w:hyperlink>
    </w:p>
    <w:p w14:paraId="4B679B12" w14:textId="0F4AB0EB" w:rsidR="41ABC9D3" w:rsidRDefault="00743F41" w:rsidP="41ABC9D3">
      <w:hyperlink r:id="rId82">
        <w:r w:rsidR="6C213494" w:rsidRPr="6C213494">
          <w:rPr>
            <w:rStyle w:val="Hyperlink"/>
            <w:rFonts w:ascii="Times New Roman" w:eastAsia="Times New Roman" w:hAnsi="Times New Roman" w:cs="Times New Roman"/>
          </w:rPr>
          <w:t>https://oec.world/en/profile/country/deu/</w:t>
        </w:r>
      </w:hyperlink>
    </w:p>
    <w:p w14:paraId="2F448B45" w14:textId="7BB72545" w:rsidR="41ABC9D3" w:rsidRDefault="00743F41" w:rsidP="41ABC9D3">
      <w:hyperlink r:id="rId83">
        <w:r w:rsidR="6C213494" w:rsidRPr="6C213494">
          <w:rPr>
            <w:rStyle w:val="Hyperlink"/>
            <w:rFonts w:ascii="Times New Roman" w:eastAsia="Times New Roman" w:hAnsi="Times New Roman" w:cs="Times New Roman"/>
          </w:rPr>
          <w:t>https://www.ganintegrity.com/portal/country-profiles/germany/</w:t>
        </w:r>
      </w:hyperlink>
    </w:p>
    <w:p w14:paraId="671B007D" w14:textId="2820884B" w:rsidR="41ABC9D3" w:rsidRDefault="00743F41" w:rsidP="41ABC9D3">
      <w:hyperlink r:id="rId84">
        <w:r w:rsidR="6C213494" w:rsidRPr="6C213494">
          <w:rPr>
            <w:rStyle w:val="Hyperlink"/>
            <w:rFonts w:ascii="Times New Roman" w:eastAsia="Times New Roman" w:hAnsi="Times New Roman" w:cs="Times New Roman"/>
          </w:rPr>
          <w:t>https://www.japantimes.co.jp/opinion/2019/01/11/commentary/japan-commentary/japan-underdeveloped-country-women/</w:t>
        </w:r>
      </w:hyperlink>
    </w:p>
    <w:p w14:paraId="18CD03F0" w14:textId="471ECE0F" w:rsidR="41ABC9D3" w:rsidRDefault="00743F41" w:rsidP="41ABC9D3">
      <w:hyperlink r:id="rId85">
        <w:r w:rsidR="6C213494" w:rsidRPr="6C213494">
          <w:rPr>
            <w:rStyle w:val="Hyperlink"/>
            <w:rFonts w:ascii="Times New Roman" w:eastAsia="Times New Roman" w:hAnsi="Times New Roman" w:cs="Times New Roman"/>
          </w:rPr>
          <w:t>https://www.irishtimes.com/news/world/asia-pacific/japan-s-crime-problem-too-many-police-not-enough-criminals-1.3451997</w:t>
        </w:r>
      </w:hyperlink>
    </w:p>
    <w:p w14:paraId="66347D76" w14:textId="690A128F" w:rsidR="41ABC9D3" w:rsidRDefault="00743F41" w:rsidP="41ABC9D3">
      <w:hyperlink r:id="rId86">
        <w:r w:rsidR="6C213494" w:rsidRPr="6C213494">
          <w:rPr>
            <w:rStyle w:val="Hyperlink"/>
            <w:rFonts w:ascii="Times New Roman" w:eastAsia="Times New Roman" w:hAnsi="Times New Roman" w:cs="Times New Roman"/>
          </w:rPr>
          <w:t>https://www3.nhk.or.jp/nhkworld/en/news/backstories/335/</w:t>
        </w:r>
      </w:hyperlink>
    </w:p>
    <w:p w14:paraId="0F1DE56C" w14:textId="6F9E7291" w:rsidR="41ABC9D3" w:rsidRDefault="00743F41" w:rsidP="41ABC9D3">
      <w:hyperlink r:id="rId87">
        <w:r w:rsidR="6C213494" w:rsidRPr="6C213494">
          <w:rPr>
            <w:rStyle w:val="Hyperlink"/>
            <w:rFonts w:ascii="Times New Roman" w:eastAsia="Times New Roman" w:hAnsi="Times New Roman" w:cs="Times New Roman"/>
          </w:rPr>
          <w:t>https://en.wikipedia.org/wiki/Family_policy_in_Japan</w:t>
        </w:r>
      </w:hyperlink>
    </w:p>
    <w:p w14:paraId="1F8C7537" w14:textId="30F4AFFF" w:rsidR="41ABC9D3" w:rsidRDefault="00743F41" w:rsidP="41ABC9D3">
      <w:hyperlink r:id="rId88">
        <w:r w:rsidR="6C213494" w:rsidRPr="6C213494">
          <w:rPr>
            <w:rStyle w:val="Hyperlink"/>
            <w:rFonts w:ascii="Times New Roman" w:eastAsia="Times New Roman" w:hAnsi="Times New Roman" w:cs="Times New Roman"/>
          </w:rPr>
          <w:t>https://www.latimes.com/archives/la-xpm-2011-dec-18-la-fg-japan-distrust-20111218-story.html</w:t>
        </w:r>
      </w:hyperlink>
    </w:p>
    <w:p w14:paraId="1F59AD84" w14:textId="16740102" w:rsidR="41ABC9D3" w:rsidRDefault="00743F41" w:rsidP="41ABC9D3">
      <w:hyperlink r:id="rId89">
        <w:r w:rsidR="6C213494" w:rsidRPr="6C213494">
          <w:rPr>
            <w:rStyle w:val="Hyperlink"/>
            <w:rFonts w:ascii="Times New Roman" w:eastAsia="Times New Roman" w:hAnsi="Times New Roman" w:cs="Times New Roman"/>
          </w:rPr>
          <w:t>https://www.seeker.com/why-japans-crime-rate-is-so-low-1968210079.html</w:t>
        </w:r>
      </w:hyperlink>
    </w:p>
    <w:p w14:paraId="3711B381" w14:textId="21080F29" w:rsidR="41ABC9D3" w:rsidRDefault="00743F41" w:rsidP="41ABC9D3">
      <w:hyperlink r:id="rId90">
        <w:r w:rsidR="6C213494" w:rsidRPr="6C213494">
          <w:rPr>
            <w:rStyle w:val="Hyperlink"/>
            <w:rFonts w:ascii="Times New Roman" w:eastAsia="Times New Roman" w:hAnsi="Times New Roman" w:cs="Times New Roman"/>
          </w:rPr>
          <w:t>https://www.bbc.com/news/world-33362387</w:t>
        </w:r>
      </w:hyperlink>
    </w:p>
    <w:p w14:paraId="05DE7584" w14:textId="712A9100" w:rsidR="41ABC9D3" w:rsidRDefault="00743F41" w:rsidP="41ABC9D3">
      <w:pPr>
        <w:rPr>
          <w:rStyle w:val="Hyperlink"/>
          <w:rFonts w:ascii="Times New Roman" w:eastAsia="Times New Roman" w:hAnsi="Times New Roman" w:cs="Times New Roman"/>
        </w:rPr>
      </w:pPr>
      <w:hyperlink r:id="rId91">
        <w:r w:rsidR="6C213494" w:rsidRPr="6C213494">
          <w:rPr>
            <w:rStyle w:val="Hyperlink"/>
            <w:rFonts w:ascii="Times New Roman" w:eastAsia="Times New Roman" w:hAnsi="Times New Roman" w:cs="Times New Roman"/>
          </w:rPr>
          <w:t>https://www.japantimes.co.jp/opinion/2017/09/26/commentary/japan-commentary/education-japan-really-bad/</w:t>
        </w:r>
      </w:hyperlink>
    </w:p>
    <w:p w14:paraId="09099F7F" w14:textId="513878C4" w:rsidR="00117E59" w:rsidRDefault="00117E59" w:rsidP="41ABC9D3">
      <w:pPr>
        <w:rPr>
          <w:rStyle w:val="Hyperlink"/>
          <w:rFonts w:ascii="Times New Roman" w:eastAsia="Times New Roman" w:hAnsi="Times New Roman" w:cs="Times New Roman"/>
        </w:rPr>
      </w:pPr>
    </w:p>
    <w:p w14:paraId="7E7DE8CA" w14:textId="3F589BAC" w:rsidR="00117E59" w:rsidRDefault="00117E59" w:rsidP="41ABC9D3">
      <w:pPr>
        <w:rPr>
          <w:rStyle w:val="Hyperlink"/>
          <w:rFonts w:ascii="Times New Roman" w:eastAsia="Times New Roman" w:hAnsi="Times New Roman" w:cs="Times New Roman"/>
        </w:rPr>
      </w:pPr>
    </w:p>
    <w:p w14:paraId="4558ECED" w14:textId="7F8618F6" w:rsidR="00117E59" w:rsidRDefault="00117E59" w:rsidP="41ABC9D3">
      <w:pPr>
        <w:rPr>
          <w:rStyle w:val="Hyperlink"/>
          <w:rFonts w:ascii="Times New Roman" w:eastAsia="Times New Roman" w:hAnsi="Times New Roman" w:cs="Times New Roman"/>
        </w:rPr>
      </w:pPr>
    </w:p>
    <w:p w14:paraId="56787F8A" w14:textId="67C1B9CE" w:rsidR="00117E59" w:rsidRDefault="00117E59" w:rsidP="41ABC9D3">
      <w:pPr>
        <w:rPr>
          <w:rStyle w:val="Hyperlink"/>
          <w:rFonts w:ascii="Times New Roman" w:eastAsia="Times New Roman" w:hAnsi="Times New Roman" w:cs="Times New Roman"/>
        </w:rPr>
      </w:pPr>
    </w:p>
    <w:p w14:paraId="0E020A87" w14:textId="7F5A85BA" w:rsidR="00117E59" w:rsidRDefault="00117E59" w:rsidP="41ABC9D3">
      <w:pPr>
        <w:rPr>
          <w:rStyle w:val="Hyperlink"/>
          <w:rFonts w:ascii="Times New Roman" w:eastAsia="Times New Roman" w:hAnsi="Times New Roman" w:cs="Times New Roman"/>
        </w:rPr>
      </w:pPr>
    </w:p>
    <w:p w14:paraId="4EC9229C" w14:textId="1541A632" w:rsidR="00117E59" w:rsidRDefault="00117E59" w:rsidP="41ABC9D3">
      <w:pPr>
        <w:rPr>
          <w:rStyle w:val="Hyperlink"/>
          <w:rFonts w:ascii="Times New Roman" w:eastAsia="Times New Roman" w:hAnsi="Times New Roman" w:cs="Times New Roman"/>
        </w:rPr>
      </w:pPr>
    </w:p>
    <w:p w14:paraId="129198BE" w14:textId="769D7CEC" w:rsidR="00117E59" w:rsidRDefault="00117E59" w:rsidP="41ABC9D3">
      <w:pPr>
        <w:rPr>
          <w:rStyle w:val="Hyperlink"/>
          <w:rFonts w:ascii="Times New Roman" w:eastAsia="Times New Roman" w:hAnsi="Times New Roman" w:cs="Times New Roman"/>
        </w:rPr>
      </w:pPr>
    </w:p>
    <w:p w14:paraId="12CE6A04" w14:textId="77777777" w:rsidR="00117E59" w:rsidRDefault="00117E59" w:rsidP="41ABC9D3"/>
    <w:p w14:paraId="4419614C" w14:textId="331CC05E" w:rsidR="6C213494" w:rsidRDefault="6C213494" w:rsidP="00117E59">
      <w:pPr>
        <w:pStyle w:val="Heading1"/>
        <w:rPr>
          <w:rFonts w:eastAsia="Times New Roman"/>
        </w:rPr>
      </w:pPr>
      <w:bookmarkStart w:id="39" w:name="_Toc25614378"/>
      <w:r w:rsidRPr="6C213494">
        <w:rPr>
          <w:rFonts w:eastAsia="Times New Roman"/>
        </w:rPr>
        <w:lastRenderedPageBreak/>
        <w:t>INFORMACIJA NAUDOTA DARANT TYRIMĄ</w:t>
      </w:r>
      <w:bookmarkEnd w:id="39"/>
    </w:p>
    <w:p w14:paraId="130CB839" w14:textId="44984E2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Japonija:</w:t>
      </w:r>
    </w:p>
    <w:p w14:paraId="1EFA0B58" w14:textId="331CC05E" w:rsidR="6C213494" w:rsidRDefault="6C213494" w:rsidP="6C213494">
      <w:pPr>
        <w:rPr>
          <w:rFonts w:ascii="Times New Roman" w:eastAsia="Times New Roman" w:hAnsi="Times New Roman" w:cs="Times New Roman"/>
        </w:rPr>
      </w:pPr>
      <w:r>
        <w:rPr>
          <w:noProof/>
        </w:rPr>
        <w:drawing>
          <wp:inline distT="0" distB="0" distL="0" distR="0" wp14:anchorId="35F024B6" wp14:editId="5EABDEF2">
            <wp:extent cx="2747769" cy="2610380"/>
            <wp:effectExtent l="0" t="0" r="0" b="0"/>
            <wp:docPr id="105219581" name="Picture 10521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2747769" cy="2610380"/>
                    </a:xfrm>
                    <a:prstGeom prst="rect">
                      <a:avLst/>
                    </a:prstGeom>
                  </pic:spPr>
                </pic:pic>
              </a:graphicData>
            </a:graphic>
          </wp:inline>
        </w:drawing>
      </w:r>
    </w:p>
    <w:p w14:paraId="5AFB6AAB" w14:textId="43C43430"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Vokietija:</w:t>
      </w:r>
    </w:p>
    <w:p w14:paraId="1F3DB3B1" w14:textId="331CC05E" w:rsidR="6C213494" w:rsidRDefault="6C213494" w:rsidP="6C213494">
      <w:pPr>
        <w:rPr>
          <w:rFonts w:ascii="Times New Roman" w:eastAsia="Times New Roman" w:hAnsi="Times New Roman" w:cs="Times New Roman"/>
        </w:rPr>
      </w:pPr>
      <w:r>
        <w:rPr>
          <w:noProof/>
        </w:rPr>
        <w:drawing>
          <wp:inline distT="0" distB="0" distL="0" distR="0" wp14:anchorId="6E0D3297" wp14:editId="28322B17">
            <wp:extent cx="2653131" cy="2581275"/>
            <wp:effectExtent l="0" t="0" r="0" b="0"/>
            <wp:docPr id="983116902" name="Picture 98311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653131" cy="2581275"/>
                    </a:xfrm>
                    <a:prstGeom prst="rect">
                      <a:avLst/>
                    </a:prstGeom>
                  </pic:spPr>
                </pic:pic>
              </a:graphicData>
            </a:graphic>
          </wp:inline>
        </w:drawing>
      </w:r>
    </w:p>
    <w:p w14:paraId="2D2A356A" w14:textId="331CC05E" w:rsidR="6C213494" w:rsidRDefault="6C213494" w:rsidP="6C213494">
      <w:pPr>
        <w:rPr>
          <w:rFonts w:ascii="Times New Roman" w:eastAsia="Times New Roman" w:hAnsi="Times New Roman" w:cs="Times New Roman"/>
          <w:b/>
          <w:bCs/>
        </w:rPr>
      </w:pPr>
    </w:p>
    <w:p w14:paraId="6052A37E" w14:textId="36B0BA04" w:rsidR="6C213494" w:rsidRDefault="6C213494" w:rsidP="6C213494">
      <w:pPr>
        <w:rPr>
          <w:rFonts w:ascii="Times New Roman" w:eastAsia="Times New Roman" w:hAnsi="Times New Roman" w:cs="Times New Roman"/>
          <w:b/>
          <w:bCs/>
        </w:rPr>
      </w:pPr>
      <w:r w:rsidRPr="6C213494">
        <w:rPr>
          <w:rFonts w:ascii="Times New Roman" w:eastAsia="Times New Roman" w:hAnsi="Times New Roman" w:cs="Times New Roman"/>
          <w:b/>
          <w:bCs/>
        </w:rPr>
        <w:t>Economics:</w:t>
      </w:r>
    </w:p>
    <w:p w14:paraId="38BFE72E" w14:textId="36B0BA04"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*Skilled labour (% of all labour force) - 113psl pdf’e</w:t>
      </w:r>
    </w:p>
    <w:p w14:paraId="733C82D1"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86.5</w:t>
      </w:r>
    </w:p>
    <w:p w14:paraId="0300E75F"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99.9</w:t>
      </w:r>
    </w:p>
    <w:p w14:paraId="4BF6C033" w14:textId="36B0BA04"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*Military Expenditure (% of GDP)  - 2.2% world - 113psl pdf’e</w:t>
      </w:r>
    </w:p>
    <w:p w14:paraId="6290DF57"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1.2</w:t>
      </w:r>
    </w:p>
    <w:p w14:paraId="230063F0"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0.9</w:t>
      </w:r>
    </w:p>
    <w:p w14:paraId="2732E813" w14:textId="36B0BA04"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*Trade: Export and import (% of GDP) - 80psl</w:t>
      </w:r>
    </w:p>
    <w:p w14:paraId="65D8F9D9"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86.9</w:t>
      </w:r>
    </w:p>
    <w:p w14:paraId="6584B5A5"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lastRenderedPageBreak/>
        <w:t>Japan – 31.3</w:t>
      </w:r>
    </w:p>
    <w:p w14:paraId="6CF89753" w14:textId="36B0BA04"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*Unemployement (% of labour force) - 72psl - vidurkis 5.7</w:t>
      </w:r>
    </w:p>
    <w:p w14:paraId="7401978D"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3.7</w:t>
      </w:r>
    </w:p>
    <w:p w14:paraId="232AFCD6"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2.8</w:t>
      </w:r>
    </w:p>
    <w:p w14:paraId="7E0A7FD4" w14:textId="36B0BA04"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*GDP per Capita (2011 PPP $) - 68psl</w:t>
      </w:r>
    </w:p>
    <w:p w14:paraId="0821301A"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- 45,229</w:t>
      </w:r>
    </w:p>
    <w:p w14:paraId="200C772F"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- 39,002</w:t>
      </w:r>
    </w:p>
    <w:p w14:paraId="434A22BE" w14:textId="36B0BA04"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*Current health expenditure (% of GDP) 60psl world 9.9%</w:t>
      </w:r>
    </w:p>
    <w:p w14:paraId="518483D2"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11.2</w:t>
      </w:r>
    </w:p>
    <w:p w14:paraId="6DCE90A7"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10.9</w:t>
      </w:r>
    </w:p>
    <w:p w14:paraId="34EA26C0" w14:textId="36B0BA04"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*Government expenditure on education (% of GDP) 64psl world 4.8%</w:t>
      </w:r>
    </w:p>
    <w:p w14:paraId="18588AEA" w14:textId="36B0BA04"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4.9</w:t>
      </w:r>
    </w:p>
    <w:p w14:paraId="43B63D2B"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3.6</w:t>
      </w:r>
    </w:p>
    <w:p w14:paraId="1D6FDA2A" w14:textId="08C3674C" w:rsidR="6C213494" w:rsidRDefault="6C213494" w:rsidP="6C213494">
      <w:pPr>
        <w:rPr>
          <w:rFonts w:ascii="Times New Roman" w:eastAsia="Times New Roman" w:hAnsi="Times New Roman" w:cs="Times New Roman"/>
          <w:b/>
          <w:bCs/>
        </w:rPr>
      </w:pPr>
      <w:r w:rsidRPr="6C213494">
        <w:rPr>
          <w:rFonts w:ascii="Times New Roman" w:eastAsia="Times New Roman" w:hAnsi="Times New Roman" w:cs="Times New Roman"/>
          <w:b/>
          <w:bCs/>
        </w:rPr>
        <w:t>Ecology:</w:t>
      </w:r>
    </w:p>
    <w:p w14:paraId="28CF982A"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 Renewable energy consumption 108 psl.</w:t>
      </w:r>
    </w:p>
    <w:p w14:paraId="40DD8B45"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14.2</w:t>
      </w:r>
    </w:p>
    <w:p w14:paraId="0B8CBAF7"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6.3</w:t>
      </w:r>
    </w:p>
    <w:p w14:paraId="0E9EA7B6"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*CO2 emissions per capita (Tonnes of CO2)</w:t>
      </w:r>
    </w:p>
    <w:p w14:paraId="7081FF47"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8.9</w:t>
      </w:r>
    </w:p>
    <w:p w14:paraId="17EF83E3"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9.5</w:t>
      </w:r>
    </w:p>
    <w:p w14:paraId="027A1D18"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 xml:space="preserve">*National climate policy </w:t>
      </w:r>
    </w:p>
    <w:p w14:paraId="4CED15DD"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27</w:t>
      </w:r>
    </w:p>
    <w:p w14:paraId="30FAAF2E" w14:textId="08C3674C" w:rsidR="6C213494" w:rsidRDefault="6C213494" w:rsidP="6C213494">
      <w:pPr>
        <w:ind w:left="1296"/>
        <w:rPr>
          <w:rFonts w:ascii="Times New Roman" w:eastAsia="Times New Roman" w:hAnsi="Times New Roman" w:cs="Times New Roman"/>
        </w:rPr>
      </w:pPr>
      <w:r w:rsidRPr="6C213494">
        <w:rPr>
          <w:rFonts w:ascii="Times New Roman" w:eastAsia="Times New Roman" w:hAnsi="Times New Roman" w:cs="Times New Roman"/>
        </w:rPr>
        <w:t>Japan - 40</w:t>
      </w:r>
      <w:bookmarkStart w:id="40" w:name="_GoBack"/>
      <w:bookmarkEnd w:id="40"/>
    </w:p>
    <w:p w14:paraId="25E683DC"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*Environmental performance index</w:t>
      </w:r>
    </w:p>
    <w:p w14:paraId="29786320"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78.37</w:t>
      </w:r>
    </w:p>
    <w:p w14:paraId="24B0DAA4"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74.69</w:t>
      </w:r>
    </w:p>
    <w:p w14:paraId="40803A72"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*Forest area (% of total area) 108 psl</w:t>
      </w:r>
    </w:p>
    <w:p w14:paraId="604D975E"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32.7</w:t>
      </w:r>
    </w:p>
    <w:p w14:paraId="6A7F88C7"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68.5</w:t>
      </w:r>
    </w:p>
    <w:p w14:paraId="56CF3C8B"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*Energy use per capita</w:t>
      </w:r>
    </w:p>
    <w:p w14:paraId="70662DE3"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42 rank</w:t>
      </w:r>
    </w:p>
    <w:p w14:paraId="4F134DE8"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39 rank</w:t>
      </w:r>
    </w:p>
    <w:p w14:paraId="19794D90"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lastRenderedPageBreak/>
        <w:t>*Fossil fuel energy consumption  (% of total) 80.6 - world 82.6 - very high development</w:t>
      </w:r>
    </w:p>
    <w:p w14:paraId="4C92DE66"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- 79.8</w:t>
      </w:r>
    </w:p>
    <w:p w14:paraId="27A7EE11"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- 93.7</w:t>
      </w:r>
    </w:p>
    <w:p w14:paraId="530089E6" w14:textId="08C3674C" w:rsidR="6C213494" w:rsidRDefault="6C213494" w:rsidP="6C213494">
      <w:pPr>
        <w:rPr>
          <w:rFonts w:ascii="Times New Roman" w:eastAsia="Times New Roman" w:hAnsi="Times New Roman" w:cs="Times New Roman"/>
          <w:b/>
          <w:bCs/>
        </w:rPr>
      </w:pPr>
      <w:r w:rsidRPr="6C213494">
        <w:rPr>
          <w:rFonts w:ascii="Times New Roman" w:eastAsia="Times New Roman" w:hAnsi="Times New Roman" w:cs="Times New Roman"/>
          <w:b/>
          <w:bCs/>
        </w:rPr>
        <w:t>Politics:</w:t>
      </w:r>
    </w:p>
    <w:p w14:paraId="019D79E7"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 Confidence in judicial system (% answering yes) 84psl world 60</w:t>
      </w:r>
    </w:p>
    <w:p w14:paraId="55B7708D"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- 68</w:t>
      </w:r>
    </w:p>
    <w:p w14:paraId="3D7DF9F0"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- 67</w:t>
      </w:r>
    </w:p>
    <w:p w14:paraId="4BF1523B"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 Trust in national government (% answering yes) 84psl world 61</w:t>
      </w:r>
    </w:p>
    <w:p w14:paraId="336E2602"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- 62</w:t>
      </w:r>
    </w:p>
    <w:p w14:paraId="7E5C313C"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- 41</w:t>
      </w:r>
    </w:p>
    <w:p w14:paraId="67E10670"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 xml:space="preserve">* Share of seats in parliament (% held by women) 48 psl world 23.5% </w:t>
      </w:r>
    </w:p>
    <w:p w14:paraId="5EC2B1FA"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31.5</w:t>
      </w:r>
    </w:p>
    <w:p w14:paraId="0EAF4421"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13.7</w:t>
      </w:r>
    </w:p>
    <w:p w14:paraId="50BBBFB0"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 Contraceptive prevalence, any method  103psl</w:t>
      </w:r>
    </w:p>
    <w:p w14:paraId="6D764AFB"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68.7</w:t>
      </w:r>
    </w:p>
    <w:p w14:paraId="50C3C1EF"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39.8</w:t>
      </w:r>
    </w:p>
    <w:p w14:paraId="11E79A82"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 xml:space="preserve">*Crime rates </w:t>
      </w:r>
    </w:p>
    <w:p w14:paraId="17DD95A4"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 xml:space="preserve">Germany – 34.6 </w:t>
      </w:r>
    </w:p>
    <w:p w14:paraId="5C440D31"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15.91</w:t>
      </w:r>
    </w:p>
    <w:p w14:paraId="0209A194" w14:textId="08C3674C" w:rsidR="6C213494" w:rsidRDefault="6C213494" w:rsidP="6C213494">
      <w:pPr>
        <w:pStyle w:val="Heading1"/>
        <w:rPr>
          <w:rFonts w:eastAsia="Times New Roman" w:cs="Times New Roman"/>
          <w:b w:val="0"/>
          <w:bCs/>
          <w:sz w:val="22"/>
          <w:szCs w:val="22"/>
        </w:rPr>
      </w:pPr>
      <w:bookmarkStart w:id="41" w:name="_Toc25614379"/>
      <w:r w:rsidRPr="6C213494">
        <w:rPr>
          <w:rFonts w:eastAsia="Times New Roman" w:cs="Times New Roman"/>
          <w:sz w:val="22"/>
          <w:szCs w:val="22"/>
        </w:rPr>
        <w:t>*</w:t>
      </w:r>
      <w:r w:rsidRPr="6C213494">
        <w:rPr>
          <w:rFonts w:eastAsia="Times New Roman" w:cs="Times New Roman"/>
          <w:b w:val="0"/>
          <w:sz w:val="22"/>
          <w:szCs w:val="22"/>
        </w:rPr>
        <w:t>Voice and accountability (score)</w:t>
      </w:r>
      <w:bookmarkEnd w:id="41"/>
    </w:p>
    <w:p w14:paraId="5992C296"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1.39</w:t>
      </w:r>
    </w:p>
    <w:p w14:paraId="3C2246DE"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1.01</w:t>
      </w:r>
    </w:p>
    <w:p w14:paraId="6468E5FD"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*Corruption perception index (score)</w:t>
      </w:r>
    </w:p>
    <w:p w14:paraId="5CEFFFC4"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- 80</w:t>
      </w:r>
    </w:p>
    <w:p w14:paraId="40BFEA77"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- 73</w:t>
      </w:r>
    </w:p>
    <w:p w14:paraId="2925E586" w14:textId="08C3674C" w:rsidR="6C213494" w:rsidRDefault="6C213494" w:rsidP="6C213494">
      <w:pPr>
        <w:rPr>
          <w:rFonts w:ascii="Times New Roman" w:eastAsia="Times New Roman" w:hAnsi="Times New Roman" w:cs="Times New Roman"/>
          <w:b/>
          <w:bCs/>
        </w:rPr>
      </w:pPr>
      <w:r w:rsidRPr="6C213494">
        <w:rPr>
          <w:rFonts w:ascii="Times New Roman" w:eastAsia="Times New Roman" w:hAnsi="Times New Roman" w:cs="Times New Roman"/>
          <w:b/>
          <w:bCs/>
        </w:rPr>
        <w:t>Culture:</w:t>
      </w:r>
    </w:p>
    <w:p w14:paraId="3C3A79F1"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*Primary school dropout rate (% of primary school cohort) 64psl world 21.4%</w:t>
      </w:r>
    </w:p>
    <w:p w14:paraId="055F886B"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3.5</w:t>
      </w:r>
    </w:p>
    <w:p w14:paraId="2DE6FFD1"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0.2</w:t>
      </w:r>
    </w:p>
    <w:p w14:paraId="230E7946"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*Education quality (% satisfied) 84psl world 66% very high development 64%</w:t>
      </w:r>
    </w:p>
    <w:p w14:paraId="08F3947C"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- 68</w:t>
      </w:r>
    </w:p>
    <w:p w14:paraId="162D4A22"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60</w:t>
      </w:r>
    </w:p>
    <w:p w14:paraId="417EE8BF"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lastRenderedPageBreak/>
        <w:t>* Health care quality (% satisfied) 84psl world 60%</w:t>
      </w:r>
    </w:p>
    <w:p w14:paraId="1F3FDDD8"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- 85</w:t>
      </w:r>
    </w:p>
    <w:p w14:paraId="2EC0B7D6"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- 71</w:t>
      </w:r>
    </w:p>
    <w:p w14:paraId="79D221CF"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 xml:space="preserve">* Healthy life expectancy at birth (years) 60psl world 63.5 </w:t>
      </w:r>
    </w:p>
    <w:p w14:paraId="75B85FBE"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71.6</w:t>
      </w:r>
    </w:p>
    <w:p w14:paraId="76EE4BD0"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74.8</w:t>
      </w:r>
    </w:p>
    <w:p w14:paraId="6C7471F8"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*Standart of living 84psl 69 world, 74 very high development</w:t>
      </w:r>
    </w:p>
    <w:p w14:paraId="787E013B"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- 83</w:t>
      </w:r>
    </w:p>
    <w:p w14:paraId="15FC0AA9"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- 70</w:t>
      </w:r>
    </w:p>
    <w:p w14:paraId="2611DFC8"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*Male Suicide rate - (# per 100000) 76psl, 13.8 world, 19.5 very high development</w:t>
      </w:r>
    </w:p>
    <w:p w14:paraId="3FE3F41B"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13.9</w:t>
      </w:r>
    </w:p>
    <w:p w14:paraId="12436A0A"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21.7</w:t>
      </w:r>
    </w:p>
    <w:p w14:paraId="6F7B2E91" w14:textId="08C3674C" w:rsidR="6C213494" w:rsidRDefault="6C213494" w:rsidP="6C213494">
      <w:pPr>
        <w:rPr>
          <w:rFonts w:ascii="Times New Roman" w:eastAsia="Times New Roman" w:hAnsi="Times New Roman" w:cs="Times New Roman"/>
        </w:rPr>
      </w:pPr>
      <w:r w:rsidRPr="6C213494">
        <w:rPr>
          <w:rFonts w:ascii="Times New Roman" w:eastAsia="Times New Roman" w:hAnsi="Times New Roman" w:cs="Times New Roman"/>
        </w:rPr>
        <w:t>*Homicide rate - (# per 100000) 76psl, 5.3world, 3.2 very high development</w:t>
      </w:r>
    </w:p>
    <w:p w14:paraId="609C7FB3" w14:textId="08C3674C"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Germany – 1.2</w:t>
      </w:r>
    </w:p>
    <w:p w14:paraId="3BB1C775" w14:textId="5CEDF1FA" w:rsidR="6C213494" w:rsidRDefault="6C213494" w:rsidP="6C213494">
      <w:pPr>
        <w:ind w:firstLine="1296"/>
        <w:rPr>
          <w:rFonts w:ascii="Times New Roman" w:eastAsia="Times New Roman" w:hAnsi="Times New Roman" w:cs="Times New Roman"/>
        </w:rPr>
      </w:pPr>
      <w:r w:rsidRPr="6C213494">
        <w:rPr>
          <w:rFonts w:ascii="Times New Roman" w:eastAsia="Times New Roman" w:hAnsi="Times New Roman" w:cs="Times New Roman"/>
        </w:rPr>
        <w:t>Japan - 0.3</w:t>
      </w:r>
    </w:p>
    <w:sectPr w:rsidR="6C213494">
      <w:pgSz w:w="11906" w:h="16838"/>
      <w:pgMar w:top="1440" w:right="1440" w:bottom="1440" w:left="1440"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316F0"/>
    <w:multiLevelType w:val="hybridMultilevel"/>
    <w:tmpl w:val="60F04768"/>
    <w:lvl w:ilvl="0" w:tplc="CFE2B2B6">
      <w:start w:val="1"/>
      <w:numFmt w:val="decimal"/>
      <w:lvlText w:val="%1."/>
      <w:lvlJc w:val="left"/>
      <w:pPr>
        <w:ind w:left="720" w:hanging="360"/>
      </w:pPr>
    </w:lvl>
    <w:lvl w:ilvl="1" w:tplc="5C80F4AA">
      <w:start w:val="1"/>
      <w:numFmt w:val="lowerLetter"/>
      <w:lvlText w:val="%2."/>
      <w:lvlJc w:val="left"/>
      <w:pPr>
        <w:ind w:left="1440" w:hanging="360"/>
      </w:pPr>
    </w:lvl>
    <w:lvl w:ilvl="2" w:tplc="D71E539E">
      <w:start w:val="1"/>
      <w:numFmt w:val="lowerRoman"/>
      <w:lvlText w:val="%3."/>
      <w:lvlJc w:val="right"/>
      <w:pPr>
        <w:ind w:left="2160" w:hanging="180"/>
      </w:pPr>
    </w:lvl>
    <w:lvl w:ilvl="3" w:tplc="5D54DB2C">
      <w:start w:val="1"/>
      <w:numFmt w:val="decimal"/>
      <w:lvlText w:val="%4."/>
      <w:lvlJc w:val="left"/>
      <w:pPr>
        <w:ind w:left="2880" w:hanging="360"/>
      </w:pPr>
    </w:lvl>
    <w:lvl w:ilvl="4" w:tplc="D3AACC8A">
      <w:start w:val="1"/>
      <w:numFmt w:val="lowerLetter"/>
      <w:lvlText w:val="%5."/>
      <w:lvlJc w:val="left"/>
      <w:pPr>
        <w:ind w:left="3600" w:hanging="360"/>
      </w:pPr>
    </w:lvl>
    <w:lvl w:ilvl="5" w:tplc="5178E146">
      <w:start w:val="1"/>
      <w:numFmt w:val="lowerRoman"/>
      <w:lvlText w:val="%6."/>
      <w:lvlJc w:val="right"/>
      <w:pPr>
        <w:ind w:left="4320" w:hanging="180"/>
      </w:pPr>
    </w:lvl>
    <w:lvl w:ilvl="6" w:tplc="EA903A8A">
      <w:start w:val="1"/>
      <w:numFmt w:val="decimal"/>
      <w:lvlText w:val="%7."/>
      <w:lvlJc w:val="left"/>
      <w:pPr>
        <w:ind w:left="5040" w:hanging="360"/>
      </w:pPr>
    </w:lvl>
    <w:lvl w:ilvl="7" w:tplc="536250CE">
      <w:start w:val="1"/>
      <w:numFmt w:val="lowerLetter"/>
      <w:lvlText w:val="%8."/>
      <w:lvlJc w:val="left"/>
      <w:pPr>
        <w:ind w:left="5760" w:hanging="360"/>
      </w:pPr>
    </w:lvl>
    <w:lvl w:ilvl="8" w:tplc="4E44D458">
      <w:start w:val="1"/>
      <w:numFmt w:val="lowerRoman"/>
      <w:lvlText w:val="%9."/>
      <w:lvlJc w:val="right"/>
      <w:pPr>
        <w:ind w:left="6480" w:hanging="180"/>
      </w:pPr>
    </w:lvl>
  </w:abstractNum>
  <w:abstractNum w:abstractNumId="1" w15:restartNumberingAfterBreak="0">
    <w:nsid w:val="10E26662"/>
    <w:multiLevelType w:val="hybridMultilevel"/>
    <w:tmpl w:val="0688E7D8"/>
    <w:lvl w:ilvl="0" w:tplc="EF60DCFE">
      <w:start w:val="1"/>
      <w:numFmt w:val="decimal"/>
      <w:lvlText w:val="%1."/>
      <w:lvlJc w:val="left"/>
      <w:pPr>
        <w:ind w:left="720" w:hanging="360"/>
      </w:pPr>
    </w:lvl>
    <w:lvl w:ilvl="1" w:tplc="B420AE4C">
      <w:start w:val="1"/>
      <w:numFmt w:val="lowerLetter"/>
      <w:lvlText w:val="%2."/>
      <w:lvlJc w:val="left"/>
      <w:pPr>
        <w:ind w:left="1440" w:hanging="360"/>
      </w:pPr>
    </w:lvl>
    <w:lvl w:ilvl="2" w:tplc="4E52FBCC">
      <w:start w:val="1"/>
      <w:numFmt w:val="lowerRoman"/>
      <w:lvlText w:val="%3."/>
      <w:lvlJc w:val="right"/>
      <w:pPr>
        <w:ind w:left="2160" w:hanging="180"/>
      </w:pPr>
    </w:lvl>
    <w:lvl w:ilvl="3" w:tplc="62FE261A">
      <w:start w:val="1"/>
      <w:numFmt w:val="decimal"/>
      <w:lvlText w:val="%4."/>
      <w:lvlJc w:val="left"/>
      <w:pPr>
        <w:ind w:left="2880" w:hanging="360"/>
      </w:pPr>
    </w:lvl>
    <w:lvl w:ilvl="4" w:tplc="3D00BD40">
      <w:start w:val="1"/>
      <w:numFmt w:val="lowerLetter"/>
      <w:lvlText w:val="%5."/>
      <w:lvlJc w:val="left"/>
      <w:pPr>
        <w:ind w:left="3600" w:hanging="360"/>
      </w:pPr>
    </w:lvl>
    <w:lvl w:ilvl="5" w:tplc="C5F86C1C">
      <w:start w:val="1"/>
      <w:numFmt w:val="lowerRoman"/>
      <w:lvlText w:val="%6."/>
      <w:lvlJc w:val="right"/>
      <w:pPr>
        <w:ind w:left="4320" w:hanging="180"/>
      </w:pPr>
    </w:lvl>
    <w:lvl w:ilvl="6" w:tplc="D2A6ABFC">
      <w:start w:val="1"/>
      <w:numFmt w:val="decimal"/>
      <w:lvlText w:val="%7."/>
      <w:lvlJc w:val="left"/>
      <w:pPr>
        <w:ind w:left="5040" w:hanging="360"/>
      </w:pPr>
    </w:lvl>
    <w:lvl w:ilvl="7" w:tplc="8DFA2E66">
      <w:start w:val="1"/>
      <w:numFmt w:val="lowerLetter"/>
      <w:lvlText w:val="%8."/>
      <w:lvlJc w:val="left"/>
      <w:pPr>
        <w:ind w:left="5760" w:hanging="360"/>
      </w:pPr>
    </w:lvl>
    <w:lvl w:ilvl="8" w:tplc="771CF566">
      <w:start w:val="1"/>
      <w:numFmt w:val="lowerRoman"/>
      <w:lvlText w:val="%9."/>
      <w:lvlJc w:val="right"/>
      <w:pPr>
        <w:ind w:left="6480" w:hanging="180"/>
      </w:pPr>
    </w:lvl>
  </w:abstractNum>
  <w:abstractNum w:abstractNumId="2" w15:restartNumberingAfterBreak="0">
    <w:nsid w:val="7AC41628"/>
    <w:multiLevelType w:val="hybridMultilevel"/>
    <w:tmpl w:val="59023340"/>
    <w:lvl w:ilvl="0" w:tplc="8452C552">
      <w:start w:val="1"/>
      <w:numFmt w:val="decimal"/>
      <w:lvlText w:val="%1."/>
      <w:lvlJc w:val="left"/>
      <w:pPr>
        <w:ind w:left="720" w:hanging="360"/>
      </w:pPr>
    </w:lvl>
    <w:lvl w:ilvl="1" w:tplc="7DCEC9C6">
      <w:start w:val="1"/>
      <w:numFmt w:val="lowerLetter"/>
      <w:lvlText w:val="%2."/>
      <w:lvlJc w:val="left"/>
      <w:pPr>
        <w:ind w:left="1440" w:hanging="360"/>
      </w:pPr>
    </w:lvl>
    <w:lvl w:ilvl="2" w:tplc="24E00A48">
      <w:start w:val="1"/>
      <w:numFmt w:val="lowerRoman"/>
      <w:lvlText w:val="%3."/>
      <w:lvlJc w:val="right"/>
      <w:pPr>
        <w:ind w:left="2160" w:hanging="180"/>
      </w:pPr>
    </w:lvl>
    <w:lvl w:ilvl="3" w:tplc="BBA6507C">
      <w:start w:val="1"/>
      <w:numFmt w:val="decimal"/>
      <w:lvlText w:val="%4."/>
      <w:lvlJc w:val="left"/>
      <w:pPr>
        <w:ind w:left="2880" w:hanging="360"/>
      </w:pPr>
    </w:lvl>
    <w:lvl w:ilvl="4" w:tplc="23328270">
      <w:start w:val="1"/>
      <w:numFmt w:val="lowerLetter"/>
      <w:lvlText w:val="%5."/>
      <w:lvlJc w:val="left"/>
      <w:pPr>
        <w:ind w:left="3600" w:hanging="360"/>
      </w:pPr>
    </w:lvl>
    <w:lvl w:ilvl="5" w:tplc="95D2233C">
      <w:start w:val="1"/>
      <w:numFmt w:val="lowerRoman"/>
      <w:lvlText w:val="%6."/>
      <w:lvlJc w:val="right"/>
      <w:pPr>
        <w:ind w:left="4320" w:hanging="180"/>
      </w:pPr>
    </w:lvl>
    <w:lvl w:ilvl="6" w:tplc="16F8A086">
      <w:start w:val="1"/>
      <w:numFmt w:val="decimal"/>
      <w:lvlText w:val="%7."/>
      <w:lvlJc w:val="left"/>
      <w:pPr>
        <w:ind w:left="5040" w:hanging="360"/>
      </w:pPr>
    </w:lvl>
    <w:lvl w:ilvl="7" w:tplc="E03C1220">
      <w:start w:val="1"/>
      <w:numFmt w:val="lowerLetter"/>
      <w:lvlText w:val="%8."/>
      <w:lvlJc w:val="left"/>
      <w:pPr>
        <w:ind w:left="5760" w:hanging="360"/>
      </w:pPr>
    </w:lvl>
    <w:lvl w:ilvl="8" w:tplc="BE54548E">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8DD0D9"/>
    <w:rsid w:val="00117E59"/>
    <w:rsid w:val="00743F41"/>
    <w:rsid w:val="00E5183D"/>
    <w:rsid w:val="0B8DD0D9"/>
    <w:rsid w:val="0D4C50BD"/>
    <w:rsid w:val="1436CF5D"/>
    <w:rsid w:val="3355A732"/>
    <w:rsid w:val="3CC0AB23"/>
    <w:rsid w:val="41ABC9D3"/>
    <w:rsid w:val="4F8AE737"/>
    <w:rsid w:val="63D2CC50"/>
    <w:rsid w:val="6C213494"/>
    <w:rsid w:val="75D8FEA3"/>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DD0D9"/>
  <w15:chartTrackingRefBased/>
  <w15:docId w15:val="{0DF2BC0B-B9E7-4702-B464-9ED1F9CD9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7E59"/>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117E59"/>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E59"/>
    <w:rPr>
      <w:rFonts w:ascii="Times New Roman" w:eastAsiaTheme="majorEastAsia" w:hAnsi="Times New Roman" w:cstheme="majorBidi"/>
      <w:b/>
      <w:color w:val="000000" w:themeColor="text1"/>
      <w:sz w:val="28"/>
      <w:szCs w:val="3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17E59"/>
    <w:pPr>
      <w:outlineLvl w:val="9"/>
    </w:pPr>
    <w:rPr>
      <w:lang w:val="en-US"/>
    </w:rPr>
  </w:style>
  <w:style w:type="paragraph" w:styleId="TOC3">
    <w:name w:val="toc 3"/>
    <w:basedOn w:val="Normal"/>
    <w:next w:val="Normal"/>
    <w:autoRedefine/>
    <w:uiPriority w:val="39"/>
    <w:unhideWhenUsed/>
    <w:rsid w:val="00117E59"/>
    <w:pPr>
      <w:spacing w:after="100"/>
      <w:ind w:left="440"/>
    </w:pPr>
  </w:style>
  <w:style w:type="paragraph" w:styleId="TOC1">
    <w:name w:val="toc 1"/>
    <w:basedOn w:val="Normal"/>
    <w:next w:val="Normal"/>
    <w:autoRedefine/>
    <w:uiPriority w:val="39"/>
    <w:unhideWhenUsed/>
    <w:rsid w:val="00117E59"/>
    <w:pPr>
      <w:spacing w:after="100"/>
    </w:pPr>
  </w:style>
  <w:style w:type="character" w:customStyle="1" w:styleId="Heading2Char">
    <w:name w:val="Heading 2 Char"/>
    <w:basedOn w:val="DefaultParagraphFont"/>
    <w:link w:val="Heading2"/>
    <w:uiPriority w:val="9"/>
    <w:rsid w:val="00117E59"/>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117E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hyperlink" Target="https://www.japantimes.co.jp/opinion/2019/01/11/commentary/japan-commentary/japan-underdeveloped-country-women/" TargetMode="External"/><Relationship Id="rId89" Type="http://schemas.openxmlformats.org/officeDocument/2006/relationships/hyperlink" Target="https://www.seeker.com/why-japans-crime-rate-is-so-low-1968210079.html"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hyperlink" Target="http://www.circlesofsustainability.org/circles-overview/profile-circles/" TargetMode="External"/><Relationship Id="rId79" Type="http://schemas.openxmlformats.org/officeDocument/2006/relationships/hyperlink" Target="https://www.theglobaleconomy.com/rankings/wb_voice_accountability/" TargetMode="External"/><Relationship Id="rId5" Type="http://schemas.openxmlformats.org/officeDocument/2006/relationships/webSettings" Target="webSettings.xml"/><Relationship Id="rId90" Type="http://schemas.openxmlformats.org/officeDocument/2006/relationships/hyperlink" Target="https://www.bbc.com/news/world-33362387" TargetMode="External"/><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hdr.undp.org/en/2018-update" TargetMode="External"/><Relationship Id="rId80" Type="http://schemas.openxmlformats.org/officeDocument/2006/relationships/hyperlink" Target="https://en.wikipedia.org/wiki/Corruption_Perceptions_Index" TargetMode="External"/><Relationship Id="rId85" Type="http://schemas.openxmlformats.org/officeDocument/2006/relationships/hyperlink" Target="https://www.irishtimes.com/news/world/asia-pacific/japan-s-crime-problem-too-many-police-not-enough-criminals-1.3451997" TargetMode="External"/><Relationship Id="rId93"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hyperlink" Target="https://www.climate-change-performance-index.org/" TargetMode="External"/><Relationship Id="rId83" Type="http://schemas.openxmlformats.org/officeDocument/2006/relationships/hyperlink" Target="https://www.ganintegrity.com/portal/country-profiles/germany/" TargetMode="External"/><Relationship Id="rId88" Type="http://schemas.openxmlformats.org/officeDocument/2006/relationships/hyperlink" Target="https://www.latimes.com/archives/la-xpm-2011-dec-18-la-fg-japan-distrust-20111218-story.html" TargetMode="External"/><Relationship Id="rId91" Type="http://schemas.openxmlformats.org/officeDocument/2006/relationships/hyperlink" Target="https://www.japantimes.co.jp/opinion/2017/09/26/commentary/japan-commentary/education-japan-really-bad/"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yperlink" Target="http://hdr.undp.org/sites/default/files/2018_human_development_statistical_update.pdf" TargetMode="External"/><Relationship Id="rId78" Type="http://schemas.openxmlformats.org/officeDocument/2006/relationships/hyperlink" Target="http://worldpopulationreview.com/countries/crime-rate-by-country/" TargetMode="External"/><Relationship Id="rId81" Type="http://schemas.openxmlformats.org/officeDocument/2006/relationships/hyperlink" Target="https://oec.world/en/profile/country/jpn/" TargetMode="External"/><Relationship Id="rId86" Type="http://schemas.openxmlformats.org/officeDocument/2006/relationships/hyperlink" Target="https://www3.nhk.or.jp/nhkworld/en/news/backstories/335/"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data.worldbank.org/indicator/en.atm.co2e.pc?name_desc=false" TargetMode="External"/><Relationship Id="rId7" Type="http://schemas.openxmlformats.org/officeDocument/2006/relationships/image" Target="media/image2.png"/><Relationship Id="rId71" Type="http://schemas.openxmlformats.org/officeDocument/2006/relationships/hyperlink" Target="http://hdr.undp.org/en/countries" TargetMode="External"/><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hyperlink" Target="https://en.wikipedia.org/wiki/Family_policy_in_Japan" TargetMode="External"/><Relationship Id="rId61" Type="http://schemas.openxmlformats.org/officeDocument/2006/relationships/image" Target="media/image56.png"/><Relationship Id="rId82" Type="http://schemas.openxmlformats.org/officeDocument/2006/relationships/hyperlink" Target="https://oec.world/en/profile/country/deu/"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hyperlink" Target="https://epi.envirocenter.yale.edu/epi-top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05530-A706-4DB6-9D06-810EB30E9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5361</Words>
  <Characters>30560</Characters>
  <Application>Microsoft Office Word</Application>
  <DocSecurity>0</DocSecurity>
  <Lines>254</Lines>
  <Paragraphs>71</Paragraphs>
  <ScaleCrop>false</ScaleCrop>
  <Company/>
  <LinksUpToDate>false</LinksUpToDate>
  <CharactersWithSpaces>35850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Laurinaitis Tadas</dc:creator>
  <cp:keywords/>
  <dc:description/>
  <cp:lastModifiedBy>Tadas Laurinaitis</cp:lastModifiedBy>
  <cp:revision>4</cp:revision>
  <cp:lastPrinted>2019-11-25T20:47:00Z</cp:lastPrinted>
  <dcterms:created xsi:type="dcterms:W3CDTF">2019-11-25T20:47:00Z</dcterms:created>
  <dcterms:modified xsi:type="dcterms:W3CDTF">2019-11-25T20:48:00Z</dcterms:modified>
</cp:coreProperties>
</file>