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BE1" w:rsidRPr="00A906AD" w:rsidRDefault="00F16BE1" w:rsidP="00F16BE1">
      <w:pPr>
        <w:spacing w:line="0" w:lineRule="atLeast"/>
        <w:rPr>
          <w:rFonts w:ascii="Times New Roman" w:eastAsia="Arial" w:hAnsi="Times New Roman" w:cs="Times New Roman"/>
          <w:b/>
          <w:sz w:val="41"/>
        </w:rPr>
      </w:pPr>
      <w:r w:rsidRPr="00A906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0" allowOverlap="1" wp14:anchorId="1CD35B37" wp14:editId="735F0CBE">
            <wp:simplePos x="0" y="0"/>
            <wp:positionH relativeFrom="page">
              <wp:align>center</wp:align>
            </wp:positionH>
            <wp:positionV relativeFrom="topMargin">
              <wp:align>bottom</wp:align>
            </wp:positionV>
            <wp:extent cx="1440180" cy="810260"/>
            <wp:effectExtent l="0" t="0" r="7620" b="8890"/>
            <wp:wrapNone/>
            <wp:docPr id="23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8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06AD">
        <w:rPr>
          <w:rFonts w:ascii="Times New Roman" w:eastAsia="Arial" w:hAnsi="Times New Roman" w:cs="Times New Roman"/>
          <w:b/>
          <w:sz w:val="41"/>
        </w:rPr>
        <w:t>KAUNO TECHNOLOGIJOS UNIVERSITETAS</w:t>
      </w:r>
    </w:p>
    <w:p w:rsidR="00F16BE1" w:rsidRPr="00A906AD" w:rsidRDefault="00F16BE1" w:rsidP="00F16BE1">
      <w:pPr>
        <w:spacing w:line="0" w:lineRule="atLeast"/>
        <w:rPr>
          <w:rFonts w:ascii="Times New Roman" w:eastAsia="Arial" w:hAnsi="Times New Roman" w:cs="Times New Roman"/>
          <w:b/>
          <w:sz w:val="41"/>
        </w:rPr>
      </w:pPr>
    </w:p>
    <w:p w:rsidR="00F16BE1" w:rsidRPr="00A906AD" w:rsidRDefault="00F16BE1" w:rsidP="00F16BE1">
      <w:pPr>
        <w:spacing w:line="0" w:lineRule="atLeast"/>
        <w:ind w:left="1640"/>
        <w:rPr>
          <w:rFonts w:ascii="Times New Roman" w:eastAsia="Arial" w:hAnsi="Times New Roman" w:cs="Times New Roman"/>
          <w:b/>
          <w:sz w:val="34"/>
        </w:rPr>
      </w:pPr>
      <w:r w:rsidRPr="00A906AD">
        <w:rPr>
          <w:rFonts w:ascii="Times New Roman" w:eastAsia="Arial" w:hAnsi="Times New Roman" w:cs="Times New Roman"/>
          <w:b/>
          <w:sz w:val="34"/>
        </w:rPr>
        <w:t>INFORMATIKOS FAKULTETAS</w:t>
      </w:r>
    </w:p>
    <w:p w:rsidR="00F16BE1" w:rsidRPr="00A906AD" w:rsidRDefault="00F16BE1" w:rsidP="00F16BE1">
      <w:pPr>
        <w:spacing w:line="0" w:lineRule="atLeast"/>
        <w:rPr>
          <w:rFonts w:ascii="Times New Roman" w:eastAsia="Arial" w:hAnsi="Times New Roman" w:cs="Times New Roman"/>
          <w:b/>
          <w:sz w:val="41"/>
        </w:rPr>
      </w:pPr>
    </w:p>
    <w:p w:rsidR="00F16BE1" w:rsidRPr="00A906AD" w:rsidRDefault="00F16BE1" w:rsidP="00F16BE1">
      <w:pPr>
        <w:spacing w:line="0" w:lineRule="atLeast"/>
        <w:ind w:left="2440"/>
        <w:rPr>
          <w:rFonts w:ascii="Times New Roman" w:eastAsia="Arial" w:hAnsi="Times New Roman" w:cs="Times New Roman"/>
          <w:b/>
          <w:sz w:val="29"/>
        </w:rPr>
      </w:pPr>
      <w:r w:rsidRPr="00A906AD">
        <w:rPr>
          <w:rFonts w:ascii="Times New Roman" w:eastAsia="Arial" w:hAnsi="Times New Roman" w:cs="Times New Roman"/>
          <w:b/>
          <w:sz w:val="29"/>
        </w:rPr>
        <w:t>KOMPIUTERIŲ KATEDRA</w:t>
      </w:r>
    </w:p>
    <w:p w:rsidR="00F16BE1" w:rsidRPr="00A906AD" w:rsidRDefault="00F16BE1" w:rsidP="00F16BE1">
      <w:pPr>
        <w:spacing w:line="0" w:lineRule="atLeast"/>
        <w:ind w:left="2440"/>
        <w:rPr>
          <w:rFonts w:ascii="Times New Roman" w:eastAsia="Arial" w:hAnsi="Times New Roman" w:cs="Times New Roman"/>
          <w:b/>
          <w:sz w:val="29"/>
        </w:rPr>
      </w:pPr>
    </w:p>
    <w:p w:rsidR="00F16BE1" w:rsidRPr="00A906AD" w:rsidRDefault="00F16BE1" w:rsidP="00F16BE1">
      <w:pPr>
        <w:spacing w:line="0" w:lineRule="atLeast"/>
        <w:ind w:left="2440"/>
        <w:rPr>
          <w:rFonts w:ascii="Times New Roman" w:eastAsia="Arial" w:hAnsi="Times New Roman" w:cs="Times New Roman"/>
          <w:b/>
          <w:sz w:val="29"/>
        </w:rPr>
      </w:pPr>
    </w:p>
    <w:p w:rsidR="00F16BE1" w:rsidRPr="00A906AD" w:rsidRDefault="00F16BE1">
      <w:pPr>
        <w:rPr>
          <w:rFonts w:ascii="Times New Roman" w:hAnsi="Times New Roman" w:cs="Times New Roman"/>
        </w:rPr>
      </w:pPr>
    </w:p>
    <w:p w:rsidR="00F16BE1" w:rsidRPr="00A906AD" w:rsidRDefault="00E14613" w:rsidP="00E14613">
      <w:pPr>
        <w:spacing w:line="0" w:lineRule="atLeast"/>
        <w:rPr>
          <w:rFonts w:ascii="Times New Roman" w:eastAsia="Arial" w:hAnsi="Times New Roman" w:cs="Times New Roman"/>
          <w:b/>
          <w:sz w:val="44"/>
        </w:rPr>
      </w:pPr>
      <w:r>
        <w:rPr>
          <w:rFonts w:ascii="Times New Roman" w:eastAsia="Arial" w:hAnsi="Times New Roman" w:cs="Times New Roman"/>
          <w:b/>
          <w:sz w:val="44"/>
        </w:rPr>
        <w:t xml:space="preserve">                            TRIGERIAI</w:t>
      </w:r>
    </w:p>
    <w:p w:rsidR="00F16BE1" w:rsidRPr="00A906AD" w:rsidRDefault="00F16BE1">
      <w:pPr>
        <w:rPr>
          <w:rFonts w:ascii="Times New Roman" w:hAnsi="Times New Roman" w:cs="Times New Roman"/>
        </w:rPr>
      </w:pPr>
    </w:p>
    <w:p w:rsidR="00F16BE1" w:rsidRPr="00A906AD" w:rsidRDefault="00F16BE1">
      <w:pPr>
        <w:rPr>
          <w:rFonts w:ascii="Times New Roman" w:hAnsi="Times New Roman" w:cs="Times New Roman"/>
        </w:rPr>
      </w:pPr>
    </w:p>
    <w:p w:rsidR="00F16BE1" w:rsidRPr="00A906AD" w:rsidRDefault="00F16BE1" w:rsidP="00E14613">
      <w:pPr>
        <w:spacing w:line="0" w:lineRule="atLeast"/>
        <w:ind w:left="2700"/>
        <w:rPr>
          <w:rFonts w:ascii="Times New Roman" w:eastAsia="Arial" w:hAnsi="Times New Roman" w:cs="Times New Roman"/>
          <w:sz w:val="34"/>
        </w:rPr>
      </w:pPr>
      <w:r w:rsidRPr="00A906AD">
        <w:rPr>
          <w:rFonts w:ascii="Times New Roman" w:eastAsia="Arial" w:hAnsi="Times New Roman" w:cs="Times New Roman"/>
          <w:sz w:val="34"/>
        </w:rPr>
        <w:t xml:space="preserve">Laboratorinis darbas nr. </w:t>
      </w:r>
      <w:r w:rsidR="00E14613">
        <w:rPr>
          <w:rFonts w:ascii="Times New Roman" w:eastAsia="Arial" w:hAnsi="Times New Roman" w:cs="Times New Roman"/>
          <w:sz w:val="34"/>
        </w:rPr>
        <w:t>2</w:t>
      </w: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  <w:bookmarkStart w:id="0" w:name="page1"/>
      <w:bookmarkEnd w:id="0"/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 w:rsidP="00F16BE1">
      <w:pPr>
        <w:spacing w:line="0" w:lineRule="atLeast"/>
        <w:ind w:left="2700"/>
        <w:rPr>
          <w:rFonts w:ascii="Arial" w:eastAsia="Arial" w:hAnsi="Arial"/>
          <w:sz w:val="34"/>
        </w:rPr>
      </w:pPr>
    </w:p>
    <w:p w:rsidR="00F16BE1" w:rsidRDefault="00F16BE1"/>
    <w:p w:rsidR="00F16BE1" w:rsidRDefault="00F16BE1"/>
    <w:p w:rsidR="00F16BE1" w:rsidRDefault="00F16BE1" w:rsidP="00F16BE1">
      <w:pPr>
        <w:spacing w:line="0" w:lineRule="atLeast"/>
        <w:ind w:left="6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Atliko:</w:t>
      </w:r>
    </w:p>
    <w:p w:rsidR="00F16BE1" w:rsidRDefault="00F16BE1" w:rsidP="00F16BE1">
      <w:pPr>
        <w:spacing w:line="115" w:lineRule="exact"/>
        <w:rPr>
          <w:rFonts w:ascii="Times New Roman" w:eastAsia="Times New Roman" w:hAnsi="Times New Roman"/>
          <w:sz w:val="24"/>
        </w:rPr>
      </w:pPr>
    </w:p>
    <w:p w:rsidR="00F16BE1" w:rsidRDefault="00F16BE1" w:rsidP="00F16BE1">
      <w:pPr>
        <w:spacing w:line="0" w:lineRule="atLeast"/>
        <w:ind w:left="66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IFF 6/8 grupės stud.</w:t>
      </w:r>
    </w:p>
    <w:p w:rsidR="00F16BE1" w:rsidRDefault="00F16BE1" w:rsidP="00F16BE1">
      <w:pPr>
        <w:spacing w:line="83" w:lineRule="exact"/>
        <w:rPr>
          <w:rFonts w:ascii="Times New Roman" w:eastAsia="Times New Roman" w:hAnsi="Times New Roman"/>
          <w:sz w:val="24"/>
        </w:rPr>
      </w:pPr>
    </w:p>
    <w:p w:rsidR="00F16BE1" w:rsidRPr="00A60624" w:rsidRDefault="00C86530" w:rsidP="00F16BE1">
      <w:pPr>
        <w:spacing w:line="0" w:lineRule="atLeast"/>
        <w:ind w:left="6680"/>
        <w:rPr>
          <w:rFonts w:ascii="Arial" w:eastAsia="Arial" w:hAnsi="Arial"/>
          <w:sz w:val="24"/>
          <w:lang w:val="lt-LT"/>
        </w:rPr>
      </w:pPr>
      <w:r>
        <w:rPr>
          <w:rFonts w:ascii="Arial" w:eastAsia="Arial" w:hAnsi="Arial"/>
          <w:sz w:val="24"/>
          <w:lang w:val="lt-LT"/>
        </w:rPr>
        <w:t>Tadas Laurinaitis</w:t>
      </w:r>
    </w:p>
    <w:p w:rsidR="00F16BE1" w:rsidRDefault="00F16BE1" w:rsidP="00F16B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16BE1" w:rsidRDefault="00F16BE1" w:rsidP="00F16BE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16BE1" w:rsidRDefault="00F16BE1" w:rsidP="00F16BE1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F16BE1" w:rsidRDefault="00F16BE1" w:rsidP="00F16BE1">
      <w:pPr>
        <w:spacing w:line="0" w:lineRule="atLeast"/>
        <w:ind w:left="6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Priėmė</w:t>
      </w:r>
    </w:p>
    <w:p w:rsidR="00F16BE1" w:rsidRPr="00B71CAB" w:rsidRDefault="00F16BE1" w:rsidP="00F16BE1">
      <w:pPr>
        <w:spacing w:line="0" w:lineRule="atLeast"/>
        <w:ind w:left="6680"/>
        <w:rPr>
          <w:rFonts w:ascii="Arial" w:eastAsia="Arial" w:hAnsi="Arial"/>
          <w:b/>
          <w:sz w:val="24"/>
        </w:rPr>
      </w:pPr>
      <w:r w:rsidRPr="00B71CAB">
        <w:rPr>
          <w:rFonts w:ascii="Arial" w:hAnsi="Arial"/>
          <w:szCs w:val="16"/>
          <w:shd w:val="clear" w:color="auto" w:fill="FFFFFF"/>
        </w:rPr>
        <w:t xml:space="preserve">jaun.m.d. </w:t>
      </w:r>
      <w:r>
        <w:rPr>
          <w:rFonts w:ascii="Arial" w:hAnsi="Arial"/>
          <w:szCs w:val="16"/>
          <w:shd w:val="clear" w:color="auto" w:fill="FFFFFF"/>
        </w:rPr>
        <w:t>Lukas</w:t>
      </w:r>
      <w:r w:rsidRPr="00B71CAB">
        <w:rPr>
          <w:rFonts w:ascii="Arial" w:hAnsi="Arial"/>
          <w:szCs w:val="16"/>
          <w:shd w:val="clear" w:color="auto" w:fill="FFFFFF"/>
        </w:rPr>
        <w:t xml:space="preserve"> Romas</w:t>
      </w:r>
    </w:p>
    <w:p w:rsidR="00F16BE1" w:rsidRDefault="00F16BE1"/>
    <w:p w:rsidR="007A75BE" w:rsidRDefault="00F16BE1" w:rsidP="007A75BE">
      <w:pPr>
        <w:spacing w:after="160" w:line="259" w:lineRule="auto"/>
      </w:pPr>
      <w:r>
        <w:br w:type="page"/>
      </w:r>
    </w:p>
    <w:p w:rsidR="00F16BE1" w:rsidRPr="00C86530" w:rsidRDefault="00F16BE1" w:rsidP="00836826">
      <w:pPr>
        <w:pStyle w:val="Heading1"/>
        <w:numPr>
          <w:ilvl w:val="0"/>
          <w:numId w:val="10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476439825"/>
      <w:r w:rsidRPr="00C8653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ĮVADAS</w:t>
      </w:r>
      <w:bookmarkEnd w:id="1"/>
    </w:p>
    <w:p w:rsidR="00836826" w:rsidRPr="00A906AD" w:rsidRDefault="00836826" w:rsidP="008368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BE1" w:rsidRPr="00A906AD" w:rsidRDefault="00F16BE1" w:rsidP="008368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6BE1" w:rsidRPr="00A906AD" w:rsidRDefault="00836826" w:rsidP="00836826">
      <w:pPr>
        <w:pStyle w:val="Heading2"/>
        <w:jc w:val="center"/>
        <w:rPr>
          <w:rFonts w:ascii="Times New Roman" w:hAnsi="Times New Roman" w:cs="Times New Roman"/>
          <w:b/>
          <w:color w:val="auto"/>
        </w:rPr>
      </w:pPr>
      <w:bookmarkStart w:id="2" w:name="_Toc476439826"/>
      <w:r w:rsidRPr="00A906AD">
        <w:rPr>
          <w:rFonts w:ascii="Times New Roman" w:hAnsi="Times New Roman" w:cs="Times New Roman"/>
          <w:b/>
          <w:color w:val="auto"/>
        </w:rPr>
        <w:t>1.1 TIKSLAS</w:t>
      </w:r>
      <w:bookmarkEnd w:id="2"/>
    </w:p>
    <w:p w:rsidR="00836826" w:rsidRDefault="00836826" w:rsidP="00836826">
      <w:pPr>
        <w:jc w:val="center"/>
        <w:rPr>
          <w:b/>
          <w:sz w:val="32"/>
        </w:rPr>
      </w:pPr>
    </w:p>
    <w:p w:rsidR="00836826" w:rsidRDefault="00836826" w:rsidP="00836826">
      <w:pPr>
        <w:jc w:val="center"/>
        <w:rPr>
          <w:rFonts w:asciiTheme="minorHAnsi" w:hAnsiTheme="minorHAnsi" w:cstheme="minorHAnsi"/>
          <w:b/>
          <w:sz w:val="32"/>
        </w:rPr>
      </w:pPr>
    </w:p>
    <w:p w:rsidR="00C86530" w:rsidRPr="00C86530" w:rsidRDefault="00C86530" w:rsidP="00836826">
      <w:pPr>
        <w:jc w:val="center"/>
        <w:rPr>
          <w:rFonts w:asciiTheme="minorHAnsi" w:hAnsiTheme="minorHAnsi" w:cstheme="minorHAnsi"/>
          <w:b/>
          <w:sz w:val="32"/>
        </w:rPr>
      </w:pPr>
    </w:p>
    <w:p w:rsidR="00836826" w:rsidRPr="00C86530" w:rsidRDefault="00E14613" w:rsidP="00C86530">
      <w:pPr>
        <w:ind w:firstLine="360"/>
        <w:jc w:val="both"/>
        <w:rPr>
          <w:rFonts w:eastAsia="Arial" w:cs="Calibri"/>
          <w:sz w:val="24"/>
        </w:rPr>
      </w:pPr>
      <w:r w:rsidRPr="00C86530">
        <w:rPr>
          <w:rFonts w:eastAsia="Arial" w:cs="Calibri"/>
          <w:sz w:val="24"/>
        </w:rPr>
        <w:t>Susipažinti</w:t>
      </w:r>
      <w:r w:rsidR="00EA0B5F">
        <w:rPr>
          <w:rFonts w:eastAsia="Arial" w:cs="Calibri"/>
          <w:sz w:val="24"/>
        </w:rPr>
        <w:t xml:space="preserve"> su</w:t>
      </w:r>
      <w:r w:rsidRPr="00C86530">
        <w:rPr>
          <w:rFonts w:eastAsia="Arial" w:cs="Calibri"/>
          <w:sz w:val="24"/>
        </w:rPr>
        <w:t xml:space="preserve"> atminties elementais – trigeriais, jų tipais, savybėmis ir realizacija naudojant loginius elementus.</w:t>
      </w:r>
    </w:p>
    <w:p w:rsidR="00836826" w:rsidRDefault="00836826" w:rsidP="00836826">
      <w:pPr>
        <w:spacing w:line="200" w:lineRule="exact"/>
        <w:jc w:val="both"/>
        <w:rPr>
          <w:rFonts w:ascii="Times New Roman" w:eastAsia="Times New Roman" w:hAnsi="Times New Roman"/>
        </w:rPr>
      </w:pPr>
    </w:p>
    <w:p w:rsidR="00836826" w:rsidRDefault="00836826" w:rsidP="00836826">
      <w:pPr>
        <w:spacing w:line="282" w:lineRule="exact"/>
        <w:jc w:val="both"/>
        <w:rPr>
          <w:rFonts w:ascii="Times New Roman" w:eastAsia="Times New Roman" w:hAnsi="Times New Roman"/>
        </w:rPr>
      </w:pPr>
    </w:p>
    <w:p w:rsidR="00C86530" w:rsidRDefault="00C86530" w:rsidP="00836826">
      <w:pPr>
        <w:spacing w:line="282" w:lineRule="exact"/>
        <w:jc w:val="both"/>
        <w:rPr>
          <w:rFonts w:ascii="Times New Roman" w:eastAsia="Times New Roman" w:hAnsi="Times New Roman"/>
        </w:rPr>
      </w:pPr>
    </w:p>
    <w:p w:rsidR="00E14613" w:rsidRDefault="00E14613" w:rsidP="00E14613">
      <w:pPr>
        <w:pStyle w:val="Heading2"/>
        <w:numPr>
          <w:ilvl w:val="1"/>
          <w:numId w:val="10"/>
        </w:numPr>
        <w:jc w:val="center"/>
        <w:rPr>
          <w:rFonts w:ascii="Times New Roman" w:hAnsi="Times New Roman" w:cs="Times New Roman"/>
          <w:b/>
          <w:color w:val="auto"/>
          <w:lang w:val="lt-LT"/>
        </w:rPr>
      </w:pPr>
      <w:r>
        <w:rPr>
          <w:rFonts w:ascii="Times New Roman" w:hAnsi="Times New Roman" w:cs="Times New Roman"/>
          <w:b/>
          <w:color w:val="auto"/>
        </w:rPr>
        <w:t>U</w:t>
      </w:r>
      <w:r>
        <w:rPr>
          <w:rFonts w:ascii="Times New Roman" w:hAnsi="Times New Roman" w:cs="Times New Roman"/>
          <w:b/>
          <w:color w:val="auto"/>
          <w:lang w:val="lt-LT"/>
        </w:rPr>
        <w:t>ŽDUOTIS</w:t>
      </w:r>
    </w:p>
    <w:p w:rsidR="00E14613" w:rsidRDefault="00E14613" w:rsidP="00E14613">
      <w:pPr>
        <w:ind w:left="360"/>
        <w:rPr>
          <w:sz w:val="24"/>
          <w:szCs w:val="24"/>
          <w:lang w:val="lt-LT"/>
        </w:rPr>
      </w:pPr>
    </w:p>
    <w:p w:rsidR="00C86530" w:rsidRPr="00C86530" w:rsidRDefault="00C86530" w:rsidP="00E14613">
      <w:pPr>
        <w:ind w:left="360"/>
        <w:rPr>
          <w:sz w:val="24"/>
          <w:szCs w:val="24"/>
          <w:lang w:val="lt-LT"/>
        </w:rPr>
      </w:pPr>
    </w:p>
    <w:p w:rsidR="00E14613" w:rsidRPr="00C86530" w:rsidRDefault="00E14613" w:rsidP="00E14613">
      <w:pPr>
        <w:ind w:left="360"/>
        <w:rPr>
          <w:sz w:val="24"/>
          <w:szCs w:val="24"/>
          <w:lang w:val="lt-LT"/>
        </w:rPr>
      </w:pPr>
      <w:r w:rsidRPr="00C86530">
        <w:rPr>
          <w:sz w:val="24"/>
          <w:szCs w:val="24"/>
          <w:lang w:val="lt-LT"/>
        </w:rPr>
        <w:t xml:space="preserve">1. </w:t>
      </w:r>
      <w:r w:rsidR="00C86530">
        <w:rPr>
          <w:sz w:val="24"/>
          <w:szCs w:val="24"/>
          <w:lang w:val="lt-LT"/>
        </w:rPr>
        <w:t xml:space="preserve"> </w:t>
      </w:r>
      <w:r w:rsidRPr="00C86530">
        <w:rPr>
          <w:sz w:val="24"/>
          <w:szCs w:val="24"/>
          <w:lang w:val="lt-LT"/>
        </w:rPr>
        <w:t>Suprojektuoti statinio valdymo trigerį pagal individualių užduočių lentelėje nurodytą būdingąją lygtį, naudojant loginius elementus. Ištirti jo veikimą</w:t>
      </w:r>
    </w:p>
    <w:p w:rsidR="00E14613" w:rsidRPr="00C86530" w:rsidRDefault="00E14613" w:rsidP="00E14613">
      <w:pPr>
        <w:ind w:left="360"/>
        <w:rPr>
          <w:sz w:val="24"/>
          <w:szCs w:val="24"/>
          <w:lang w:val="lt-LT"/>
        </w:rPr>
      </w:pPr>
    </w:p>
    <w:p w:rsidR="00E14613" w:rsidRPr="00C86530" w:rsidRDefault="00E14613" w:rsidP="00E14613">
      <w:pPr>
        <w:pStyle w:val="ListParagraph"/>
        <w:numPr>
          <w:ilvl w:val="0"/>
          <w:numId w:val="10"/>
        </w:numPr>
        <w:rPr>
          <w:sz w:val="24"/>
          <w:szCs w:val="24"/>
          <w:lang w:val="lt-LT"/>
        </w:rPr>
      </w:pPr>
      <w:r w:rsidRPr="00C86530">
        <w:rPr>
          <w:sz w:val="24"/>
          <w:szCs w:val="24"/>
          <w:lang w:val="lt-LT"/>
        </w:rPr>
        <w:t>Suprojektuoti d</w:t>
      </w:r>
      <w:r w:rsidR="00EA0B5F">
        <w:rPr>
          <w:sz w:val="24"/>
          <w:szCs w:val="24"/>
          <w:lang w:val="lt-LT"/>
        </w:rPr>
        <w:t>viejų pakopų</w:t>
      </w:r>
      <w:r w:rsidRPr="00C86530">
        <w:rPr>
          <w:sz w:val="24"/>
          <w:szCs w:val="24"/>
          <w:lang w:val="lt-LT"/>
        </w:rPr>
        <w:t xml:space="preserve"> trigerį, pasinaudojant užduotyje nurodyta lygtimi. Ištirti jo veikimą.</w:t>
      </w:r>
    </w:p>
    <w:p w:rsidR="00E14613" w:rsidRPr="00C86530" w:rsidRDefault="00E14613" w:rsidP="00E14613">
      <w:pPr>
        <w:ind w:left="360"/>
        <w:rPr>
          <w:sz w:val="24"/>
          <w:szCs w:val="24"/>
          <w:lang w:val="lt-LT"/>
        </w:rPr>
      </w:pPr>
    </w:p>
    <w:p w:rsidR="00E14613" w:rsidRPr="00C86530" w:rsidRDefault="00E14613" w:rsidP="00E14613">
      <w:pPr>
        <w:ind w:left="360"/>
        <w:rPr>
          <w:sz w:val="24"/>
          <w:szCs w:val="24"/>
          <w:lang w:val="lt-LT"/>
        </w:rPr>
      </w:pPr>
      <w:r w:rsidRPr="00C86530">
        <w:rPr>
          <w:sz w:val="24"/>
          <w:szCs w:val="24"/>
          <w:lang w:val="lt-LT"/>
        </w:rPr>
        <w:t xml:space="preserve">3. </w:t>
      </w:r>
      <w:r w:rsidR="00C86530">
        <w:rPr>
          <w:sz w:val="24"/>
          <w:szCs w:val="24"/>
          <w:lang w:val="lt-LT"/>
        </w:rPr>
        <w:t xml:space="preserve"> </w:t>
      </w:r>
      <w:r w:rsidRPr="00C86530">
        <w:rPr>
          <w:sz w:val="24"/>
          <w:szCs w:val="24"/>
          <w:lang w:val="lt-LT"/>
        </w:rPr>
        <w:t>Parengti laboratorinio darbo ataskaitą. Ataskaitoje pateikti realizuotas schemas ir šių schemų modeliavimo rezultatus.</w:t>
      </w:r>
    </w:p>
    <w:p w:rsidR="00836826" w:rsidRDefault="00836826" w:rsidP="00836826">
      <w:pPr>
        <w:jc w:val="center"/>
        <w:rPr>
          <w:b/>
          <w:sz w:val="32"/>
        </w:rPr>
      </w:pPr>
    </w:p>
    <w:p w:rsidR="00836826" w:rsidRDefault="00836826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836826" w:rsidRDefault="00004713" w:rsidP="00004713">
      <w:pPr>
        <w:pStyle w:val="Heading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STATINIS TRIGERIS</w:t>
      </w:r>
    </w:p>
    <w:p w:rsidR="00004713" w:rsidRDefault="00004713" w:rsidP="00004713"/>
    <w:p w:rsidR="00004713" w:rsidRPr="00004713" w:rsidRDefault="00004713" w:rsidP="00004713">
      <w:pPr>
        <w:jc w:val="center"/>
        <w:rPr>
          <w:b/>
          <w:sz w:val="24"/>
        </w:rPr>
      </w:pPr>
      <w:r w:rsidRPr="00004713">
        <w:rPr>
          <w:b/>
          <w:sz w:val="24"/>
        </w:rPr>
        <w:t>2.1 Schema</w:t>
      </w:r>
    </w:p>
    <w:p w:rsidR="00836826" w:rsidRDefault="00487DD7" w:rsidP="00836826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152636</wp:posOffset>
            </wp:positionV>
            <wp:extent cx="4171950" cy="2381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6826" w:rsidRDefault="00836826" w:rsidP="00836826">
      <w:pPr>
        <w:spacing w:line="0" w:lineRule="atLeast"/>
        <w:jc w:val="both"/>
        <w:rPr>
          <w:rFonts w:ascii="Arial" w:eastAsia="Arial" w:hAnsi="Arial"/>
          <w:sz w:val="24"/>
          <w:szCs w:val="14"/>
        </w:rPr>
      </w:pPr>
      <w:r>
        <w:rPr>
          <w:rFonts w:ascii="Arial" w:eastAsia="Arial" w:hAnsi="Arial"/>
          <w:sz w:val="24"/>
        </w:rPr>
        <w:t xml:space="preserve">Duota </w:t>
      </w:r>
      <w:r w:rsidR="00004713">
        <w:rPr>
          <w:rFonts w:ascii="Arial" w:eastAsia="Arial" w:hAnsi="Arial"/>
          <w:sz w:val="24"/>
        </w:rPr>
        <w:t>lygtis</w:t>
      </w:r>
      <w:r>
        <w:rPr>
          <w:rFonts w:ascii="Arial" w:eastAsia="Arial" w:hAnsi="Arial"/>
          <w:sz w:val="24"/>
        </w:rPr>
        <w:t>:</w:t>
      </w:r>
      <w:r w:rsidR="00004713">
        <w:rPr>
          <w:rFonts w:ascii="Arial" w:eastAsia="Arial" w:hAnsi="Arial"/>
          <w:sz w:val="24"/>
        </w:rPr>
        <w:t xml:space="preserve"> </w:t>
      </w:r>
      <w:r w:rsidR="00487DD7">
        <w:rPr>
          <w:rFonts w:ascii="Arial" w:eastAsia="Arial" w:hAnsi="Arial"/>
          <w:sz w:val="24"/>
          <w:szCs w:val="14"/>
        </w:rPr>
        <w:t>(2.1)</w:t>
      </w:r>
      <w:r w:rsidR="00120A11">
        <w:rPr>
          <w:rFonts w:ascii="Arial" w:eastAsia="Arial" w:hAnsi="Arial"/>
          <w:sz w:val="24"/>
          <w:szCs w:val="14"/>
        </w:rPr>
        <w:tab/>
      </w:r>
      <w:r w:rsidR="00120A11">
        <w:rPr>
          <w:rFonts w:ascii="Arial" w:eastAsia="Arial" w:hAnsi="Arial"/>
          <w:sz w:val="24"/>
          <w:szCs w:val="14"/>
        </w:rPr>
        <w:tab/>
      </w:r>
      <w:r w:rsidR="00120A11">
        <w:rPr>
          <w:rFonts w:ascii="Arial" w:eastAsia="Arial" w:hAnsi="Arial"/>
          <w:sz w:val="24"/>
          <w:szCs w:val="14"/>
        </w:rPr>
        <w:tab/>
      </w: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  <w:szCs w:val="14"/>
        </w:rPr>
      </w:pPr>
    </w:p>
    <w:p w:rsidR="00004713" w:rsidRPr="00F10B49" w:rsidRDefault="00004713" w:rsidP="00836826">
      <w:pPr>
        <w:spacing w:line="0" w:lineRule="atLeast"/>
        <w:jc w:val="both"/>
        <w:rPr>
          <w:rFonts w:ascii="Arial" w:eastAsia="Arial" w:hAnsi="Arial"/>
          <w:sz w:val="24"/>
          <w:szCs w:val="24"/>
        </w:rPr>
      </w:pPr>
      <w:r w:rsidRPr="00004713">
        <w:rPr>
          <w:rFonts w:ascii="Arial" w:eastAsia="Arial" w:hAnsi="Arial"/>
          <w:sz w:val="24"/>
          <w:szCs w:val="24"/>
        </w:rPr>
        <w:t xml:space="preserve">Lygtyje yra 3 dėmenys, iš kurių </w:t>
      </w:r>
      <w:r>
        <w:rPr>
          <w:rFonts w:ascii="Arial" w:eastAsia="Arial" w:hAnsi="Arial"/>
          <w:sz w:val="24"/>
          <w:szCs w:val="24"/>
        </w:rPr>
        <w:t>vienas</w:t>
      </w:r>
      <w:r w:rsidRPr="00004713">
        <w:rPr>
          <w:rFonts w:ascii="Arial" w:eastAsia="Arial" w:hAnsi="Arial"/>
          <w:sz w:val="24"/>
          <w:szCs w:val="24"/>
        </w:rPr>
        <w:t xml:space="preserve"> yra su Qt, tai lygtis atitinka statinio </w:t>
      </w:r>
      <w:r>
        <w:rPr>
          <w:rFonts w:ascii="Arial" w:eastAsia="Arial" w:hAnsi="Arial"/>
          <w:sz w:val="24"/>
          <w:szCs w:val="24"/>
        </w:rPr>
        <w:t>D</w:t>
      </w:r>
      <w:r w:rsidR="00187650">
        <w:rPr>
          <w:rFonts w:ascii="Arial" w:eastAsia="Arial" w:hAnsi="Arial"/>
          <w:sz w:val="24"/>
          <w:szCs w:val="24"/>
        </w:rPr>
        <w:t xml:space="preserve"> trigerio l</w:t>
      </w:r>
      <w:r w:rsidRPr="00004713">
        <w:rPr>
          <w:rFonts w:ascii="Arial" w:eastAsia="Arial" w:hAnsi="Arial"/>
          <w:sz w:val="24"/>
          <w:szCs w:val="24"/>
        </w:rPr>
        <w:t>ygtį:</w:t>
      </w: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004713" w:rsidRPr="00120A11" w:rsidRDefault="00004713" w:rsidP="00836826">
      <w:pPr>
        <w:spacing w:line="0" w:lineRule="atLeast"/>
        <w:jc w:val="both"/>
        <w:rPr>
          <w:rFonts w:ascii="Arial" w:eastAsia="Arial" w:hAnsi="Arial"/>
          <w:sz w:val="24"/>
          <w:szCs w:val="14"/>
        </w:rPr>
      </w:pPr>
      <w:r>
        <w:rPr>
          <w:rFonts w:ascii="Arial" w:eastAsia="Arial" w:hAnsi="Arial"/>
          <w:sz w:val="24"/>
        </w:rPr>
        <w:t>Q</w:t>
      </w:r>
      <w:r>
        <w:rPr>
          <w:rFonts w:ascii="Arial" w:eastAsia="Arial" w:hAnsi="Arial"/>
          <w:sz w:val="14"/>
        </w:rPr>
        <w:t xml:space="preserve">t+1 </w:t>
      </w:r>
      <w:r>
        <w:rPr>
          <w:rFonts w:ascii="Arial" w:eastAsia="Arial" w:hAnsi="Arial"/>
          <w:sz w:val="24"/>
        </w:rPr>
        <w:t>= /CQ</w:t>
      </w:r>
      <w:r>
        <w:rPr>
          <w:rFonts w:ascii="Arial" w:eastAsia="Arial" w:hAnsi="Arial"/>
          <w:sz w:val="14"/>
          <w:szCs w:val="14"/>
        </w:rPr>
        <w:t>t</w:t>
      </w:r>
      <w:r w:rsidR="00F421D0">
        <w:rPr>
          <w:rFonts w:ascii="Arial" w:eastAsia="Arial" w:hAnsi="Arial"/>
          <w:sz w:val="24"/>
          <w:szCs w:val="14"/>
        </w:rPr>
        <w:t xml:space="preserve"> U C</w:t>
      </w:r>
      <w:r>
        <w:rPr>
          <w:rFonts w:ascii="Arial" w:eastAsia="Arial" w:hAnsi="Arial"/>
          <w:sz w:val="24"/>
          <w:szCs w:val="14"/>
        </w:rPr>
        <w:t>D</w:t>
      </w:r>
      <w:r>
        <w:rPr>
          <w:rFonts w:ascii="Arial" w:eastAsia="Arial" w:hAnsi="Arial"/>
          <w:sz w:val="14"/>
          <w:szCs w:val="14"/>
        </w:rPr>
        <w:t>t</w:t>
      </w:r>
      <w:r w:rsidR="00F10B49">
        <w:rPr>
          <w:rFonts w:ascii="Arial" w:eastAsia="Arial" w:hAnsi="Arial"/>
          <w:sz w:val="14"/>
          <w:szCs w:val="14"/>
        </w:rPr>
        <w:tab/>
      </w:r>
      <w:r w:rsidR="00F10B49">
        <w:rPr>
          <w:rFonts w:ascii="Arial" w:eastAsia="Arial" w:hAnsi="Arial"/>
          <w:sz w:val="14"/>
          <w:szCs w:val="14"/>
        </w:rPr>
        <w:tab/>
      </w:r>
      <w:r w:rsidR="00F10B49">
        <w:rPr>
          <w:rFonts w:ascii="Arial" w:eastAsia="Arial" w:hAnsi="Arial"/>
          <w:sz w:val="14"/>
          <w:szCs w:val="14"/>
        </w:rPr>
        <w:tab/>
      </w:r>
      <w:r w:rsidR="00F10B49">
        <w:rPr>
          <w:rFonts w:ascii="Arial" w:eastAsia="Arial" w:hAnsi="Arial"/>
          <w:sz w:val="14"/>
          <w:szCs w:val="14"/>
        </w:rPr>
        <w:tab/>
      </w:r>
      <w:r w:rsidR="00F10B49">
        <w:rPr>
          <w:rFonts w:ascii="Arial" w:eastAsia="Arial" w:hAnsi="Arial"/>
          <w:sz w:val="14"/>
          <w:szCs w:val="14"/>
        </w:rPr>
        <w:tab/>
        <w:t xml:space="preserve">                            </w:t>
      </w:r>
      <w:r w:rsidR="00120A11">
        <w:rPr>
          <w:rFonts w:ascii="Arial" w:eastAsia="Arial" w:hAnsi="Arial"/>
          <w:sz w:val="24"/>
          <w:szCs w:val="14"/>
        </w:rPr>
        <w:t>(2.2)</w:t>
      </w: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  <w:szCs w:val="14"/>
        </w:rPr>
      </w:pP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Kai C ir D</w:t>
      </w:r>
      <w:r w:rsidRPr="00004713">
        <w:rPr>
          <w:rFonts w:ascii="Arial" w:eastAsia="Arial" w:hAnsi="Arial"/>
          <w:sz w:val="24"/>
        </w:rPr>
        <w:t xml:space="preserve"> įvestis atitiks šios lygtys:</w:t>
      </w:r>
    </w:p>
    <w:p w:rsidR="006C1CF4" w:rsidRDefault="006C1CF4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6C1CF4" w:rsidRDefault="00F10B49" w:rsidP="00836826">
      <w:pPr>
        <w:spacing w:line="0" w:lineRule="atLeast"/>
        <w:jc w:val="both"/>
        <w:rPr>
          <w:rFonts w:ascii="Arial" w:eastAsia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365730</wp:posOffset>
            </wp:positionH>
            <wp:positionV relativeFrom="paragraph">
              <wp:posOffset>15078</wp:posOffset>
            </wp:positionV>
            <wp:extent cx="934085" cy="2120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CF4">
        <w:rPr>
          <w:rFonts w:ascii="Arial" w:eastAsia="Arial" w:hAnsi="Arial"/>
          <w:sz w:val="24"/>
        </w:rPr>
        <w:t xml:space="preserve">D = </w:t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  <w:t xml:space="preserve">                 </w:t>
      </w:r>
      <w:r w:rsidR="00120A11">
        <w:rPr>
          <w:rFonts w:ascii="Arial" w:eastAsia="Arial" w:hAnsi="Arial"/>
          <w:sz w:val="24"/>
        </w:rPr>
        <w:t>(2.3)</w:t>
      </w:r>
    </w:p>
    <w:p w:rsidR="006C1CF4" w:rsidRDefault="00F10B49" w:rsidP="00836826">
      <w:pPr>
        <w:spacing w:line="0" w:lineRule="atLeast"/>
        <w:jc w:val="both"/>
        <w:rPr>
          <w:rFonts w:ascii="Arial" w:eastAsia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355098</wp:posOffset>
            </wp:positionH>
            <wp:positionV relativeFrom="paragraph">
              <wp:posOffset>169072</wp:posOffset>
            </wp:positionV>
            <wp:extent cx="244475" cy="236855"/>
            <wp:effectExtent l="0" t="0" r="317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7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20A11" w:rsidRDefault="006C1CF4" w:rsidP="00836826">
      <w:pPr>
        <w:spacing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 = </w:t>
      </w:r>
      <w:r w:rsidR="00F10B49">
        <w:rPr>
          <w:rFonts w:ascii="Arial" w:eastAsia="Arial" w:hAnsi="Arial"/>
          <w:sz w:val="24"/>
        </w:rPr>
        <w:tab/>
      </w:r>
      <w:r w:rsidR="00F10B49">
        <w:rPr>
          <w:rFonts w:ascii="Arial" w:eastAsia="Arial" w:hAnsi="Arial"/>
          <w:sz w:val="24"/>
        </w:rPr>
        <w:tab/>
      </w:r>
      <w:r w:rsidR="00F10B49">
        <w:rPr>
          <w:rFonts w:ascii="Arial" w:eastAsia="Arial" w:hAnsi="Arial"/>
          <w:sz w:val="24"/>
        </w:rPr>
        <w:tab/>
      </w:r>
      <w:r w:rsidR="00F10B49">
        <w:rPr>
          <w:rFonts w:ascii="Arial" w:eastAsia="Arial" w:hAnsi="Arial"/>
          <w:sz w:val="24"/>
        </w:rPr>
        <w:tab/>
      </w:r>
      <w:r w:rsidR="00F10B49">
        <w:rPr>
          <w:rFonts w:ascii="Arial" w:eastAsia="Arial" w:hAnsi="Arial"/>
          <w:sz w:val="24"/>
        </w:rPr>
        <w:tab/>
      </w:r>
      <w:r w:rsidR="00F10B49">
        <w:rPr>
          <w:rFonts w:ascii="Arial" w:eastAsia="Arial" w:hAnsi="Arial"/>
          <w:sz w:val="24"/>
        </w:rPr>
        <w:tab/>
        <w:t xml:space="preserve">                 (2.4</w:t>
      </w:r>
      <w:r w:rsidR="00120A11">
        <w:rPr>
          <w:rFonts w:ascii="Arial" w:eastAsia="Arial" w:hAnsi="Arial"/>
          <w:sz w:val="24"/>
        </w:rPr>
        <w:t>)</w:t>
      </w:r>
    </w:p>
    <w:p w:rsidR="00120A11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120A11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120A11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  <w:r w:rsidRPr="00120A11">
        <w:rPr>
          <w:rFonts w:ascii="Arial" w:eastAsia="Arial" w:hAnsi="Arial"/>
          <w:sz w:val="24"/>
        </w:rPr>
        <w:t>Pagal pradinę lygtį (2.2 lygtis) nubraižoma schema (2.1 pav).</w:t>
      </w:r>
    </w:p>
    <w:p w:rsidR="00004713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ab/>
      </w:r>
      <w:r>
        <w:rPr>
          <w:rFonts w:ascii="Arial" w:eastAsia="Arial" w:hAnsi="Arial"/>
          <w:sz w:val="24"/>
        </w:rPr>
        <w:tab/>
      </w:r>
    </w:p>
    <w:p w:rsidR="00004713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  <w:r w:rsidRPr="00120A11">
        <w:rPr>
          <w:rFonts w:ascii="Arial" w:eastAsia="Arial" w:hAnsi="Arial"/>
          <w:b/>
          <w:sz w:val="24"/>
        </w:rPr>
        <w:t>1 lentelė</w:t>
      </w:r>
      <w:r w:rsidR="0058078B">
        <w:rPr>
          <w:rFonts w:ascii="Arial" w:eastAsia="Arial" w:hAnsi="Arial"/>
          <w:sz w:val="24"/>
        </w:rPr>
        <w:t xml:space="preserve"> C ir D</w:t>
      </w:r>
      <w:r w:rsidRPr="00120A11">
        <w:rPr>
          <w:rFonts w:ascii="Arial" w:eastAsia="Arial" w:hAnsi="Arial"/>
          <w:sz w:val="24"/>
        </w:rPr>
        <w:t xml:space="preserve"> lygčių teisingumo lentelė:</w:t>
      </w:r>
    </w:p>
    <w:p w:rsidR="00120A11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843"/>
        <w:gridCol w:w="724"/>
      </w:tblGrid>
      <w:tr w:rsidR="00F10B49" w:rsidTr="00B13DE3">
        <w:trPr>
          <w:trHeight w:val="38"/>
        </w:trPr>
        <w:tc>
          <w:tcPr>
            <w:tcW w:w="724" w:type="dxa"/>
          </w:tcPr>
          <w:p w:rsidR="00F10B49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CLK</w:t>
            </w:r>
          </w:p>
        </w:tc>
        <w:tc>
          <w:tcPr>
            <w:tcW w:w="724" w:type="dxa"/>
          </w:tcPr>
          <w:p w:rsidR="00F10B49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Data</w:t>
            </w:r>
          </w:p>
        </w:tc>
        <w:tc>
          <w:tcPr>
            <w:tcW w:w="724" w:type="dxa"/>
          </w:tcPr>
          <w:p w:rsidR="00F10B49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Reset</w:t>
            </w:r>
          </w:p>
        </w:tc>
        <w:tc>
          <w:tcPr>
            <w:tcW w:w="724" w:type="dxa"/>
          </w:tcPr>
          <w:p w:rsidR="00F10B49" w:rsidRPr="00120A11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Q</w:t>
            </w:r>
            <w:r>
              <w:rPr>
                <w:rFonts w:ascii="Arial" w:eastAsia="Arial" w:hAnsi="Arial"/>
                <w:sz w:val="14"/>
              </w:rPr>
              <w:t>t</w:t>
            </w:r>
          </w:p>
        </w:tc>
      </w:tr>
      <w:tr w:rsidR="00F10B49" w:rsidTr="00B13DE3">
        <w:trPr>
          <w:trHeight w:val="38"/>
        </w:trPr>
        <w:tc>
          <w:tcPr>
            <w:tcW w:w="724" w:type="dxa"/>
          </w:tcPr>
          <w:p w:rsidR="00F10B49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x</w:t>
            </w:r>
          </w:p>
        </w:tc>
        <w:tc>
          <w:tcPr>
            <w:tcW w:w="724" w:type="dxa"/>
          </w:tcPr>
          <w:p w:rsidR="00F10B49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x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</w:t>
            </w:r>
          </w:p>
        </w:tc>
        <w:tc>
          <w:tcPr>
            <w:tcW w:w="724" w:type="dxa"/>
          </w:tcPr>
          <w:p w:rsidR="00F10B49" w:rsidRDefault="00F10B49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</w:t>
            </w:r>
          </w:p>
        </w:tc>
      </w:tr>
      <w:tr w:rsidR="00F10B49" w:rsidTr="00B13DE3">
        <w:trPr>
          <w:trHeight w:val="38"/>
        </w:trPr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0</w:t>
            </w:r>
          </w:p>
        </w:tc>
      </w:tr>
      <w:tr w:rsidR="00F10B49" w:rsidTr="00B13DE3">
        <w:trPr>
          <w:trHeight w:val="38"/>
        </w:trPr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  <w:tc>
          <w:tcPr>
            <w:tcW w:w="724" w:type="dxa"/>
          </w:tcPr>
          <w:p w:rsidR="00F10B49" w:rsidRDefault="00F421D0" w:rsidP="00836826">
            <w:pPr>
              <w:spacing w:line="0" w:lineRule="atLeast"/>
              <w:jc w:val="both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1</w:t>
            </w:r>
          </w:p>
        </w:tc>
      </w:tr>
    </w:tbl>
    <w:p w:rsidR="00120A11" w:rsidRDefault="00120A11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004713" w:rsidRDefault="00F421D0" w:rsidP="00836826">
      <w:pPr>
        <w:spacing w:line="0" w:lineRule="atLeast"/>
        <w:jc w:val="both"/>
        <w:rPr>
          <w:rFonts w:ascii="Arial" w:eastAsia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974873</wp:posOffset>
            </wp:positionH>
            <wp:positionV relativeFrom="paragraph">
              <wp:posOffset>310914</wp:posOffset>
            </wp:positionV>
            <wp:extent cx="6120130" cy="217868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21D0" w:rsidRDefault="00F421D0" w:rsidP="00A25097">
      <w:pPr>
        <w:pStyle w:val="ListParagraph"/>
        <w:numPr>
          <w:ilvl w:val="1"/>
          <w:numId w:val="13"/>
        </w:numPr>
        <w:spacing w:line="395" w:lineRule="exact"/>
        <w:jc w:val="center"/>
        <w:rPr>
          <w:rFonts w:ascii="Times New Roman" w:eastAsia="Times New Roman" w:hAnsi="Times New Roman"/>
        </w:rPr>
      </w:pPr>
      <w:r w:rsidRPr="00B60762">
        <w:rPr>
          <w:rFonts w:ascii="Times New Roman" w:eastAsia="Times New Roman" w:hAnsi="Times New Roman"/>
          <w:b/>
        </w:rPr>
        <w:t>pav</w:t>
      </w:r>
      <w:r w:rsidRPr="00B60762">
        <w:rPr>
          <w:rFonts w:ascii="Times New Roman" w:eastAsia="Times New Roman" w:hAnsi="Times New Roman"/>
        </w:rPr>
        <w:t>. Statinis D trigeris.</w:t>
      </w: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004713" w:rsidRDefault="00004713" w:rsidP="00836826">
      <w:pPr>
        <w:spacing w:line="0" w:lineRule="atLeast"/>
        <w:jc w:val="both"/>
        <w:rPr>
          <w:rFonts w:ascii="Arial" w:eastAsia="Arial" w:hAnsi="Arial"/>
          <w:sz w:val="24"/>
        </w:rPr>
      </w:pPr>
    </w:p>
    <w:p w:rsidR="00B60762" w:rsidRDefault="00B60762" w:rsidP="00FF1060">
      <w:pPr>
        <w:spacing w:line="395" w:lineRule="exact"/>
        <w:jc w:val="both"/>
        <w:rPr>
          <w:rFonts w:ascii="Times New Roman" w:eastAsia="Times New Roman" w:hAnsi="Times New Roman"/>
        </w:rPr>
      </w:pPr>
    </w:p>
    <w:p w:rsidR="00B60762" w:rsidRDefault="00B60762" w:rsidP="00B60762">
      <w:pPr>
        <w:pStyle w:val="Heading1"/>
        <w:numPr>
          <w:ilvl w:val="1"/>
          <w:numId w:val="13"/>
        </w:numPr>
        <w:jc w:val="center"/>
        <w:rPr>
          <w:b/>
          <w:color w:val="auto"/>
        </w:rPr>
      </w:pPr>
      <w:r w:rsidRPr="00CB5B34">
        <w:rPr>
          <w:b/>
          <w:color w:val="auto"/>
        </w:rPr>
        <w:lastRenderedPageBreak/>
        <w:t>S</w:t>
      </w:r>
      <w:r>
        <w:rPr>
          <w:b/>
          <w:color w:val="auto"/>
        </w:rPr>
        <w:t>CHEMOS</w:t>
      </w:r>
      <w:r w:rsidRPr="00CB5B34">
        <w:rPr>
          <w:b/>
          <w:color w:val="auto"/>
        </w:rPr>
        <w:t xml:space="preserve"> FUNKCIONAVIMO TESTAVIMAS</w:t>
      </w:r>
    </w:p>
    <w:p w:rsidR="00B60762" w:rsidRDefault="00B60762" w:rsidP="00B60762"/>
    <w:p w:rsidR="00F421D0" w:rsidRDefault="00F421D0" w:rsidP="00D4318A">
      <w:pPr>
        <w:ind w:firstLine="360"/>
        <w:rPr>
          <w:sz w:val="24"/>
        </w:rPr>
      </w:pPr>
      <w:r>
        <w:rPr>
          <w:sz w:val="24"/>
        </w:rPr>
        <w:t>Buvo vykdomas testas, patikrinti trigerio veikim</w:t>
      </w:r>
      <w:r>
        <w:rPr>
          <w:sz w:val="24"/>
          <w:lang w:val="lt-LT"/>
        </w:rPr>
        <w:t xml:space="preserve">ą. Sinchroninis signalas (CLK) keitėsi kas 8ns. Iš pradžių RESET pagalba, trigerio reikšmė buvo nustatoma į 0.  Po to 20ns buvo paduodamas D signalo vienetas, kuris ateinančio sinchroninio signalo kylančio fronto metu nustato Q išvestį į vienetą. Po to 20ns </w:t>
      </w:r>
      <w:r w:rsidR="00FF1060">
        <w:rPr>
          <w:sz w:val="24"/>
          <w:lang w:val="lt-LT"/>
        </w:rPr>
        <w:t>buvo paduodamas D signalo nulis, kuris ateinančio sinchroninio signalo kylančio fronto metu nustatė Q išvestį į nulį. Šie du žingsniai buvo vykdomi iki tol kol visas procesas pasiekė 200ns. Matydami kaip atitinkamai keitėsi Q išvestis priklausomai nuo D ir sinchroninio signalo, galime teigti, kad trigeris veikė teisingai.</w:t>
      </w:r>
    </w:p>
    <w:p w:rsidR="00B60762" w:rsidRPr="00B60762" w:rsidRDefault="00F421D0" w:rsidP="00B6076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236294</wp:posOffset>
            </wp:positionV>
            <wp:extent cx="6120130" cy="107188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762" w:rsidRPr="00FF1060" w:rsidRDefault="00B60762" w:rsidP="00A25097">
      <w:pPr>
        <w:jc w:val="center"/>
        <w:rPr>
          <w:sz w:val="22"/>
          <w:szCs w:val="22"/>
        </w:rPr>
      </w:pPr>
      <w:r w:rsidRPr="00FF1060">
        <w:rPr>
          <w:b/>
          <w:sz w:val="22"/>
          <w:szCs w:val="22"/>
        </w:rPr>
        <w:t>2.2 pav</w:t>
      </w:r>
      <w:r w:rsidRPr="00FF1060">
        <w:rPr>
          <w:sz w:val="22"/>
          <w:szCs w:val="22"/>
        </w:rPr>
        <w:t>. Statinio D trigerio testo rezultatai.</w:t>
      </w:r>
    </w:p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B60762" w:rsidRDefault="00B60762" w:rsidP="00B60762"/>
    <w:p w:rsidR="00F421D0" w:rsidRDefault="00F421D0" w:rsidP="00B60762"/>
    <w:p w:rsidR="00F421D0" w:rsidRDefault="00F421D0" w:rsidP="00B60762"/>
    <w:p w:rsidR="00F421D0" w:rsidRDefault="00F421D0" w:rsidP="00B60762"/>
    <w:p w:rsidR="00F421D0" w:rsidRDefault="00F421D0" w:rsidP="00B60762"/>
    <w:p w:rsidR="00F421D0" w:rsidRDefault="00F421D0" w:rsidP="00B60762"/>
    <w:p w:rsidR="00F421D0" w:rsidRDefault="00F421D0" w:rsidP="00B60762"/>
    <w:p w:rsidR="00F421D0" w:rsidRDefault="00F421D0" w:rsidP="00B60762"/>
    <w:p w:rsidR="00B60762" w:rsidRDefault="00B60762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FF1060" w:rsidRDefault="00FF1060" w:rsidP="00B60762"/>
    <w:p w:rsidR="00B60762" w:rsidRDefault="00B60762" w:rsidP="00B60762"/>
    <w:p w:rsidR="00B60762" w:rsidRPr="00B60762" w:rsidRDefault="00B60762" w:rsidP="00B60762"/>
    <w:p w:rsidR="00B60762" w:rsidRPr="00B60762" w:rsidRDefault="00B60762" w:rsidP="00B60762">
      <w:pPr>
        <w:spacing w:line="395" w:lineRule="exact"/>
        <w:ind w:left="360"/>
        <w:jc w:val="both"/>
        <w:rPr>
          <w:rFonts w:ascii="Times New Roman" w:eastAsia="Times New Roman" w:hAnsi="Times New Roman"/>
        </w:rPr>
      </w:pPr>
    </w:p>
    <w:p w:rsidR="00E67CE6" w:rsidRDefault="00B60762" w:rsidP="00B60762">
      <w:pPr>
        <w:pStyle w:val="Heading1"/>
        <w:numPr>
          <w:ilvl w:val="0"/>
          <w:numId w:val="13"/>
        </w:numPr>
        <w:jc w:val="center"/>
        <w:rPr>
          <w:b/>
          <w:color w:val="auto"/>
        </w:rPr>
      </w:pPr>
      <w:r w:rsidRPr="00B60762">
        <w:rPr>
          <w:b/>
          <w:color w:val="auto"/>
        </w:rPr>
        <w:lastRenderedPageBreak/>
        <w:t xml:space="preserve"> D</w:t>
      </w:r>
      <w:r w:rsidR="00EA0B5F">
        <w:rPr>
          <w:b/>
          <w:color w:val="auto"/>
        </w:rPr>
        <w:t>VIEJŲ PAKOPŲ</w:t>
      </w:r>
      <w:bookmarkStart w:id="3" w:name="_GoBack"/>
      <w:bookmarkEnd w:id="3"/>
      <w:r w:rsidRPr="00B60762">
        <w:rPr>
          <w:b/>
          <w:color w:val="auto"/>
        </w:rPr>
        <w:t xml:space="preserve"> TRIGERIS</w:t>
      </w:r>
    </w:p>
    <w:p w:rsidR="00B60762" w:rsidRDefault="00B60762" w:rsidP="00B60762"/>
    <w:p w:rsidR="00B60762" w:rsidRPr="00B60762" w:rsidRDefault="00B60762" w:rsidP="00B60762">
      <w:pPr>
        <w:pStyle w:val="Heading1"/>
        <w:jc w:val="center"/>
        <w:rPr>
          <w:b/>
          <w:color w:val="000000" w:themeColor="text1"/>
        </w:rPr>
      </w:pPr>
      <w:r w:rsidRPr="00B60762">
        <w:rPr>
          <w:b/>
          <w:color w:val="000000" w:themeColor="text1"/>
        </w:rPr>
        <w:t>3.1. SCHEMA</w:t>
      </w:r>
    </w:p>
    <w:p w:rsidR="00B60762" w:rsidRDefault="00B60762" w:rsidP="00B60762"/>
    <w:p w:rsidR="00B60762" w:rsidRDefault="00B60762" w:rsidP="00B60762"/>
    <w:p w:rsidR="00B60762" w:rsidRPr="00A25097" w:rsidRDefault="00FF1060" w:rsidP="00A25097">
      <w:pPr>
        <w:ind w:firstLine="1296"/>
        <w:rPr>
          <w:noProof/>
          <w:sz w:val="24"/>
          <w:szCs w:val="24"/>
        </w:rPr>
      </w:pPr>
      <w:r w:rsidRPr="00A25097">
        <w:rPr>
          <w:sz w:val="24"/>
          <w:szCs w:val="24"/>
        </w:rPr>
        <w:t>Naudojantis duota lygtimi (2.1</w:t>
      </w:r>
      <w:r w:rsidR="00B60762" w:rsidRPr="00A25097">
        <w:rPr>
          <w:sz w:val="24"/>
          <w:szCs w:val="24"/>
        </w:rPr>
        <w:t>) ir sudaryta teisingumo lentele (1 lentelė) yra nubraižomas d</w:t>
      </w:r>
      <w:r w:rsidRPr="00A25097">
        <w:rPr>
          <w:sz w:val="24"/>
          <w:szCs w:val="24"/>
        </w:rPr>
        <w:t>viejų pakopų</w:t>
      </w:r>
      <w:r w:rsidR="00B60762" w:rsidRPr="00A25097">
        <w:rPr>
          <w:sz w:val="24"/>
          <w:szCs w:val="24"/>
        </w:rPr>
        <w:t xml:space="preserve"> D trigeris (3.3 pav).</w:t>
      </w:r>
    </w:p>
    <w:p w:rsidR="00FF1060" w:rsidRDefault="00FF1060" w:rsidP="00B60762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6120130" cy="2164080"/>
            <wp:effectExtent l="0" t="0" r="0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762" w:rsidRPr="00A25097" w:rsidRDefault="00337E8A" w:rsidP="00A25097">
      <w:pPr>
        <w:jc w:val="center"/>
        <w:rPr>
          <w:sz w:val="22"/>
        </w:rPr>
      </w:pPr>
      <w:r w:rsidRPr="00337E8A">
        <w:rPr>
          <w:b/>
          <w:sz w:val="22"/>
        </w:rPr>
        <w:t>3.3 pav.</w:t>
      </w:r>
      <w:r w:rsidRPr="00337E8A">
        <w:rPr>
          <w:sz w:val="22"/>
        </w:rPr>
        <w:t xml:space="preserve"> </w:t>
      </w:r>
      <w:r w:rsidRPr="00A25097">
        <w:t>D</w:t>
      </w:r>
      <w:r w:rsidR="00FF1060" w:rsidRPr="00A25097">
        <w:t>viejų pakopų</w:t>
      </w:r>
      <w:r w:rsidRPr="00A25097">
        <w:t xml:space="preserve"> D trigeris.</w:t>
      </w:r>
    </w:p>
    <w:p w:rsidR="00B60762" w:rsidRDefault="00B60762" w:rsidP="00B60762"/>
    <w:p w:rsidR="00B60762" w:rsidRDefault="00337E8A" w:rsidP="00337E8A">
      <w:pPr>
        <w:pStyle w:val="Heading1"/>
        <w:jc w:val="center"/>
        <w:rPr>
          <w:b/>
          <w:color w:val="000000" w:themeColor="text1"/>
        </w:rPr>
      </w:pPr>
      <w:r w:rsidRPr="00337E8A">
        <w:rPr>
          <w:b/>
          <w:color w:val="000000" w:themeColor="text1"/>
        </w:rPr>
        <w:t>3.2. TESTAVIMAS</w:t>
      </w:r>
    </w:p>
    <w:p w:rsidR="00A25097" w:rsidRPr="00A25097" w:rsidRDefault="00A25097" w:rsidP="00A25097"/>
    <w:p w:rsidR="00337E8A" w:rsidRDefault="00337E8A" w:rsidP="00337E8A"/>
    <w:p w:rsidR="00337E8A" w:rsidRPr="00A25097" w:rsidRDefault="00337E8A" w:rsidP="00A25097">
      <w:pPr>
        <w:ind w:firstLine="1296"/>
        <w:rPr>
          <w:sz w:val="24"/>
          <w:szCs w:val="24"/>
        </w:rPr>
      </w:pPr>
      <w:r w:rsidRPr="00A25097">
        <w:rPr>
          <w:sz w:val="24"/>
          <w:szCs w:val="24"/>
        </w:rPr>
        <w:t>Toliau vykdomas tas pats testas, koks buvo vykdomas statinio</w:t>
      </w:r>
      <w:r w:rsidR="00A25097" w:rsidRPr="00A25097">
        <w:rPr>
          <w:sz w:val="24"/>
          <w:szCs w:val="24"/>
        </w:rPr>
        <w:t xml:space="preserve"> </w:t>
      </w:r>
      <w:r w:rsidR="00C92DCA" w:rsidRPr="00A25097">
        <w:rPr>
          <w:sz w:val="24"/>
          <w:szCs w:val="24"/>
        </w:rPr>
        <w:t>D</w:t>
      </w:r>
      <w:r w:rsidR="00A25097" w:rsidRPr="00A25097">
        <w:rPr>
          <w:sz w:val="24"/>
          <w:szCs w:val="24"/>
        </w:rPr>
        <w:t xml:space="preserve"> trigerio teisingumo nustatymui. Skirtumas tas, kad pakilus sinchroniniam signal frontui į Q1 įrašoma D reikšmė, o nusileidžiant iš Q1 įrašom reikšmė į Q2.</w:t>
      </w:r>
      <w:r w:rsidRPr="00A25097">
        <w:rPr>
          <w:sz w:val="24"/>
          <w:szCs w:val="24"/>
        </w:rPr>
        <w:t xml:space="preserve"> Testo rezultatai (3.4 pav.) parodo, kad schema yra nubraižyta teisingai ir trigeris veikia kaip turėtų veikti.</w:t>
      </w:r>
    </w:p>
    <w:p w:rsidR="00C92DCA" w:rsidRPr="00337E8A" w:rsidRDefault="00C92DCA" w:rsidP="00337E8A">
      <w:pPr>
        <w:rPr>
          <w:sz w:val="22"/>
        </w:rPr>
      </w:pPr>
    </w:p>
    <w:p w:rsidR="00B60762" w:rsidRDefault="00A25097" w:rsidP="00B6076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1152</wp:posOffset>
            </wp:positionV>
            <wp:extent cx="6120130" cy="12255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0762" w:rsidRDefault="00C92DCA" w:rsidP="00C92DCA">
      <w:pPr>
        <w:jc w:val="center"/>
      </w:pPr>
      <w:r w:rsidRPr="00C92DCA">
        <w:rPr>
          <w:b/>
        </w:rPr>
        <w:t>3.4 pav.</w:t>
      </w:r>
      <w:r w:rsidRPr="00C92DCA">
        <w:t xml:space="preserve"> </w:t>
      </w:r>
      <w:r w:rsidRPr="00A25097">
        <w:t>D</w:t>
      </w:r>
      <w:r w:rsidR="00A25097" w:rsidRPr="00A25097">
        <w:t>viejų pakopų</w:t>
      </w:r>
      <w:r w:rsidRPr="00A25097">
        <w:t xml:space="preserve"> D trigerio testo rezultatai.</w:t>
      </w:r>
    </w:p>
    <w:p w:rsidR="00B60762" w:rsidRDefault="00B60762" w:rsidP="00B60762"/>
    <w:p w:rsidR="00B60762" w:rsidRDefault="00B60762" w:rsidP="00B60762"/>
    <w:p w:rsidR="00B60762" w:rsidRDefault="00B60762" w:rsidP="00B60762"/>
    <w:p w:rsidR="00A25097" w:rsidRDefault="00A25097" w:rsidP="00B60762"/>
    <w:p w:rsidR="00B60762" w:rsidRDefault="00B60762" w:rsidP="00B60762"/>
    <w:p w:rsidR="00A25097" w:rsidRDefault="00A25097" w:rsidP="00B60762"/>
    <w:p w:rsidR="00A25097" w:rsidRPr="00CB5B34" w:rsidRDefault="00A25097" w:rsidP="00CB5B34"/>
    <w:p w:rsidR="00CB5B34" w:rsidRDefault="007C21A2" w:rsidP="00B60762">
      <w:pPr>
        <w:pStyle w:val="Heading1"/>
        <w:numPr>
          <w:ilvl w:val="0"/>
          <w:numId w:val="13"/>
        </w:numPr>
        <w:jc w:val="center"/>
        <w:rPr>
          <w:b/>
          <w:color w:val="auto"/>
        </w:rPr>
      </w:pPr>
      <w:bookmarkStart w:id="4" w:name="_Toc476439834"/>
      <w:r w:rsidRPr="007C21A2">
        <w:rPr>
          <w:b/>
          <w:color w:val="auto"/>
        </w:rPr>
        <w:lastRenderedPageBreak/>
        <w:t>IŠVADOS</w:t>
      </w:r>
      <w:bookmarkEnd w:id="4"/>
    </w:p>
    <w:p w:rsidR="00A25097" w:rsidRDefault="00A25097" w:rsidP="00A25097"/>
    <w:p w:rsidR="00A25097" w:rsidRPr="00A25097" w:rsidRDefault="00A25097" w:rsidP="00A25097"/>
    <w:p w:rsidR="009E029E" w:rsidRPr="00A25097" w:rsidRDefault="009E029E" w:rsidP="009E029E">
      <w:pPr>
        <w:ind w:left="360"/>
        <w:jc w:val="both"/>
        <w:rPr>
          <w:sz w:val="24"/>
          <w:szCs w:val="24"/>
        </w:rPr>
      </w:pPr>
      <w:r>
        <w:t>L</w:t>
      </w:r>
      <w:r w:rsidRPr="00A25097">
        <w:rPr>
          <w:sz w:val="24"/>
          <w:szCs w:val="24"/>
        </w:rPr>
        <w:t>aboratorinio darbo rezultatai:</w:t>
      </w:r>
    </w:p>
    <w:p w:rsidR="009E029E" w:rsidRPr="00A25097" w:rsidRDefault="009E029E" w:rsidP="009E029E">
      <w:pPr>
        <w:ind w:left="360"/>
        <w:jc w:val="both"/>
        <w:rPr>
          <w:sz w:val="24"/>
          <w:szCs w:val="24"/>
        </w:rPr>
      </w:pPr>
    </w:p>
    <w:p w:rsidR="009E029E" w:rsidRPr="00A25097" w:rsidRDefault="009E029E" w:rsidP="00A2509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25097">
        <w:rPr>
          <w:sz w:val="24"/>
          <w:szCs w:val="24"/>
        </w:rPr>
        <w:t xml:space="preserve">Nustatytas trigerio tipas ir nubraižyta statinė </w:t>
      </w:r>
      <w:r w:rsidR="00D4318A">
        <w:rPr>
          <w:sz w:val="24"/>
          <w:szCs w:val="24"/>
        </w:rPr>
        <w:t>D</w:t>
      </w:r>
      <w:r w:rsidRPr="00A25097">
        <w:rPr>
          <w:sz w:val="24"/>
          <w:szCs w:val="24"/>
        </w:rPr>
        <w:t xml:space="preserve"> trigerio schema pagal duotą lygtį bei įsitikinta, kad ji veikia teisingai.</w:t>
      </w:r>
    </w:p>
    <w:p w:rsidR="00A25097" w:rsidRPr="00A25097" w:rsidRDefault="00A25097" w:rsidP="00A25097">
      <w:pPr>
        <w:pStyle w:val="ListParagraph"/>
        <w:jc w:val="both"/>
        <w:rPr>
          <w:sz w:val="24"/>
          <w:szCs w:val="24"/>
        </w:rPr>
      </w:pPr>
    </w:p>
    <w:p w:rsidR="009E029E" w:rsidRPr="00A25097" w:rsidRDefault="009E029E" w:rsidP="00A2509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25097">
        <w:rPr>
          <w:sz w:val="24"/>
          <w:szCs w:val="24"/>
        </w:rPr>
        <w:t>Pagal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duotą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lygtį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nubraižyta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d</w:t>
      </w:r>
      <w:r w:rsidR="00D4318A">
        <w:rPr>
          <w:sz w:val="24"/>
          <w:szCs w:val="24"/>
        </w:rPr>
        <w:t xml:space="preserve">viejų pakopų D </w:t>
      </w:r>
      <w:r w:rsidRPr="00A25097">
        <w:rPr>
          <w:sz w:val="24"/>
          <w:szCs w:val="24"/>
        </w:rPr>
        <w:t>trigerio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schema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bei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įsitikinta,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kad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ji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veikia</w:t>
      </w:r>
      <w:r w:rsidR="00D4318A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teisingai.</w:t>
      </w:r>
    </w:p>
    <w:p w:rsidR="00A25097" w:rsidRPr="00D4318A" w:rsidRDefault="00A25097" w:rsidP="00D4318A">
      <w:pPr>
        <w:jc w:val="both"/>
        <w:rPr>
          <w:sz w:val="24"/>
          <w:szCs w:val="24"/>
        </w:rPr>
      </w:pPr>
    </w:p>
    <w:p w:rsidR="009E029E" w:rsidRPr="00A25097" w:rsidRDefault="009E029E" w:rsidP="00A2509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A25097">
        <w:rPr>
          <w:sz w:val="24"/>
          <w:szCs w:val="24"/>
        </w:rPr>
        <w:t>Paruošta laboratorinio darbo ataskaita su nubraižytomis schemomis ir jų testo rezultatais.</w:t>
      </w:r>
    </w:p>
    <w:p w:rsidR="00A25097" w:rsidRPr="00A25097" w:rsidRDefault="00A25097" w:rsidP="00A25097">
      <w:pPr>
        <w:pStyle w:val="ListParagraph"/>
        <w:jc w:val="both"/>
        <w:rPr>
          <w:sz w:val="24"/>
          <w:szCs w:val="24"/>
        </w:rPr>
      </w:pPr>
    </w:p>
    <w:p w:rsidR="009E029E" w:rsidRPr="00A25097" w:rsidRDefault="009E029E" w:rsidP="00A25097">
      <w:pPr>
        <w:ind w:left="360" w:firstLine="360"/>
        <w:jc w:val="both"/>
        <w:rPr>
          <w:sz w:val="24"/>
          <w:szCs w:val="24"/>
        </w:rPr>
      </w:pPr>
      <w:r w:rsidRPr="00A25097">
        <w:rPr>
          <w:sz w:val="24"/>
          <w:szCs w:val="24"/>
        </w:rPr>
        <w:t>Laboratorinis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darbas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parodė,kad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nuoseklios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logikos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schemose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yra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ne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vienas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būdas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>kaip</w:t>
      </w:r>
      <w:r w:rsidR="00A25097" w:rsidRPr="00A25097">
        <w:rPr>
          <w:sz w:val="24"/>
          <w:szCs w:val="24"/>
        </w:rPr>
        <w:t xml:space="preserve"> </w:t>
      </w:r>
      <w:r w:rsidRPr="00A25097">
        <w:rPr>
          <w:sz w:val="24"/>
          <w:szCs w:val="24"/>
        </w:rPr>
        <w:t xml:space="preserve">galima išsaugoti </w:t>
      </w:r>
      <w:r w:rsidR="00A25097" w:rsidRPr="00A25097">
        <w:rPr>
          <w:sz w:val="24"/>
          <w:szCs w:val="24"/>
        </w:rPr>
        <w:t>informaciją</w:t>
      </w:r>
      <w:r w:rsidRPr="00A25097">
        <w:rPr>
          <w:sz w:val="24"/>
          <w:szCs w:val="24"/>
        </w:rPr>
        <w:t xml:space="preserve"> ir</w:t>
      </w:r>
      <w:r w:rsidR="00A25097" w:rsidRPr="00A25097">
        <w:rPr>
          <w:sz w:val="24"/>
          <w:szCs w:val="24"/>
        </w:rPr>
        <w:t xml:space="preserve"> kad</w:t>
      </w:r>
      <w:r w:rsidRPr="00A25097">
        <w:rPr>
          <w:sz w:val="24"/>
          <w:szCs w:val="24"/>
        </w:rPr>
        <w:t xml:space="preserve"> skirtingi būdai turi skirtingus privalumus ir trūkumus.</w:t>
      </w:r>
    </w:p>
    <w:sectPr w:rsidR="009E029E" w:rsidRPr="00A25097" w:rsidSect="00F16BE1">
      <w:headerReference w:type="default" r:id="rId16"/>
      <w:footerReference w:type="default" r:id="rId17"/>
      <w:footerReference w:type="first" r:id="rId18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A91" w:rsidRDefault="003E2A91" w:rsidP="00F16BE1">
      <w:r>
        <w:separator/>
      </w:r>
    </w:p>
  </w:endnote>
  <w:endnote w:type="continuationSeparator" w:id="0">
    <w:p w:rsidR="003E2A91" w:rsidRDefault="003E2A91" w:rsidP="00F1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8588213"/>
      <w:docPartObj>
        <w:docPartGallery w:val="Page Numbers (Bottom of Page)"/>
        <w:docPartUnique/>
      </w:docPartObj>
    </w:sdtPr>
    <w:sdtEndPr/>
    <w:sdtContent>
      <w:p w:rsidR="00F16BE1" w:rsidRDefault="00F16BE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B5F" w:rsidRPr="00EA0B5F">
          <w:rPr>
            <w:noProof/>
            <w:lang w:val="lt-LT"/>
          </w:rPr>
          <w:t>6</w:t>
        </w:r>
        <w:r>
          <w:fldChar w:fldCharType="end"/>
        </w:r>
      </w:p>
    </w:sdtContent>
  </w:sdt>
  <w:p w:rsidR="00F16BE1" w:rsidRDefault="00F16BE1" w:rsidP="00F16BE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BE1" w:rsidRDefault="00F16BE1" w:rsidP="00F16BE1">
    <w:pPr>
      <w:pStyle w:val="Footer"/>
      <w:jc w:val="center"/>
    </w:pPr>
    <w:r>
      <w:t>KAUNAS,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A91" w:rsidRDefault="003E2A91" w:rsidP="00F16BE1">
      <w:r>
        <w:separator/>
      </w:r>
    </w:p>
  </w:footnote>
  <w:footnote w:type="continuationSeparator" w:id="0">
    <w:p w:rsidR="003E2A91" w:rsidRDefault="003E2A91" w:rsidP="00F16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BE1" w:rsidRDefault="00F16BE1">
    <w:pPr>
      <w:pStyle w:val="Header"/>
    </w:pPr>
    <w:r>
      <w:t>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7545E146"/>
    <w:lvl w:ilvl="0" w:tplc="FFFFFFFF">
      <w:start w:val="2"/>
      <w:numFmt w:val="decimal"/>
      <w:lvlText w:val="1.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(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2B17157"/>
    <w:multiLevelType w:val="multilevel"/>
    <w:tmpl w:val="5CB60C4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4C40861"/>
    <w:multiLevelType w:val="multilevel"/>
    <w:tmpl w:val="1E96C9E0"/>
    <w:numStyleLink w:val="Stilius1"/>
  </w:abstractNum>
  <w:abstractNum w:abstractNumId="4" w15:restartNumberingAfterBreak="0">
    <w:nsid w:val="139B5C45"/>
    <w:multiLevelType w:val="multilevel"/>
    <w:tmpl w:val="1E96C9E0"/>
    <w:styleLink w:val="Stilius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15BB6198"/>
    <w:multiLevelType w:val="multilevel"/>
    <w:tmpl w:val="A79E0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99E696C"/>
    <w:multiLevelType w:val="hybridMultilevel"/>
    <w:tmpl w:val="5CB2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34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91130D"/>
    <w:multiLevelType w:val="multilevel"/>
    <w:tmpl w:val="0A9ED4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603597"/>
    <w:multiLevelType w:val="hybridMultilevel"/>
    <w:tmpl w:val="790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4065"/>
    <w:multiLevelType w:val="multilevel"/>
    <w:tmpl w:val="1E96C9E0"/>
    <w:numStyleLink w:val="Stilius1"/>
  </w:abstractNum>
  <w:abstractNum w:abstractNumId="11" w15:restartNumberingAfterBreak="0">
    <w:nsid w:val="469B5D44"/>
    <w:multiLevelType w:val="multilevel"/>
    <w:tmpl w:val="EDAEB4A4"/>
    <w:numStyleLink w:val="Stilius2"/>
  </w:abstractNum>
  <w:abstractNum w:abstractNumId="12" w15:restartNumberingAfterBreak="0">
    <w:nsid w:val="7A3F1BDC"/>
    <w:multiLevelType w:val="multilevel"/>
    <w:tmpl w:val="D090A29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abstractNum w:abstractNumId="13" w15:restartNumberingAfterBreak="0">
    <w:nsid w:val="7E0670C5"/>
    <w:multiLevelType w:val="multilevel"/>
    <w:tmpl w:val="EDAEB4A4"/>
    <w:styleLink w:val="Stilius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2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936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1584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2232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88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528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176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4824" w:hanging="3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8"/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9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E1"/>
    <w:rsid w:val="000027AC"/>
    <w:rsid w:val="00004713"/>
    <w:rsid w:val="0000667E"/>
    <w:rsid w:val="00046AF6"/>
    <w:rsid w:val="00093FBB"/>
    <w:rsid w:val="000D2A7A"/>
    <w:rsid w:val="000D5087"/>
    <w:rsid w:val="00120A11"/>
    <w:rsid w:val="00187650"/>
    <w:rsid w:val="001C4FF6"/>
    <w:rsid w:val="00233CB3"/>
    <w:rsid w:val="00284560"/>
    <w:rsid w:val="002A28BD"/>
    <w:rsid w:val="00315D4F"/>
    <w:rsid w:val="00337E8A"/>
    <w:rsid w:val="003E2A91"/>
    <w:rsid w:val="00405A05"/>
    <w:rsid w:val="00407085"/>
    <w:rsid w:val="004113E8"/>
    <w:rsid w:val="004237AC"/>
    <w:rsid w:val="0046715D"/>
    <w:rsid w:val="00487DD7"/>
    <w:rsid w:val="0058078B"/>
    <w:rsid w:val="005D1605"/>
    <w:rsid w:val="005D4B2C"/>
    <w:rsid w:val="00627CDB"/>
    <w:rsid w:val="00694208"/>
    <w:rsid w:val="006A0232"/>
    <w:rsid w:val="006B03BA"/>
    <w:rsid w:val="006C1CF4"/>
    <w:rsid w:val="007A75BE"/>
    <w:rsid w:val="007C21A2"/>
    <w:rsid w:val="008003FB"/>
    <w:rsid w:val="008273AF"/>
    <w:rsid w:val="00836826"/>
    <w:rsid w:val="008A3BD4"/>
    <w:rsid w:val="008A6AB5"/>
    <w:rsid w:val="008C21D9"/>
    <w:rsid w:val="009E029E"/>
    <w:rsid w:val="00A25097"/>
    <w:rsid w:val="00A906AD"/>
    <w:rsid w:val="00AC07D0"/>
    <w:rsid w:val="00B22889"/>
    <w:rsid w:val="00B42C6B"/>
    <w:rsid w:val="00B45F08"/>
    <w:rsid w:val="00B53313"/>
    <w:rsid w:val="00B60762"/>
    <w:rsid w:val="00C86530"/>
    <w:rsid w:val="00C92DCA"/>
    <w:rsid w:val="00CB5B34"/>
    <w:rsid w:val="00D4318A"/>
    <w:rsid w:val="00D929C9"/>
    <w:rsid w:val="00DB1E40"/>
    <w:rsid w:val="00E14613"/>
    <w:rsid w:val="00E67CE6"/>
    <w:rsid w:val="00EA0B5F"/>
    <w:rsid w:val="00F10B49"/>
    <w:rsid w:val="00F16BE1"/>
    <w:rsid w:val="00F421D0"/>
    <w:rsid w:val="00FA14FF"/>
    <w:rsid w:val="00FD11CA"/>
    <w:rsid w:val="00FF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28F0"/>
  <w15:chartTrackingRefBased/>
  <w15:docId w15:val="{39A038FE-3104-4757-9C7C-0EF9DCB7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BE1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6B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8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BE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BE1"/>
    <w:rPr>
      <w:rFonts w:ascii="Calibri" w:eastAsia="Calibri" w:hAnsi="Calibri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6BE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BE1"/>
    <w:rPr>
      <w:rFonts w:ascii="Calibri" w:eastAsia="Calibri" w:hAnsi="Calibri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F16BE1"/>
    <w:pPr>
      <w:ind w:left="720"/>
      <w:contextualSpacing/>
    </w:pPr>
  </w:style>
  <w:style w:type="numbering" w:customStyle="1" w:styleId="Stilius1">
    <w:name w:val="Stilius1"/>
    <w:uiPriority w:val="99"/>
    <w:rsid w:val="00F16BE1"/>
    <w:pPr>
      <w:numPr>
        <w:numId w:val="2"/>
      </w:numPr>
    </w:pPr>
  </w:style>
  <w:style w:type="numbering" w:customStyle="1" w:styleId="Stilius2">
    <w:name w:val="Stilius2"/>
    <w:uiPriority w:val="99"/>
    <w:rsid w:val="00F16BE1"/>
    <w:pPr>
      <w:numPr>
        <w:numId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16B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368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A75B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75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75BE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7A75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2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06B3E-6CAE-41DA-882D-9622318E9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Laurinaitis Tadas</dc:creator>
  <cp:keywords/>
  <dc:description/>
  <cp:lastModifiedBy>Laurinaitis Tadas</cp:lastModifiedBy>
  <cp:revision>5</cp:revision>
  <cp:lastPrinted>2017-06-04T18:51:00Z</cp:lastPrinted>
  <dcterms:created xsi:type="dcterms:W3CDTF">2017-06-04T18:50:00Z</dcterms:created>
  <dcterms:modified xsi:type="dcterms:W3CDTF">2017-06-04T20:23:00Z</dcterms:modified>
</cp:coreProperties>
</file>