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Data Storytelling Script</w:t>
      </w:r>
    </w:p>
    <w:p>
      <w:pPr>
        <w:spacing w:after="20"/>
      </w:pPr>
      <w:r>
        <w:rPr>
          <w:i/>
          <w:iCs/>
          <w:sz w:val="22"/>
          <w:szCs w:val="22"/>
        </w:rPr>
        <w:t xml:space="preserve">Superstore Inc. - Cerita di Balik Tekanan Profitabilitas</w:t>
      </w:r>
    </w:p>
    <w:p>
      <w:pPr>
        <w:spacing w:after="320"/>
      </w:pPr>
      <w:r>
        <w:rPr>
          <w:i/>
          <w:iCs/>
          <w:sz w:val="20"/>
          <w:szCs w:val="20"/>
        </w:rPr>
        <w:t xml:space="preserve">Minggu 10 - Hari Rabu - Data Storytelling</w:t>
      </w:r>
    </w:p>
    <w:p>
      <w:pPr>
        <w:pStyle w:val="Heading1"/>
        <w:spacing w:after="140" w:before="320"/>
      </w:pPr>
      <w:r>
        <w:t xml:space="preserve">Framework: Situation → Complication → Resolution</w:t>
      </w:r>
    </w:p>
    <w:p>
      <w:pPr>
        <w:spacing w:after="60"/>
      </w:pPr>
      <w:r>
        <w:rPr>
          <w:b/>
          <w:bCs/>
          <w:color w:val="9C4F6B"/>
          <w:sz w:val="21"/>
          <w:szCs w:val="21"/>
        </w:rPr>
        <w:t xml:space="preserve">SITUATION</w:t>
      </w:r>
    </w:p>
    <w:p>
      <w:pPr>
        <w:spacing w:after="200"/>
      </w:pPr>
      <w:r>
        <w:rPr>
          <w:sz w:val="23"/>
          <w:szCs w:val="23"/>
        </w:rPr>
        <w:t xml:space="preserve">Superstore Inc. adalah perusahaan retail yang telah beroperasi sejak 2015, menjual produk Furniture, Office Supplies, dan Technology ke berbagai segmen pelanggan di empat wilayah. Sepanjang 2015-2018, perusahaan berhasil membukukan pertumbuhan penjualan yang konsisten, mencapai total Sales $2.30 juta dengan Profit Margin 12.5% - angka yang terlihat sehat di permukaan.</w:t>
      </w:r>
    </w:p>
    <w:p>
      <w:pPr>
        <w:spacing w:after="60"/>
      </w:pPr>
      <w:r>
        <w:rPr>
          <w:b/>
          <w:bCs/>
          <w:color w:val="9C4F6B"/>
          <w:sz w:val="21"/>
          <w:szCs w:val="21"/>
        </w:rPr>
        <w:t xml:space="preserve">COMPLICATION</w:t>
      </w:r>
    </w:p>
    <w:p>
      <w:pPr>
        <w:spacing w:after="200"/>
      </w:pPr>
      <w:r>
        <w:rPr>
          <w:sz w:val="23"/>
          <w:szCs w:val="23"/>
        </w:rPr>
        <w:t xml:space="preserve">Namun, di balik angka yang terlihat baik itu, ternyata hampir 1 dari 5 transaksi (18.7%) justru menghasilkan kerugian. Yang lebih mengkhawatirkan, kerugian tahunan terus membesar - meningkat 69% dari 2015 ke 2018. Manajemen awalnya menduga ini soal 'penjualan turun', tapi data menunjukkan sebaliknya: Sales tetap tumbuh. Masalahnya ada di tempat lain.</w:t>
      </w:r>
    </w:p>
    <w:p>
      <w:pPr>
        <w:spacing w:after="60"/>
      </w:pPr>
      <w:r>
        <w:rPr>
          <w:b/>
          <w:bCs/>
          <w:color w:val="9C4F6B"/>
          <w:sz w:val="21"/>
          <w:szCs w:val="21"/>
        </w:rPr>
        <w:t xml:space="preserve">EVIDENCE</w:t>
      </w:r>
    </w:p>
    <w:p>
      <w:pPr>
        <w:spacing w:after="200"/>
      </w:pPr>
      <w:r>
        <w:rPr>
          <w:sz w:val="23"/>
          <w:szCs w:val="23"/>
        </w:rPr>
        <w:t xml:space="preserve">Penelusuran lebih dalam mengungkap pola yang sangat jelas: begitu diskon yang diberikan melewati 20%, rata-rata keuntungan per transaksi berubah dari positif menjadi negatif. Transaksi dengan diskon di atas 40% hanya 11.4% dari total transaksi, tetapi menyumbang 80.3% dari seluruh kerugian perusahaan. Titik paling parah ada pada kombinasi wilayah Central dan kategori Furniture - satu-satunya kombinasi yang merugi dari seluruh data - terutama pada sub-category Tables dan Bookcases.</w:t>
      </w:r>
    </w:p>
    <w:p>
      <w:pPr>
        <w:spacing w:after="60"/>
      </w:pPr>
      <w:r>
        <w:rPr>
          <w:b/>
          <w:bCs/>
          <w:color w:val="9C4F6B"/>
          <w:sz w:val="21"/>
          <w:szCs w:val="21"/>
        </w:rPr>
        <w:t xml:space="preserve">INSIGHT</w:t>
      </w:r>
    </w:p>
    <w:p>
      <w:pPr>
        <w:spacing w:after="200"/>
      </w:pPr>
      <w:r>
        <w:rPr>
          <w:sz w:val="23"/>
          <w:szCs w:val="23"/>
        </w:rPr>
        <w:t xml:space="preserve">Akar masalahnya bukan permintaan pasar yang melemah, melainkan kebijakan diskon yang diberikan tanpa mempertimbangkan margin produk. Pola ini konsisten di semua segmen pelanggan, yang berarti ini murni masalah kebijakan internal - bukan preferensi atau perilaku pelanggan tertentu. Karena masalahnya terkonsentrasi (mengikuti prinsip Pareto: sedikit produk menyumbang mayoritas kerugian), perbaikan yang tepat sasaran bisa memberi dampak besar tanpa mengubah seluruh cara perusahaan berbisnis.</w:t>
      </w:r>
    </w:p>
    <w:p>
      <w:pPr>
        <w:spacing w:after="60"/>
      </w:pPr>
      <w:r>
        <w:rPr>
          <w:b/>
          <w:bCs/>
          <w:color w:val="9C4F6B"/>
          <w:sz w:val="21"/>
          <w:szCs w:val="21"/>
        </w:rPr>
        <w:t xml:space="preserve">RESOLUTION</w:t>
      </w:r>
    </w:p>
    <w:p>
      <w:pPr>
        <w:spacing w:after="200"/>
      </w:pPr>
      <w:r>
        <w:rPr>
          <w:sz w:val="23"/>
          <w:szCs w:val="23"/>
        </w:rPr>
        <w:t xml:space="preserve">Superstore Inc. disarankan menerapkan tiga langkah: pertama, menetapkan batas maksimum diskon 20% khusus untuk kategori Furniture dan Office Supplies. Kedua, mewajibkan approval manager untuk setiap diskon di atas batas tersebut, sehingga tidak ada lagi diskon besar yang diberikan secara sepihak. Ketiga, mengevaluasi ulang strategi harga khusus untuk Tables dan Bookcases di wilayah Central, karena kombinasi ini menunjukkan masalah yang lebih dalam daripada sekadar diskon berlebih.</w:t>
      </w:r>
    </w:p>
    <w:p>
      <w:pPr>
        <w:spacing w:after="60"/>
      </w:pPr>
      <w:r>
        <w:rPr>
          <w:b/>
          <w:bCs/>
          <w:color w:val="9C4F6B"/>
          <w:sz w:val="21"/>
          <w:szCs w:val="21"/>
        </w:rPr>
        <w:t xml:space="preserve">EXPECTED RESULT</w:t>
      </w:r>
    </w:p>
    <w:p>
      <w:pPr>
        <w:spacing w:after="200"/>
      </w:pPr>
      <w:r>
        <w:rPr>
          <w:sz w:val="23"/>
          <w:szCs w:val="23"/>
        </w:rPr>
        <w:t xml:space="preserve">Dengan ketiga langkah ini, Superstore Inc. berpotensi menyelamatkan sebagian besar dari $125,346 kerugian yang selama ini berasal dari diskon berlebih, meningkatkan Profit Margin secara keseluruhan, dan mengubah performa Central-Furniture dari merugi menjadi setidaknya impas - tanpa perlu mengorbankan pertumbuhan penjualan yang sudah berjalan baik.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2026-09-02T03:14:13.028Z</dcterms:created>
  <dcterms:modified xsi:type="dcterms:W3CDTF">2026-09-02T03:14:13.028Z</dcterms:modified>
</cp:coreProperties>
</file>

<file path=docProps/custom.xml><?xml version="1.0" encoding="utf-8"?>
<Properties xmlns="http://schemas.openxmlformats.org/officeDocument/2006/custom-properties" xmlns:vt="http://schemas.openxmlformats.org/officeDocument/2006/docPropsVTypes"/>
</file>