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37466" w14:textId="77777777" w:rsidR="00E62C3D" w:rsidRDefault="00000000">
      <w:r>
        <w:rPr>
          <w:rFonts w:ascii="Calibri" w:eastAsia="Calibri" w:hAnsi="Calibri" w:cs="Calibri"/>
          <w:b/>
          <w:bCs/>
          <w:color w:val="1F2A44"/>
          <w:sz w:val="34"/>
          <w:szCs w:val="34"/>
        </w:rPr>
        <w:t>SANDRA HERNÁNDEZ NOLASCO</w:t>
      </w:r>
    </w:p>
    <w:p w14:paraId="107563E5" w14:textId="77777777" w:rsidR="00E62C3D" w:rsidRDefault="00000000">
      <w:pPr>
        <w:spacing w:after="100"/>
      </w:pPr>
      <w:r w:rsidRPr="00B64696">
        <w:rPr>
          <w:rFonts w:ascii="Calibri" w:eastAsia="Calibri" w:hAnsi="Calibri" w:cs="Calibri"/>
          <w:b/>
          <w:bCs/>
          <w:color w:val="555555"/>
          <w:sz w:val="24"/>
          <w:szCs w:val="24"/>
        </w:rPr>
        <w:t>Growth Systems Strategist</w:t>
      </w:r>
      <w:r w:rsidRPr="00B64696">
        <w:rPr>
          <w:rFonts w:ascii="Calibri" w:eastAsia="Calibri" w:hAnsi="Calibri" w:cs="Calibri"/>
          <w:color w:val="555555"/>
          <w:sz w:val="24"/>
          <w:szCs w:val="24"/>
        </w:rPr>
        <w:t xml:space="preserve"> </w:t>
      </w:r>
      <w:r>
        <w:rPr>
          <w:rFonts w:ascii="Calibri" w:eastAsia="Calibri" w:hAnsi="Calibri" w:cs="Calibri"/>
          <w:color w:val="555555"/>
          <w:sz w:val="23"/>
          <w:szCs w:val="23"/>
        </w:rPr>
        <w:t>| Growth Marketing, Automation &amp; AI-Driven Storytelling</w:t>
      </w:r>
    </w:p>
    <w:p w14:paraId="0285FED1" w14:textId="77777777" w:rsidR="00E62C3D" w:rsidRDefault="00000000">
      <w:pPr>
        <w:spacing w:after="160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Mexican, based in SCZ,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Bo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+591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77643717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sandy.nolasco@hotmail.com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linkedin.com/in/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sandynolasco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github.com/Sandynolasco</w:t>
      </w:r>
    </w:p>
    <w:p w14:paraId="698D5B5C" w14:textId="77777777" w:rsidR="00E62C3D" w:rsidRDefault="00E62C3D">
      <w:pPr>
        <w:pBdr>
          <w:bottom w:val="single" w:sz="6" w:space="1" w:color="CCCCCC"/>
        </w:pBdr>
        <w:spacing w:after="160"/>
      </w:pPr>
    </w:p>
    <w:p w14:paraId="6EF6C48B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SUMMARY</w:t>
      </w:r>
    </w:p>
    <w:p w14:paraId="0BDEFD76" w14:textId="77777777" w:rsidR="00E62C3D" w:rsidRDefault="00000000">
      <w:pPr>
        <w:spacing w:after="80"/>
      </w:pPr>
      <w:r>
        <w:rPr>
          <w:rFonts w:ascii="Calibri" w:eastAsia="Calibri" w:hAnsi="Calibri" w:cs="Calibri"/>
          <w:sz w:val="21"/>
          <w:szCs w:val="21"/>
        </w:rPr>
        <w:t>Growth Systems Strategist with 15+ years of experience across technology, digital transformation, and business optimization. Over the last four years I have specialized in building measurable growth systems that connect marketing, automation, AI, analytics, and storytelling to help brands scale efficiently. I combine hands-on execution (social, email, content, funnels) with a systems mindset from a background in software development, business intelligence, and performance marketing, allowing me to move fast on creative experiments while keeping an eye on what the data says. I'm a strong writer with a genuine test-and-learn approach: launch, measure, cut what doesn't work, double down on what does.</w:t>
      </w:r>
    </w:p>
    <w:p w14:paraId="04AE602D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CORE COMPETENCIES</w:t>
      </w:r>
    </w:p>
    <w:p w14:paraId="30AC5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Growth Strategy: </w:t>
      </w:r>
      <w:r>
        <w:rPr>
          <w:rFonts w:ascii="Calibri" w:eastAsia="Calibri" w:hAnsi="Calibri" w:cs="Calibri"/>
          <w:sz w:val="21"/>
          <w:szCs w:val="21"/>
        </w:rPr>
        <w:t>Growth systems design, customer journey mapping, funnel optimization, creative experimentation, influencer &amp; partnership development</w:t>
      </w:r>
    </w:p>
    <w:p w14:paraId="5F6CAA92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Marketing &amp; Acquisition: </w:t>
      </w:r>
      <w:r>
        <w:rPr>
          <w:rFonts w:ascii="Calibri" w:eastAsia="Calibri" w:hAnsi="Calibri" w:cs="Calibri"/>
          <w:sz w:val="21"/>
          <w:szCs w:val="21"/>
        </w:rPr>
        <w:t>Email marketing, social growth, Google Ads, Facebook Ads, CRO, SEO, AI search optimization, copywriting &amp; storytelling</w:t>
      </w:r>
    </w:p>
    <w:p w14:paraId="66D88CB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Automation &amp; AI: </w:t>
      </w:r>
      <w:r>
        <w:rPr>
          <w:rFonts w:ascii="Calibri" w:eastAsia="Calibri" w:hAnsi="Calibri" w:cs="Calibri"/>
          <w:sz w:val="21"/>
          <w:szCs w:val="21"/>
        </w:rPr>
        <w:t>n8n, Make, Mailchimp, SendGrid, Systeme.io, AI chatbots, AI-assisted workflow design, prompt engineering</w:t>
      </w:r>
    </w:p>
    <w:p w14:paraId="1C9A1A20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Technology: </w:t>
      </w:r>
      <w:r>
        <w:rPr>
          <w:rFonts w:ascii="Calibri" w:eastAsia="Calibri" w:hAnsi="Calibri" w:cs="Calibri"/>
          <w:sz w:val="21"/>
          <w:szCs w:val="21"/>
        </w:rPr>
        <w:t>WordPress, HTML, CSS, JavaScript, PHP</w:t>
      </w:r>
    </w:p>
    <w:p w14:paraId="5EE8FD76" w14:textId="77777777" w:rsidR="00E62C3D" w:rsidRDefault="00000000">
      <w:pPr>
        <w:spacing w:after="40"/>
      </w:pPr>
      <w:r>
        <w:rPr>
          <w:rFonts w:ascii="Calibri" w:eastAsia="Calibri" w:hAnsi="Calibri" w:cs="Calibri"/>
          <w:b/>
          <w:bCs/>
          <w:sz w:val="21"/>
          <w:szCs w:val="21"/>
        </w:rPr>
        <w:t xml:space="preserve">Analytics: </w:t>
      </w:r>
      <w:r>
        <w:rPr>
          <w:rFonts w:ascii="Calibri" w:eastAsia="Calibri" w:hAnsi="Calibri" w:cs="Calibri"/>
          <w:sz w:val="21"/>
          <w:szCs w:val="21"/>
        </w:rPr>
        <w:t>GA4, Power BI, SQL Server, data-driven reporting and case-study development</w:t>
      </w:r>
    </w:p>
    <w:p w14:paraId="2B508EC8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PROFESSIONAL EXPERIENCE</w:t>
      </w:r>
    </w:p>
    <w:p w14:paraId="4C824C3F" w14:textId="77777777" w:rsidR="00E62C3D" w:rsidRDefault="00000000">
      <w:pPr>
        <w:tabs>
          <w:tab w:val="right" w:pos="9350"/>
        </w:tabs>
        <w:spacing w:before="180" w:after="20"/>
      </w:pP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Founder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Better Way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Studio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SCZ, Bo (Remote — USA, MX, CA clients)</w:t>
      </w:r>
      <w:r>
        <w:rPr>
          <w:rFonts w:ascii="Calibri" w:eastAsia="Calibri" w:hAnsi="Calibri" w:cs="Calibri"/>
          <w:i/>
          <w:iCs/>
          <w:color w:val="555555"/>
        </w:rPr>
        <w:tab/>
        <w:t>2024 – Present</w:t>
      </w:r>
    </w:p>
    <w:p w14:paraId="3DB3F29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Own social and email growth end to end for client brands: creative testing, copywriting, segmentation, and reporting, iterating on what performs.</w:t>
      </w:r>
    </w:p>
    <w:p w14:paraId="3B6D6ACF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Turn client results into case studies and story-driven content that show measurable impact and drive new business.</w:t>
      </w:r>
    </w:p>
    <w:p w14:paraId="6FA761A3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Manage Google Ads and Facebook Ads campaigns with a conversion-first, test-and-learn approach, tracking CPL, CTR, and ROAS to reallocate budget toward what converts.</w:t>
      </w:r>
    </w:p>
    <w:p w14:paraId="03598D46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 AI-powered chatbots and n8n automations for lead capture and nurturing, integrated with email platforms (Mailchimp, SendGrid, Systeme.io).</w:t>
      </w:r>
    </w:p>
    <w:p w14:paraId="1D8D6F0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Front-end development (HTML, CSS, JavaScript) on WordPress/Elementor, optimizing site performance and technical SEO.</w:t>
      </w:r>
    </w:p>
    <w:p w14:paraId="55E83228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Project Manager –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Programmer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PERCEPTIE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Bolivia / EU (Remote)</w:t>
      </w:r>
      <w:r>
        <w:rPr>
          <w:rFonts w:ascii="Calibri" w:eastAsia="Calibri" w:hAnsi="Calibri" w:cs="Calibri"/>
          <w:i/>
          <w:iCs/>
          <w:color w:val="555555"/>
        </w:rPr>
        <w:tab/>
        <w:t>2019 – 2023</w:t>
      </w:r>
    </w:p>
    <w:p w14:paraId="47D91C98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UX/UI and development projects under Scrum and Design Thinking methodologies (Figma, Adobe XD).</w:t>
      </w:r>
    </w:p>
    <w:p w14:paraId="6F2ADAEB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Built Business Intelligence dashboards for HR, Logistics, and Sales (Power BI) that shaped go-to-market and operational decisions.</w:t>
      </w:r>
    </w:p>
    <w:p w14:paraId="5A1D5232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Designed email marketing strategies and launched advertising campaigns alongside product delivery.</w:t>
      </w:r>
    </w:p>
    <w:p w14:paraId="31E72680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Reengineering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Consultant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KIEV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SRL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SCZ, Bo</w:t>
      </w:r>
      <w:r>
        <w:rPr>
          <w:rFonts w:ascii="Calibri" w:eastAsia="Calibri" w:hAnsi="Calibri" w:cs="Calibri"/>
          <w:i/>
          <w:iCs/>
          <w:color w:val="555555"/>
        </w:rPr>
        <w:tab/>
        <w:t>2016 – 2017</w:t>
      </w:r>
    </w:p>
    <w:p w14:paraId="0BBCCA47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Re-engineered the cash collection and reconciliation process for a nationwide ATM network, reducing operating losses.</w:t>
      </w:r>
    </w:p>
    <w:p w14:paraId="64A8CE19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service design, risk management, and quality assurance planning (SQL Server, WordPress, PMI).</w:t>
      </w:r>
    </w:p>
    <w:p w14:paraId="3AF779C9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National IT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Manager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Bahiti – </w:t>
      </w:r>
      <w:proofErr w:type="spellStart"/>
      <w:r>
        <w:rPr>
          <w:rFonts w:ascii="Calibri" w:eastAsia="Calibri" w:hAnsi="Calibri" w:cs="Calibri"/>
          <w:color w:val="555555"/>
          <w:sz w:val="22"/>
          <w:szCs w:val="22"/>
        </w:rPr>
        <w:t>Lotex</w:t>
      </w:r>
      <w:proofErr w:type="spellEnd"/>
      <w:r>
        <w:rPr>
          <w:rFonts w:ascii="Calibri" w:eastAsia="Calibri" w:hAnsi="Calibri" w:cs="Calibri"/>
          <w:color w:val="555555"/>
          <w:sz w:val="22"/>
          <w:szCs w:val="22"/>
        </w:rPr>
        <w:t xml:space="preserve"> (Gambling &amp; Slot Machine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Operator)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La Paz, Bolivia (National)</w:t>
      </w:r>
      <w:r>
        <w:rPr>
          <w:rFonts w:ascii="Calibri" w:eastAsia="Calibri" w:hAnsi="Calibri" w:cs="Calibri"/>
          <w:i/>
          <w:iCs/>
          <w:color w:val="555555"/>
        </w:rPr>
        <w:tab/>
        <w:t>2006 – 2012</w:t>
      </w:r>
    </w:p>
    <w:p w14:paraId="4307F2A7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Led a nationwide team of 250 people (20 engineers and technicians), owning IT governance, security, and business continuity (ITIL, ISO).</w:t>
      </w:r>
    </w:p>
    <w:p w14:paraId="22F4DA52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Applied game theory to optimize slot machine profitability through strategic equipment repositioning and play-behavior analysis, generating $150,000+ USD in additional revenue, an unusual, highly quantifiable growth-optimization result.</w:t>
      </w:r>
    </w:p>
    <w:p w14:paraId="2668339D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lastRenderedPageBreak/>
        <w:t>Accelerated the nationwide opening of 7 gaming halls (1,000+ connected slot machines across Russia, Colombia, and Bolivia) and directed a 300+ camera surveillance program.</w:t>
      </w:r>
    </w:p>
    <w:p w14:paraId="0690CDE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Cut communications costs from $15,000 to $6,000 USD per month and reduced machine collection losses by 10% ($20,000 USD), while meeting monthly collection targets of $1M–$1.8M USD.</w:t>
      </w:r>
    </w:p>
    <w:p w14:paraId="7C36DAEB" w14:textId="77777777" w:rsidR="00E62C3D" w:rsidRDefault="00000000">
      <w:pPr>
        <w:tabs>
          <w:tab w:val="right" w:pos="9350"/>
        </w:tabs>
        <w:spacing w:before="180" w:after="2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Earlier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Roles</w:t>
      </w:r>
      <w:r>
        <w:rPr>
          <w:rFonts w:ascii="Calibri" w:eastAsia="Calibri" w:hAnsi="Calibri" w:cs="Calibri"/>
          <w:color w:val="555555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GetYourBusiness, Microsoft/Cognos, Bahiti–</w:t>
      </w:r>
      <w:proofErr w:type="spellStart"/>
      <w:r>
        <w:rPr>
          <w:rFonts w:ascii="Calibri" w:eastAsia="Calibri" w:hAnsi="Calibri" w:cs="Calibri"/>
          <w:color w:val="555555"/>
          <w:sz w:val="22"/>
          <w:szCs w:val="22"/>
        </w:rPr>
        <w:t>Lotex</w:t>
      </w:r>
      <w:proofErr w:type="spellEnd"/>
      <w:r>
        <w:rPr>
          <w:rFonts w:ascii="Calibri" w:eastAsia="Calibri" w:hAnsi="Calibri" w:cs="Calibri"/>
          <w:color w:val="555555"/>
          <w:sz w:val="22"/>
          <w:szCs w:val="22"/>
        </w:rPr>
        <w:t xml:space="preserve"> (Service Engineer), and technical consulting in banking, pension funds, and </w:t>
      </w:r>
      <w:proofErr w:type="gramStart"/>
      <w:r>
        <w:rPr>
          <w:rFonts w:ascii="Calibri" w:eastAsia="Calibri" w:hAnsi="Calibri" w:cs="Calibri"/>
          <w:color w:val="555555"/>
          <w:sz w:val="22"/>
          <w:szCs w:val="22"/>
        </w:rPr>
        <w:t>energy  |</w:t>
      </w:r>
      <w:proofErr w:type="gramEnd"/>
      <w:r>
        <w:rPr>
          <w:rFonts w:ascii="Calibri" w:eastAsia="Calibri" w:hAnsi="Calibri" w:cs="Calibri"/>
          <w:color w:val="555555"/>
          <w:sz w:val="22"/>
          <w:szCs w:val="22"/>
        </w:rPr>
        <w:t xml:space="preserve">  Bolivia / Chile / Mexico</w:t>
      </w:r>
      <w:r>
        <w:rPr>
          <w:rFonts w:ascii="Calibri" w:eastAsia="Calibri" w:hAnsi="Calibri" w:cs="Calibri"/>
          <w:i/>
          <w:iCs/>
          <w:color w:val="555555"/>
        </w:rPr>
        <w:tab/>
        <w:t>1995 – 2019</w:t>
      </w:r>
    </w:p>
    <w:p w14:paraId="5F7973B0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 xml:space="preserve">15+ years spanning software development, ERP/CRM implementation, and systems consulting. Configured Microsoft CRM Online and JD Edwards, migrating databases to SQL Server for banking client Banco Itaú (Chile). Additional consulting for BBVA Bancomer, Afore </w:t>
      </w:r>
      <w:proofErr w:type="spellStart"/>
      <w:r>
        <w:rPr>
          <w:rFonts w:ascii="Calibri" w:eastAsia="Calibri" w:hAnsi="Calibri" w:cs="Calibri"/>
          <w:sz w:val="21"/>
          <w:szCs w:val="21"/>
        </w:rPr>
        <w:t>Garante</w:t>
      </w:r>
      <w:proofErr w:type="spellEnd"/>
      <w:r>
        <w:rPr>
          <w:rFonts w:ascii="Calibri" w:eastAsia="Calibri" w:hAnsi="Calibri" w:cs="Calibri"/>
          <w:sz w:val="21"/>
          <w:szCs w:val="21"/>
        </w:rPr>
        <w:t>, and Kinder Morgan. Full detail available upon request.</w:t>
      </w:r>
    </w:p>
    <w:p w14:paraId="51580CC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EDUCATION &amp; CERTIFICATIONS</w:t>
      </w:r>
    </w:p>
    <w:p w14:paraId="39EE8F46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 xml:space="preserve">Bachelor's Degree in Computer Science (Lic. </w:t>
      </w:r>
      <w:proofErr w:type="spellStart"/>
      <w:r>
        <w:rPr>
          <w:rFonts w:ascii="Calibri" w:eastAsia="Calibri" w:hAnsi="Calibri" w:cs="Calibri"/>
          <w:sz w:val="21"/>
          <w:szCs w:val="21"/>
        </w:rPr>
        <w:t>en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Informática</w:t>
      </w:r>
      <w:proofErr w:type="spellEnd"/>
      <w:r>
        <w:rPr>
          <w:rFonts w:ascii="Calibri" w:eastAsia="Calibri" w:hAnsi="Calibri" w:cs="Calibri"/>
          <w:sz w:val="21"/>
          <w:szCs w:val="21"/>
        </w:rPr>
        <w:t>), UPIICSA, Instituto Politécnico Nacional, Mexico City (1997)</w:t>
      </w:r>
    </w:p>
    <w:p w14:paraId="0FFB42A1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r>
        <w:rPr>
          <w:rFonts w:ascii="Calibri" w:eastAsia="Calibri" w:hAnsi="Calibri" w:cs="Calibri"/>
          <w:sz w:val="21"/>
          <w:szCs w:val="21"/>
        </w:rPr>
        <w:t>Diploma in Pension Fund Administration, ITESM, Mexico City (1998)</w:t>
      </w:r>
    </w:p>
    <w:p w14:paraId="3537D7EE" w14:textId="77777777" w:rsidR="00E62C3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rFonts w:ascii="Calibri" w:eastAsia="Calibri" w:hAnsi="Calibri" w:cs="Calibri"/>
          <w:sz w:val="21"/>
          <w:szCs w:val="21"/>
        </w:rPr>
        <w:t>CertiProf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Scrum Foundation (SFPC), </w:t>
      </w:r>
      <w:proofErr w:type="gramStart"/>
      <w:r>
        <w:rPr>
          <w:rFonts w:ascii="Calibri" w:eastAsia="Calibri" w:hAnsi="Calibri" w:cs="Calibri"/>
          <w:sz w:val="21"/>
          <w:szCs w:val="21"/>
        </w:rPr>
        <w:t>2022  |</w:t>
      </w:r>
      <w:proofErr w:type="gramEnd"/>
      <w:r>
        <w:rPr>
          <w:rFonts w:ascii="Calibri" w:eastAsia="Calibri" w:hAnsi="Calibri" w:cs="Calibri"/>
          <w:sz w:val="21"/>
          <w:szCs w:val="21"/>
        </w:rPr>
        <w:t xml:space="preserve">  </w:t>
      </w:r>
      <w:proofErr w:type="spellStart"/>
      <w:r>
        <w:rPr>
          <w:rFonts w:ascii="Calibri" w:eastAsia="Calibri" w:hAnsi="Calibri" w:cs="Calibri"/>
          <w:sz w:val="21"/>
          <w:szCs w:val="21"/>
        </w:rPr>
        <w:t>Platzi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UI Design, </w:t>
      </w:r>
      <w:proofErr w:type="gramStart"/>
      <w:r>
        <w:rPr>
          <w:rFonts w:ascii="Calibri" w:eastAsia="Calibri" w:hAnsi="Calibri" w:cs="Calibri"/>
          <w:sz w:val="21"/>
          <w:szCs w:val="21"/>
        </w:rPr>
        <w:t>2021  |</w:t>
      </w:r>
      <w:proofErr w:type="gramEnd"/>
      <w:r>
        <w:rPr>
          <w:rFonts w:ascii="Calibri" w:eastAsia="Calibri" w:hAnsi="Calibri" w:cs="Calibri"/>
          <w:sz w:val="21"/>
          <w:szCs w:val="21"/>
        </w:rPr>
        <w:t xml:space="preserve">  PMI Project Management coursework, </w:t>
      </w:r>
      <w:proofErr w:type="gramStart"/>
      <w:r>
        <w:rPr>
          <w:rFonts w:ascii="Calibri" w:eastAsia="Calibri" w:hAnsi="Calibri" w:cs="Calibri"/>
          <w:sz w:val="21"/>
          <w:szCs w:val="21"/>
        </w:rPr>
        <w:t>2020  |</w:t>
      </w:r>
      <w:proofErr w:type="gramEnd"/>
      <w:r>
        <w:rPr>
          <w:rFonts w:ascii="Calibri" w:eastAsia="Calibri" w:hAnsi="Calibri" w:cs="Calibri"/>
          <w:sz w:val="21"/>
          <w:szCs w:val="21"/>
        </w:rPr>
        <w:t xml:space="preserve">  Microsoft 365: Managing Identities and Requirements (70-346), 2016</w:t>
      </w:r>
    </w:p>
    <w:p w14:paraId="3A639D34" w14:textId="77777777" w:rsidR="00E62C3D" w:rsidRDefault="00000000">
      <w:pPr>
        <w:pBdr>
          <w:bottom w:val="single" w:sz="6" w:space="2" w:color="1F2A44"/>
        </w:pBdr>
        <w:spacing w:before="260" w:after="100"/>
      </w:pPr>
      <w:r>
        <w:rPr>
          <w:rFonts w:ascii="Calibri" w:eastAsia="Calibri" w:hAnsi="Calibri" w:cs="Calibri"/>
          <w:b/>
          <w:bCs/>
          <w:color w:val="1F2A44"/>
          <w:sz w:val="21"/>
          <w:szCs w:val="21"/>
        </w:rPr>
        <w:t>LANGUAGES</w:t>
      </w:r>
    </w:p>
    <w:p w14:paraId="1A92A245" w14:textId="77777777" w:rsidR="00E62C3D" w:rsidRDefault="00000000">
      <w:r>
        <w:rPr>
          <w:rFonts w:ascii="Calibri" w:eastAsia="Calibri" w:hAnsi="Calibri" w:cs="Calibri"/>
          <w:sz w:val="21"/>
          <w:szCs w:val="21"/>
        </w:rPr>
        <w:t>Spanish (</w:t>
      </w:r>
      <w:proofErr w:type="gramStart"/>
      <w:r>
        <w:rPr>
          <w:rFonts w:ascii="Calibri" w:eastAsia="Calibri" w:hAnsi="Calibri" w:cs="Calibri"/>
          <w:sz w:val="21"/>
          <w:szCs w:val="21"/>
        </w:rPr>
        <w:t>native)  |</w:t>
      </w:r>
      <w:proofErr w:type="gramEnd"/>
      <w:r>
        <w:rPr>
          <w:rFonts w:ascii="Calibri" w:eastAsia="Calibri" w:hAnsi="Calibri" w:cs="Calibri"/>
          <w:sz w:val="21"/>
          <w:szCs w:val="21"/>
        </w:rPr>
        <w:t xml:space="preserve">  English (professional working proficiency)</w:t>
      </w:r>
    </w:p>
    <w:sectPr w:rsidR="00E62C3D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AB1"/>
    <w:multiLevelType w:val="hybridMultilevel"/>
    <w:tmpl w:val="AC70CB6C"/>
    <w:lvl w:ilvl="0" w:tplc="7BA25456">
      <w:start w:val="1"/>
      <w:numFmt w:val="bullet"/>
      <w:lvlText w:val="●"/>
      <w:lvlJc w:val="left"/>
      <w:pPr>
        <w:ind w:left="720" w:hanging="360"/>
      </w:pPr>
    </w:lvl>
    <w:lvl w:ilvl="1" w:tplc="BE8A293E">
      <w:start w:val="1"/>
      <w:numFmt w:val="bullet"/>
      <w:lvlText w:val="○"/>
      <w:lvlJc w:val="left"/>
      <w:pPr>
        <w:ind w:left="1440" w:hanging="360"/>
      </w:pPr>
    </w:lvl>
    <w:lvl w:ilvl="2" w:tplc="744E3134">
      <w:start w:val="1"/>
      <w:numFmt w:val="bullet"/>
      <w:lvlText w:val="■"/>
      <w:lvlJc w:val="left"/>
      <w:pPr>
        <w:ind w:left="2160" w:hanging="360"/>
      </w:pPr>
    </w:lvl>
    <w:lvl w:ilvl="3" w:tplc="220A32E6">
      <w:start w:val="1"/>
      <w:numFmt w:val="bullet"/>
      <w:lvlText w:val="●"/>
      <w:lvlJc w:val="left"/>
      <w:pPr>
        <w:ind w:left="2880" w:hanging="360"/>
      </w:pPr>
    </w:lvl>
    <w:lvl w:ilvl="4" w:tplc="161ECFFA">
      <w:start w:val="1"/>
      <w:numFmt w:val="bullet"/>
      <w:lvlText w:val="○"/>
      <w:lvlJc w:val="left"/>
      <w:pPr>
        <w:ind w:left="3600" w:hanging="360"/>
      </w:pPr>
    </w:lvl>
    <w:lvl w:ilvl="5" w:tplc="5CD8371E">
      <w:start w:val="1"/>
      <w:numFmt w:val="bullet"/>
      <w:lvlText w:val="■"/>
      <w:lvlJc w:val="left"/>
      <w:pPr>
        <w:ind w:left="4320" w:hanging="360"/>
      </w:pPr>
    </w:lvl>
    <w:lvl w:ilvl="6" w:tplc="D41A8176">
      <w:start w:val="1"/>
      <w:numFmt w:val="bullet"/>
      <w:lvlText w:val="●"/>
      <w:lvlJc w:val="left"/>
      <w:pPr>
        <w:ind w:left="5040" w:hanging="360"/>
      </w:pPr>
    </w:lvl>
    <w:lvl w:ilvl="7" w:tplc="154451D0">
      <w:start w:val="1"/>
      <w:numFmt w:val="bullet"/>
      <w:lvlText w:val="●"/>
      <w:lvlJc w:val="left"/>
      <w:pPr>
        <w:ind w:left="5760" w:hanging="360"/>
      </w:pPr>
    </w:lvl>
    <w:lvl w:ilvl="8" w:tplc="FF723E0E">
      <w:start w:val="1"/>
      <w:numFmt w:val="bullet"/>
      <w:lvlText w:val="●"/>
      <w:lvlJc w:val="left"/>
      <w:pPr>
        <w:ind w:left="6480" w:hanging="360"/>
      </w:pPr>
    </w:lvl>
  </w:abstractNum>
  <w:num w:numId="1" w16cid:durableId="12467676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3D"/>
    <w:rsid w:val="003F1E75"/>
    <w:rsid w:val="00B64696"/>
    <w:rsid w:val="00E6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9A9E8"/>
  <w15:docId w15:val="{D38ED6B6-E39E-4307-AC46-D49FB41D0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725</Words>
  <Characters>4133</Characters>
  <Application>Microsoft Office Word</Application>
  <DocSecurity>0</DocSecurity>
  <Lines>34</Lines>
  <Paragraphs>9</Paragraphs>
  <ScaleCrop>false</ScaleCrop>
  <Company/>
  <LinksUpToDate>false</LinksUpToDate>
  <CharactersWithSpaces>4849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Sandra Hernández Nolasco</cp:lastModifiedBy>
  <cp:revision>2</cp:revision>
  <dcterms:created xsi:type="dcterms:W3CDTF">2026-07-30T23:24:00Z</dcterms:created>
  <dcterms:modified xsi:type="dcterms:W3CDTF">2026-07-30T23:26:00Z</dcterms:modified>
</cp:coreProperties>
</file>