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0C2E5">
      <w:pPr>
        <w:keepNext w:val="0"/>
        <w:keepLines w:val="0"/>
        <w:pageBreakBefore w:val="0"/>
        <w:tabs>
          <w:tab w:val="left" w:pos="210"/>
        </w:tabs>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p>
    <w:p w14:paraId="1C9E4A94">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44"/>
          <w:szCs w:val="44"/>
        </w:rPr>
      </w:pPr>
      <w:r>
        <w:rPr>
          <w:rFonts w:hint="eastAsia" w:ascii="宋体" w:hAnsi="宋体" w:eastAsia="宋体" w:cs="宋体"/>
          <w:sz w:val="44"/>
          <w:szCs w:val="44"/>
          <w:lang w:val="en-US" w:eastAsia="zh-CN"/>
        </w:rPr>
        <w:t>“智慧家康”居家康复项目</w:t>
      </w:r>
    </w:p>
    <w:p w14:paraId="72F0E937">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44"/>
          <w:szCs w:val="44"/>
        </w:rPr>
      </w:pPr>
    </w:p>
    <w:p w14:paraId="46AE292F">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44"/>
          <w:szCs w:val="44"/>
        </w:rPr>
      </w:pPr>
      <w:r>
        <w:rPr>
          <w:rFonts w:hint="eastAsia" w:ascii="宋体" w:hAnsi="宋体" w:eastAsia="宋体" w:cs="宋体"/>
          <w:sz w:val="44"/>
          <w:szCs w:val="44"/>
        </w:rPr>
        <w:t>合作协议</w:t>
      </w:r>
    </w:p>
    <w:p w14:paraId="4991D81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185E29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59BE415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801919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CC5B24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rPr>
        <w:t>甲方:</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lang w:val="en-US" w:eastAsia="zh-CN"/>
        </w:rPr>
        <w:t>医院</w:t>
      </w:r>
    </w:p>
    <w:p w14:paraId="6F08DE5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r>
        <w:rPr>
          <w:rFonts w:hint="eastAsia" w:ascii="宋体" w:hAnsi="宋体" w:eastAsia="宋体" w:cs="宋体"/>
          <w:sz w:val="28"/>
          <w:szCs w:val="28"/>
        </w:rPr>
        <w:t>(以下简称“甲方”)</w:t>
      </w:r>
    </w:p>
    <w:p w14:paraId="3364192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single"/>
          <w:lang w:val="en-US" w:eastAsia="zh-CN"/>
        </w:rPr>
      </w:pPr>
      <w:r>
        <w:rPr>
          <w:rFonts w:hint="eastAsia" w:ascii="宋体" w:hAnsi="宋体" w:eastAsia="宋体" w:cs="宋体"/>
          <w:sz w:val="28"/>
          <w:szCs w:val="28"/>
          <w:lang w:val="en-US" w:eastAsia="zh-CN"/>
        </w:rPr>
        <w:t>通讯地址：</w:t>
      </w:r>
      <w:r>
        <w:rPr>
          <w:rFonts w:hint="eastAsia" w:ascii="宋体" w:hAnsi="宋体" w:eastAsia="宋体" w:cs="宋体"/>
          <w:sz w:val="28"/>
          <w:szCs w:val="28"/>
          <w:u w:val="single"/>
          <w:lang w:val="en-US" w:eastAsia="zh-CN"/>
        </w:rPr>
        <w:t xml:space="preserve">                               </w:t>
      </w:r>
    </w:p>
    <w:p w14:paraId="0AAA4B7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single"/>
          <w:lang w:val="en-US" w:eastAsia="zh-CN"/>
        </w:rPr>
      </w:pPr>
      <w:r>
        <w:rPr>
          <w:rFonts w:hint="eastAsia" w:ascii="宋体" w:hAnsi="宋体" w:eastAsia="宋体" w:cs="宋体"/>
          <w:sz w:val="28"/>
          <w:szCs w:val="28"/>
          <w:lang w:val="en-US" w:eastAsia="zh-CN"/>
        </w:rPr>
        <w:t>联系人：</w:t>
      </w:r>
      <w:r>
        <w:rPr>
          <w:rFonts w:hint="eastAsia" w:ascii="宋体" w:hAnsi="宋体" w:eastAsia="宋体" w:cs="宋体"/>
          <w:sz w:val="28"/>
          <w:szCs w:val="28"/>
          <w:u w:val="single"/>
          <w:lang w:val="en-US" w:eastAsia="zh-CN"/>
        </w:rPr>
        <w:t xml:space="preserve">                                 </w:t>
      </w:r>
    </w:p>
    <w:p w14:paraId="72226E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 xml:space="preserve">联系电话：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lang w:val="en-US" w:eastAsia="zh-CN"/>
        </w:rPr>
        <w:t xml:space="preserve">   </w:t>
      </w:r>
    </w:p>
    <w:p w14:paraId="35812AE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p>
    <w:p w14:paraId="6753F53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p>
    <w:p w14:paraId="6AC6D74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p>
    <w:p w14:paraId="6BF532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r>
        <w:rPr>
          <w:rFonts w:hint="eastAsia" w:ascii="宋体" w:hAnsi="宋体" w:eastAsia="宋体" w:cs="宋体"/>
          <w:sz w:val="28"/>
          <w:szCs w:val="28"/>
        </w:rPr>
        <w:t>乙方:广州圆爱康生物科技有限公司</w:t>
      </w:r>
    </w:p>
    <w:p w14:paraId="7889E86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r>
        <w:rPr>
          <w:rFonts w:hint="eastAsia" w:ascii="宋体" w:hAnsi="宋体" w:eastAsia="宋体" w:cs="宋体"/>
          <w:sz w:val="28"/>
          <w:szCs w:val="28"/>
        </w:rPr>
        <w:t>(以下简称“乙方”)</w:t>
      </w:r>
    </w:p>
    <w:p w14:paraId="6FA1707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通讯地址：广州市天河区高普路38号7层713房</w:t>
      </w:r>
    </w:p>
    <w:p w14:paraId="3D147E4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联系人：</w:t>
      </w:r>
    </w:p>
    <w:p w14:paraId="1DC3BD8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rPr>
      </w:pPr>
      <w:r>
        <w:rPr>
          <w:rFonts w:hint="eastAsia" w:ascii="宋体" w:hAnsi="宋体" w:eastAsia="宋体" w:cs="宋体"/>
          <w:sz w:val="28"/>
          <w:szCs w:val="28"/>
          <w:lang w:val="en-US" w:eastAsia="zh-CN"/>
        </w:rPr>
        <w:t>联系电话：</w:t>
      </w:r>
    </w:p>
    <w:p w14:paraId="77018B82"/>
    <w:p w14:paraId="3E229530"/>
    <w:p w14:paraId="2A013FDE"/>
    <w:p w14:paraId="354ADB4B"/>
    <w:p w14:paraId="475A2B1A"/>
    <w:p w14:paraId="56EB2545">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甲乙双</w:t>
      </w:r>
      <w:r>
        <w:rPr>
          <w:rFonts w:hint="eastAsia" w:ascii="宋体" w:hAnsi="宋体" w:eastAsia="宋体" w:cs="宋体"/>
          <w:sz w:val="28"/>
          <w:szCs w:val="28"/>
        </w:rPr>
        <w:t>方为推动“互联网+</w:t>
      </w:r>
      <w:r>
        <w:rPr>
          <w:rFonts w:hint="eastAsia" w:ascii="宋体" w:hAnsi="宋体" w:eastAsia="宋体" w:cs="宋体"/>
          <w:sz w:val="28"/>
          <w:szCs w:val="28"/>
          <w:lang w:val="en-US" w:eastAsia="zh-CN"/>
        </w:rPr>
        <w:t>医疗</w:t>
      </w:r>
      <w:r>
        <w:rPr>
          <w:rFonts w:hint="eastAsia" w:ascii="宋体" w:hAnsi="宋体" w:eastAsia="宋体" w:cs="宋体"/>
          <w:sz w:val="28"/>
          <w:szCs w:val="28"/>
        </w:rPr>
        <w:t>服务”项</w:t>
      </w:r>
      <w:r>
        <w:rPr>
          <w:rFonts w:hint="eastAsia" w:ascii="宋体" w:hAnsi="宋体" w:eastAsia="宋体" w:cs="宋体"/>
          <w:sz w:val="28"/>
          <w:szCs w:val="28"/>
          <w:lang w:val="en-US" w:eastAsia="zh-CN"/>
        </w:rPr>
        <w:t>目</w:t>
      </w:r>
      <w:r>
        <w:rPr>
          <w:rFonts w:hint="eastAsia" w:ascii="宋体" w:hAnsi="宋体" w:eastAsia="宋体" w:cs="宋体"/>
          <w:sz w:val="28"/>
          <w:szCs w:val="28"/>
        </w:rPr>
        <w:t>在</w:t>
      </w:r>
      <w:r>
        <w:rPr>
          <w:rFonts w:hint="eastAsia" w:ascii="宋体" w:hAnsi="宋体" w:eastAsia="宋体" w:cs="宋体"/>
          <w:i w:val="0"/>
          <w:iCs w:val="0"/>
          <w:sz w:val="28"/>
          <w:szCs w:val="28"/>
          <w:u w:val="single"/>
          <w:lang w:val="en-US" w:eastAsia="zh-CN"/>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市</w:t>
      </w:r>
      <w:r>
        <w:rPr>
          <w:rFonts w:hint="eastAsia" w:ascii="宋体" w:hAnsi="宋体" w:eastAsia="宋体" w:cs="宋体"/>
          <w:sz w:val="28"/>
          <w:szCs w:val="28"/>
        </w:rPr>
        <w:t>的发展水平，提升医疗资源利用率，响应国家政策和十四五规划，充分发挥</w:t>
      </w:r>
      <w:r>
        <w:rPr>
          <w:rFonts w:hint="eastAsia" w:ascii="宋体" w:hAnsi="宋体" w:eastAsia="宋体" w:cs="宋体"/>
          <w:sz w:val="28"/>
          <w:szCs w:val="28"/>
          <w:lang w:val="en-US" w:eastAsia="zh-CN"/>
        </w:rPr>
        <w:t>双</w:t>
      </w:r>
      <w:r>
        <w:rPr>
          <w:rFonts w:hint="eastAsia" w:ascii="宋体" w:hAnsi="宋体" w:eastAsia="宋体" w:cs="宋体"/>
          <w:sz w:val="28"/>
          <w:szCs w:val="28"/>
        </w:rPr>
        <w:t>方优势，优势互补，提高</w:t>
      </w:r>
      <w:r>
        <w:rPr>
          <w:rFonts w:hint="eastAsia" w:ascii="宋体" w:hAnsi="宋体" w:eastAsia="宋体" w:cs="宋体"/>
          <w:sz w:val="28"/>
          <w:szCs w:val="28"/>
          <w:lang w:val="en-US" w:eastAsia="zh-CN"/>
        </w:rPr>
        <w:t>医疗服务</w:t>
      </w:r>
      <w:r>
        <w:rPr>
          <w:rFonts w:hint="eastAsia" w:ascii="宋体" w:hAnsi="宋体" w:eastAsia="宋体" w:cs="宋体"/>
          <w:sz w:val="28"/>
          <w:szCs w:val="28"/>
        </w:rPr>
        <w:t>竞争力，经</w:t>
      </w:r>
      <w:r>
        <w:rPr>
          <w:rFonts w:hint="eastAsia" w:ascii="宋体" w:hAnsi="宋体" w:eastAsia="宋体" w:cs="宋体"/>
          <w:sz w:val="28"/>
          <w:szCs w:val="28"/>
          <w:lang w:val="en-US" w:eastAsia="zh-CN"/>
        </w:rPr>
        <w:t>甲乙双</w:t>
      </w:r>
      <w:r>
        <w:rPr>
          <w:rFonts w:hint="eastAsia" w:ascii="宋体" w:hAnsi="宋体" w:eastAsia="宋体" w:cs="宋体"/>
          <w:sz w:val="28"/>
          <w:szCs w:val="28"/>
        </w:rPr>
        <w:t>方共同友好协商，现就</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lang w:val="en-US" w:eastAsia="zh-CN"/>
        </w:rPr>
        <w:t>医院</w:t>
      </w:r>
      <w:r>
        <w:rPr>
          <w:rFonts w:hint="eastAsia" w:ascii="宋体" w:hAnsi="宋体" w:eastAsia="宋体" w:cs="宋体"/>
          <w:sz w:val="28"/>
          <w:szCs w:val="28"/>
        </w:rPr>
        <w:t>“互联网+</w:t>
      </w:r>
      <w:r>
        <w:rPr>
          <w:rFonts w:hint="eastAsia" w:ascii="宋体" w:hAnsi="宋体" w:eastAsia="宋体" w:cs="宋体"/>
          <w:sz w:val="28"/>
          <w:szCs w:val="28"/>
          <w:lang w:val="en-US" w:eastAsia="zh-CN"/>
        </w:rPr>
        <w:t>医疗</w:t>
      </w:r>
      <w:r>
        <w:rPr>
          <w:rFonts w:hint="eastAsia" w:ascii="宋体" w:hAnsi="宋体" w:eastAsia="宋体" w:cs="宋体"/>
          <w:sz w:val="28"/>
          <w:szCs w:val="28"/>
        </w:rPr>
        <w:t>服务”项目下的</w:t>
      </w:r>
      <w:r>
        <w:rPr>
          <w:rFonts w:hint="eastAsia" w:ascii="宋体" w:hAnsi="宋体" w:eastAsia="宋体" w:cs="宋体"/>
          <w:sz w:val="28"/>
          <w:szCs w:val="28"/>
          <w:lang w:val="en-US" w:eastAsia="zh-CN"/>
        </w:rPr>
        <w:t>居家康复</w:t>
      </w:r>
      <w:r>
        <w:rPr>
          <w:rFonts w:hint="eastAsia" w:ascii="宋体" w:hAnsi="宋体" w:eastAsia="宋体" w:cs="宋体"/>
          <w:sz w:val="28"/>
          <w:szCs w:val="28"/>
        </w:rPr>
        <w:t>服务项目达成合</w:t>
      </w:r>
      <w:r>
        <w:rPr>
          <w:rFonts w:hint="eastAsia" w:ascii="宋体" w:hAnsi="宋体" w:eastAsia="宋体" w:cs="宋体"/>
          <w:sz w:val="28"/>
          <w:szCs w:val="28"/>
          <w:lang w:val="en-US" w:eastAsia="zh-CN"/>
        </w:rPr>
        <w:t>作</w:t>
      </w:r>
      <w:r>
        <w:rPr>
          <w:rFonts w:hint="eastAsia" w:ascii="宋体" w:hAnsi="宋体" w:eastAsia="宋体" w:cs="宋体"/>
          <w:sz w:val="28"/>
          <w:szCs w:val="28"/>
        </w:rPr>
        <w:t>关系，依照《中华人民共和国民法典》及有关法律、法规，遵循平等、自愿、公平和诚实信用的原则，达成如下协议:</w:t>
      </w:r>
    </w:p>
    <w:p w14:paraId="144CD576">
      <w:pPr>
        <w:keepNext w:val="0"/>
        <w:keepLines w:val="0"/>
        <w:pageBreakBefore w:val="0"/>
        <w:kinsoku/>
        <w:wordWrap/>
        <w:overflowPunct/>
        <w:topLinePunct w:val="0"/>
        <w:autoSpaceDE/>
        <w:autoSpaceDN/>
        <w:bidi w:val="0"/>
        <w:adjustRightInd/>
        <w:snapToGrid/>
        <w:spacing w:before="310" w:line="360" w:lineRule="auto"/>
        <w:ind w:left="3"/>
        <w:textAlignment w:val="auto"/>
        <w:outlineLvl w:val="0"/>
        <w:rPr>
          <w:rFonts w:hint="eastAsia" w:ascii="宋体" w:hAnsi="宋体" w:eastAsia="宋体" w:cs="宋体"/>
          <w:b/>
          <w:bCs/>
          <w:spacing w:val="-1"/>
          <w:sz w:val="28"/>
          <w:szCs w:val="28"/>
        </w:rPr>
      </w:pPr>
      <w:r>
        <w:rPr>
          <w:rFonts w:hint="eastAsia" w:ascii="宋体" w:hAnsi="宋体" w:eastAsia="宋体" w:cs="宋体"/>
          <w:b/>
          <w:bCs/>
          <w:spacing w:val="-1"/>
          <w:sz w:val="28"/>
          <w:szCs w:val="28"/>
        </w:rPr>
        <w:t>一</w:t>
      </w:r>
      <w:r>
        <w:rPr>
          <w:rFonts w:hint="eastAsia" w:ascii="宋体" w:hAnsi="宋体" w:eastAsia="宋体" w:cs="宋体"/>
          <w:spacing w:val="-72"/>
          <w:sz w:val="28"/>
          <w:szCs w:val="28"/>
        </w:rPr>
        <w:t xml:space="preserve"> </w:t>
      </w:r>
      <w:r>
        <w:rPr>
          <w:rFonts w:hint="eastAsia" w:ascii="宋体" w:hAnsi="宋体" w:eastAsia="宋体" w:cs="宋体"/>
          <w:b/>
          <w:bCs/>
          <w:spacing w:val="-1"/>
          <w:sz w:val="28"/>
          <w:szCs w:val="28"/>
        </w:rPr>
        <w:t>、合作内容</w:t>
      </w:r>
    </w:p>
    <w:p w14:paraId="2198C4C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1、由乙方作为合作服务平台与甲方签约合作，乙方为甲方患者提供便携式生物反馈电刺激治疗仪供甲方患者自主选择租赁，乙方为患者提供所需耗材，医护管理端、患者 APP 的使用，以及往返物流及消毒监测再包装等服务内容，并建立患者管理服务体系。</w:t>
      </w:r>
    </w:p>
    <w:p w14:paraId="4A561EE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2、由甲方为患者提供项目相关的健康宣教，患者自主自愿选择相应的居家康复服务项目并签订知情同意书，患者通过甲方公众号内的链接进行线上购买与支付，在甲方指定账户完成结算支付。</w:t>
      </w:r>
    </w:p>
    <w:p w14:paraId="1E1529AD">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3、甲方的医护人员在乙方 “智慧家康” 管理小程序根据患者的评估结果制定对应的治疗方案，同步到患者的 APP 上。患者使用 APP 连接便携式生物反馈电刺激治疗仪进行居家康复。</w:t>
      </w:r>
    </w:p>
    <w:p w14:paraId="2B51DD6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4、双方共同建立 “六师共管” 的患者管理服务体系，由甲方的医护人员和乙方线上客服以及设备工程师共同组成 N 对 1 的患者管理服务群。患者所有的医疗问题咨询，由甲方医护进行解答。非医疗的问题，由乙方线上客服和设备工程师负责服务及解答，乙方负责对患者的依从性进行定期提醒。</w:t>
      </w:r>
    </w:p>
    <w:p w14:paraId="16670DB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5、确保患者全程在医生专业的医疗技术支撑下进行居家康复。项目开展过程中，双方共同过滤掉中高风险患者，保证项目的安全性和有效性。</w:t>
      </w:r>
    </w:p>
    <w:p w14:paraId="34D57E3F">
      <w:pPr>
        <w:keepNext w:val="0"/>
        <w:keepLines w:val="0"/>
        <w:pageBreakBefore w:val="0"/>
        <w:kinsoku/>
        <w:wordWrap/>
        <w:overflowPunct/>
        <w:topLinePunct w:val="0"/>
        <w:autoSpaceDE/>
        <w:autoSpaceDN/>
        <w:bidi w:val="0"/>
        <w:adjustRightInd/>
        <w:snapToGrid/>
        <w:spacing w:before="310" w:line="360" w:lineRule="auto"/>
        <w:ind w:left="3"/>
        <w:textAlignment w:val="auto"/>
        <w:outlineLvl w:val="0"/>
        <w:rPr>
          <w:rFonts w:hint="default" w:ascii="宋体" w:hAnsi="宋体" w:eastAsia="宋体" w:cs="宋体"/>
          <w:b/>
          <w:bCs/>
          <w:spacing w:val="-1"/>
          <w:sz w:val="28"/>
          <w:szCs w:val="28"/>
          <w:lang w:val="en-US" w:eastAsia="zh-CN"/>
        </w:rPr>
      </w:pPr>
      <w:r>
        <w:rPr>
          <w:rFonts w:hint="eastAsia" w:ascii="宋体" w:hAnsi="宋体" w:eastAsia="宋体" w:cs="宋体"/>
          <w:b/>
          <w:bCs/>
          <w:spacing w:val="-1"/>
          <w:sz w:val="28"/>
          <w:szCs w:val="28"/>
          <w:lang w:val="en-US" w:eastAsia="zh-CN"/>
        </w:rPr>
        <w:t>二</w:t>
      </w:r>
      <w:r>
        <w:rPr>
          <w:rFonts w:hint="eastAsia" w:ascii="宋体" w:hAnsi="宋体" w:eastAsia="宋体" w:cs="宋体"/>
          <w:b/>
          <w:bCs/>
          <w:spacing w:val="-1"/>
          <w:sz w:val="28"/>
          <w:szCs w:val="28"/>
        </w:rPr>
        <w:t>、</w:t>
      </w:r>
      <w:r>
        <w:rPr>
          <w:rFonts w:hint="eastAsia" w:ascii="宋体" w:hAnsi="宋体" w:eastAsia="宋体" w:cs="宋体"/>
          <w:b/>
          <w:bCs/>
          <w:spacing w:val="-1"/>
          <w:sz w:val="28"/>
          <w:szCs w:val="28"/>
          <w:lang w:val="en-US" w:eastAsia="zh-CN"/>
        </w:rPr>
        <w:t>双方权利与义务</w:t>
      </w:r>
    </w:p>
    <w:p w14:paraId="1DBF71F5">
      <w:pPr>
        <w:keepNext w:val="0"/>
        <w:keepLines w:val="0"/>
        <w:pageBreakBefore w:val="0"/>
        <w:kinsoku/>
        <w:wordWrap/>
        <w:overflowPunct/>
        <w:topLinePunct w:val="0"/>
        <w:autoSpaceDE/>
        <w:autoSpaceDN/>
        <w:bidi w:val="0"/>
        <w:adjustRightInd/>
        <w:snapToGrid/>
        <w:spacing w:line="360" w:lineRule="auto"/>
        <w:jc w:val="both"/>
        <w:textAlignment w:val="auto"/>
        <w:outlineLvl w:val="9"/>
        <w:rPr>
          <w:rFonts w:hint="eastAsia" w:ascii="宋体" w:hAnsi="宋体" w:eastAsia="宋体" w:cs="宋体"/>
          <w:sz w:val="28"/>
          <w:szCs w:val="28"/>
        </w:rPr>
      </w:pPr>
      <w:r>
        <w:rPr>
          <w:rFonts w:hint="eastAsia" w:ascii="宋体" w:hAnsi="宋体" w:eastAsia="宋体" w:cs="宋体"/>
          <w:b/>
          <w:bCs/>
          <w:spacing w:val="4"/>
          <w:sz w:val="28"/>
          <w:szCs w:val="28"/>
        </w:rPr>
        <w:t>1、甲方权利与义务</w:t>
      </w:r>
    </w:p>
    <w:p w14:paraId="7B94098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1.1甲方保证合法持有与开展本次合作相符的医疗机构资质；</w:t>
      </w:r>
    </w:p>
    <w:p w14:paraId="616B8ED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1.2甲方负责项目开展过程中医疗服务质量管控；</w:t>
      </w:r>
    </w:p>
    <w:p w14:paraId="709C8883">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1.3甲方有权对乙方运营支持人员服务中出现的违规现象，进行监督 教育等。</w:t>
      </w:r>
    </w:p>
    <w:p w14:paraId="5D53A15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1.4甲方的医疗服务规定如有变更，应及时告知乙方，以便乙方及时 调整服务内容。</w:t>
      </w:r>
    </w:p>
    <w:p w14:paraId="6BB0432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1.5 甲方为项目提供“智慧家康”居家康复功能模块在公众号下的搭载条件，为患者提供项目相关的健康宣教。</w:t>
      </w:r>
    </w:p>
    <w:p w14:paraId="12648563">
      <w:pPr>
        <w:keepNext w:val="0"/>
        <w:keepLines w:val="0"/>
        <w:pageBreakBefore w:val="0"/>
        <w:widowControl w:val="0"/>
        <w:kinsoku/>
        <w:wordWrap/>
        <w:overflowPunct/>
        <w:topLinePunct w:val="0"/>
        <w:autoSpaceDE/>
        <w:autoSpaceDN/>
        <w:bidi w:val="0"/>
        <w:adjustRightInd/>
        <w:snapToGrid/>
        <w:spacing w:before="319" w:line="240" w:lineRule="auto"/>
        <w:ind w:left="3"/>
        <w:textAlignment w:val="auto"/>
        <w:outlineLvl w:val="9"/>
        <w:rPr>
          <w:rFonts w:hint="eastAsia" w:ascii="宋体" w:hAnsi="宋体" w:eastAsia="宋体" w:cs="宋体"/>
          <w:b/>
          <w:bCs/>
          <w:spacing w:val="4"/>
          <w:sz w:val="28"/>
          <w:szCs w:val="28"/>
          <w:lang w:val="en-US" w:eastAsia="zh-CN"/>
        </w:rPr>
      </w:pPr>
      <w:r>
        <w:rPr>
          <w:rFonts w:hint="eastAsia" w:ascii="宋体" w:hAnsi="宋体" w:eastAsia="宋体" w:cs="宋体"/>
          <w:b/>
          <w:bCs/>
          <w:spacing w:val="4"/>
          <w:sz w:val="28"/>
          <w:szCs w:val="28"/>
          <w:lang w:val="en-US" w:eastAsia="zh-CN"/>
        </w:rPr>
        <w:t>2、乙方权利与义务</w:t>
      </w:r>
    </w:p>
    <w:p w14:paraId="51A3945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2.1 乙方作为合作服务平台，向患者提供 ESA‑F01 治疗仪及配套耗材，设备与耗材须符合国家、行业标准及医院、患者要求；乙方具备医疗器械经营等合法资质，完成全部备案与审批，具备完全履约能力，相关资质文件于签约前提交甲方核验备案。</w:t>
      </w:r>
    </w:p>
    <w:p w14:paraId="48A34273">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2.2 乙方配备专职运维人员，负责设备全周期运维保障，快速响应医院与患者需求（含测试、保养、故障处理等），相关费用由乙方自行承担。</w:t>
      </w:r>
    </w:p>
    <w:p w14:paraId="444C5CFF">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2.3 乙方需提供相关硬件设施与耗材的售后服务工作，包括但不限于维修、换新服务；因非人为原因出现的硬件设施和耗材损坏情况，由乙方提供免费维修和更换服务，由此产生的费用由乙方自行承担，甲方无需承担。</w:t>
      </w:r>
    </w:p>
    <w:p w14:paraId="3F3EAE6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2.4 乙方需给予甲方提供关于便携式物联网设备的使用操作全流程的免费培训等；</w:t>
      </w:r>
    </w:p>
    <w:p w14:paraId="67ED391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2.5 乙方需保障患者治疗过程中产生的售后问题处理，同时协助医护 对物联网设备及其耗材和治疗方案等问题进行解答；</w:t>
      </w:r>
    </w:p>
    <w:p w14:paraId="2876B9B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2.6 乙方需确保患者在使用便携物联网设备时的稳定可靠性、有效性。</w:t>
      </w:r>
    </w:p>
    <w:p w14:paraId="62D8E3FB">
      <w:pPr>
        <w:keepNext w:val="0"/>
        <w:keepLines w:val="0"/>
        <w:pageBreakBefore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三、风险与责任</w:t>
      </w:r>
    </w:p>
    <w:p w14:paraId="029DC96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 甲乙双方共同进行风险管控；</w:t>
      </w:r>
    </w:p>
    <w:p w14:paraId="1965D53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 投入低风险项目中使用设备；</w:t>
      </w:r>
    </w:p>
    <w:p w14:paraId="311592D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 将高危患者进行过滤；</w:t>
      </w:r>
    </w:p>
    <w:p w14:paraId="40E0C97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 如因硬件设施与耗材引起的意外， 由乙方全权负责处理，甲方不承担任何责任。</w:t>
      </w:r>
    </w:p>
    <w:p w14:paraId="67BCEC0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3.项目涉及风险的实施方案需要甲乙双方共同协商认可后执行。</w:t>
      </w:r>
    </w:p>
    <w:p w14:paraId="260E0A7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4.乙方处理流程</w:t>
      </w:r>
    </w:p>
    <w:p w14:paraId="7D7A2622">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 分析问题：收到患者投诉，分析问题原因</w:t>
      </w:r>
    </w:p>
    <w:p w14:paraId="2115994E">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 出具报告：出具分析报告，给出初步处理方案</w:t>
      </w:r>
    </w:p>
    <w:p w14:paraId="0E2CCE98">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 解决方案：与院方汇报问题，商讨解决方案</w:t>
      </w:r>
    </w:p>
    <w:p w14:paraId="00848D8D">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d. 处理投诉：与患者达成协议</w:t>
      </w:r>
    </w:p>
    <w:p w14:paraId="7BD77D9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5.乙方在基于为患者提供的设备使用和服务过程中产生的任何损失或对第三方产生的任何危害、纠纷、法律责任等均由乙方自行处理及承担，与甲方无关；若对甲方造成任何损失由乙方全额赔偿。</w:t>
      </w:r>
    </w:p>
    <w:p w14:paraId="68EF7E92">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乙方所售或租赁的任何产品、提供的服务、及其他业务行为，均应符合协议约定及法律法规、政府通知及有关办法的要求，如因违反上述内容导致购买、租赁、使用者出现受损、投诉、举报、报警、起诉等情形，乙方应自行处理及承担。</w:t>
      </w:r>
    </w:p>
    <w:p w14:paraId="3E7028F8">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7.乙方不得在未经甲方书面同意的情况下，擅自使用甲方任何形式的名义对外开展各类业务或行为，否则以侵权论，甲方有权终止本协议，并有权向乙方请求损害赔偿。</w:t>
      </w:r>
    </w:p>
    <w:p w14:paraId="15F5DBB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8.乙方在合作期间如有使用甲方品牌形象的，应在甲方书面授权下进行，不得擅自使用或许可他人使用。</w:t>
      </w:r>
    </w:p>
    <w:p w14:paraId="63840492">
      <w:pPr>
        <w:keepNext w:val="0"/>
        <w:keepLines w:val="0"/>
        <w:pageBreakBefore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四、结算</w:t>
      </w:r>
    </w:p>
    <w:p w14:paraId="37EAF73E">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1、设备由乙方以租赁方式提供给自愿选择该服务的需求患者，按照乙方和患者签署的《租赁合同》约定，在治疗周期结束后，患者退回设备至乙方，乙方退还给患者押金。</w:t>
      </w:r>
    </w:p>
    <w:p w14:paraId="008868C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2、项目收入由医院管理费及协同服务套餐和设备押金组成。</w:t>
      </w:r>
    </w:p>
    <w:p w14:paraId="1C20E59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医院管理费价格由甲方根据基本医疗管理服务价格自行确定，乙方协同服务费为自主定价项目。</w:t>
      </w:r>
    </w:p>
    <w:p w14:paraId="2E8E76C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3、费用收取及分配方式：</w:t>
      </w:r>
    </w:p>
    <w:p w14:paraId="5EBD9E2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3.1 医院管理费和协同服务费共同组成服务套餐，患者通过甲方公众号链接在线支付至乙方账户；</w:t>
      </w:r>
    </w:p>
    <w:p w14:paraId="2735A8DE">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3.2医院管理费乙方按约定时间每月向甲方支付；</w:t>
      </w:r>
      <w:r>
        <w:rPr>
          <w:rFonts w:hint="eastAsia" w:ascii="宋体" w:hAnsi="宋体" w:eastAsia="宋体" w:cs="宋体"/>
          <w:sz w:val="28"/>
          <w:szCs w:val="28"/>
          <w:lang w:val="en-US" w:eastAsia="zh-CN"/>
        </w:rPr>
        <w:t>乙方扣除</w:t>
      </w:r>
      <w:r>
        <w:rPr>
          <w:rFonts w:hint="eastAsia" w:ascii="宋体" w:hAnsi="宋体" w:eastAsia="宋体" w:cs="宋体"/>
          <w:sz w:val="28"/>
          <w:szCs w:val="28"/>
          <w:u w:val="single"/>
          <w:lang w:val="en-US" w:eastAsia="zh-CN"/>
        </w:rPr>
        <w:t xml:space="preserve"> 6% 的税</w:t>
      </w:r>
      <w:r>
        <w:rPr>
          <w:rFonts w:hint="eastAsia" w:ascii="宋体" w:hAnsi="宋体" w:eastAsia="宋体" w:cs="宋体"/>
          <w:sz w:val="28"/>
          <w:szCs w:val="28"/>
          <w:lang w:val="en-US" w:eastAsia="zh-CN"/>
        </w:rPr>
        <w:t>后，剩余款项支付给甲方。</w:t>
      </w:r>
    </w:p>
    <w:p w14:paraId="18249AD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3.3设备押金由患者自行在线支付至乙方账户，患者服务完成设备退回至乙方，经检测无损后由乙方在线原路退回给患者。</w:t>
      </w:r>
    </w:p>
    <w:p w14:paraId="1C3A694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3.4 乙方自行收取的设备押金在患者服务结束后退回患者，无需开具发票。</w:t>
      </w:r>
    </w:p>
    <w:p w14:paraId="34D843D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4、款项结算</w:t>
      </w:r>
    </w:p>
    <w:p w14:paraId="56CE078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4.1乙方按照平台收取的协同服务套餐费金额向患者开具普通发票，发票服务名称是协同服务费。</w:t>
      </w:r>
    </w:p>
    <w:p w14:paraId="53274AE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4.2甲乙双方按月完成对账结算：乙方每月 5 日前完成上月收入统计，按约定分配方式出具项目订单收入对账单，双方确认无误后，乙方在收到甲方开具的合法有效 “管理服务费” 发票后，5个工作日内将上月应付款项支付至甲方指定对公账户</w:t>
      </w:r>
    </w:p>
    <w:p w14:paraId="6798BFF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4.3乙方须按约定时间与规则结算，逾期 5 个工作日未支付的，自第 6 个工作日起，每日按甲方当月应收款项的千分之二支付违约金。</w:t>
      </w:r>
    </w:p>
    <w:p w14:paraId="440DA73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甲方收款账户信息：</w:t>
      </w:r>
    </w:p>
    <w:p w14:paraId="205F35FD">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户名：                              </w:t>
      </w:r>
    </w:p>
    <w:p w14:paraId="141EEF5D">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开户行：                              </w:t>
      </w:r>
    </w:p>
    <w:p w14:paraId="48272F8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账号：                                </w:t>
      </w:r>
    </w:p>
    <w:p w14:paraId="684C051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乙方收款账户信息</w:t>
      </w:r>
    </w:p>
    <w:p w14:paraId="5631BBC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户名：广州圆爱康生物科技有限公司</w:t>
      </w:r>
    </w:p>
    <w:p w14:paraId="04F9699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开户行：招商银行广州华强路支行</w:t>
      </w:r>
    </w:p>
    <w:p w14:paraId="6E9E7ED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账号：120921707310802</w:t>
      </w:r>
    </w:p>
    <w:p w14:paraId="4BABC6B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甲方如需改变上述账户，应提前十个工作日以书面通知乙方，如甲方未按本合同规定通知乙方而发生的一切损失及责任，由甲方自行承担。</w:t>
      </w:r>
    </w:p>
    <w:p w14:paraId="794339D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p>
    <w:p w14:paraId="50ADA548">
      <w:pPr>
        <w:keepNext w:val="0"/>
        <w:keepLines w:val="0"/>
        <w:pageBreakBefore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五、保密条款</w:t>
      </w:r>
    </w:p>
    <w:p w14:paraId="3413579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1、无论在本协议有效期内或本协议终止以后，甲乙双方就在合作过程中从对方处所获取的资料、文件等各类信息均负有保密义务:未经对方书面同意，不得向任何第三方披露此类信息，但以下情况除外：</w:t>
      </w:r>
    </w:p>
    <w:p w14:paraId="6A9BE09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a.向受保密协议约束的律师、会计师、顾问和咨询人员、员工披露。</w:t>
      </w:r>
    </w:p>
    <w:p w14:paraId="7D0CB468">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b.根据相关法律法规的要求，向有关政府部门或者管理机构披露。</w:t>
      </w:r>
    </w:p>
    <w:p w14:paraId="28E3EC13">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2、保密的内容和范围、泄密的界定</w:t>
      </w:r>
    </w:p>
    <w:p w14:paraId="6DCEA2D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a.涉及用户在智慧家康 APP中填写的各类用户信息, 包括用户基本信息，租赁信息，评估信息，治疗方案，治疗记录，用户位置信息。</w:t>
      </w:r>
    </w:p>
    <w:p w14:paraId="23F9368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b.凡以直接、间接、口头或书面等形式向第三方提供涉及保密内容的行为均属泄密。</w:t>
      </w:r>
    </w:p>
    <w:p w14:paraId="7F20118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3、乙方的保密义务、责任</w:t>
      </w:r>
    </w:p>
    <w:p w14:paraId="5D524E7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a.乙方同意并承诺，对所有保密信息予以严格保密，在未得到甲方书面许可的情况下不披露给任何其他人士或机构。</w:t>
      </w:r>
    </w:p>
    <w:p w14:paraId="3088D228">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b.乙方承诺，无论任何原因，为甲方提供服务终止后，乙方保证退回甲方保存在乙方处的任何含有保密信息的文件或资料(如有)。</w:t>
      </w:r>
    </w:p>
    <w:p w14:paraId="65414BD6">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c.乙方同意并承诺，恶意泄露其所有保密信息，一经查实愿意承担相</w:t>
      </w:r>
    </w:p>
    <w:p w14:paraId="648769A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关的法律责任。</w:t>
      </w:r>
    </w:p>
    <w:p w14:paraId="7723F992">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4、保密义务不适应以下信息:</w:t>
      </w:r>
    </w:p>
    <w:p w14:paraId="02BE17C6">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a.非由于乙方的原因已经为公众所知的信息;</w:t>
      </w:r>
    </w:p>
    <w:p w14:paraId="370DBDC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b.由于法律的适用、法院或其他国家有权机关的要求而披露的信息。</w:t>
      </w:r>
    </w:p>
    <w:p w14:paraId="7EECFA2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5、违反保密协议的，违约方应向守约方支付违约金贰拾万元，违约金不足以弥补实际损失的以实际损失为准。</w:t>
      </w:r>
    </w:p>
    <w:p w14:paraId="78DD542E">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6、各方及内部人员根据本条规定承担的保密义务不因本协议的无效、解除、终止而免除。</w:t>
      </w:r>
    </w:p>
    <w:p w14:paraId="2C9DF1AC">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8"/>
          <w:szCs w:val="28"/>
          <w:lang w:val="en-US" w:eastAsia="zh-CN"/>
        </w:rPr>
      </w:pPr>
    </w:p>
    <w:p w14:paraId="04A6AD03">
      <w:pPr>
        <w:keepNext w:val="0"/>
        <w:keepLines w:val="0"/>
        <w:pageBreakBefore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六、违约责任</w:t>
      </w:r>
    </w:p>
    <w:p w14:paraId="5019A8C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1、本协议生效后，甲乙双方均应履行本协议约定的义务，任何一方不履行或不完全履行本协议约定义务和保证的，应当承担相应的违约责任，并赔偿由此给对方造成的损失。</w:t>
      </w:r>
    </w:p>
    <w:p w14:paraId="211F48B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2、双方如有违反本协议各项保证与义务、责任条款的，对方有权解除协议，违约方应向无责任方承担协议规定的解除协议的违约责任。</w:t>
      </w:r>
    </w:p>
    <w:p w14:paraId="15CD545F">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3、若因乙方所租赁设备或提供服务的质量问题，或乙方违反本协议的其它约定和保证，乙方应承担全部赔偿责任。</w:t>
      </w:r>
    </w:p>
    <w:p w14:paraId="64DFEBD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4、本协议所称损失是指因违约行为造成的直接损失和间接损失，该损失包括但不限于守约方为实现债权而支付的诉讼（或仲裁）费、差旅费、律师费等。</w:t>
      </w:r>
    </w:p>
    <w:p w14:paraId="631DF042">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p>
    <w:p w14:paraId="1797CF85">
      <w:pPr>
        <w:keepNext w:val="0"/>
        <w:keepLines w:val="0"/>
        <w:pageBreakBefore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七、个人信息保护条款</w:t>
      </w:r>
    </w:p>
    <w:p w14:paraId="7830E7A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1、履行个人信息保护义务</w:t>
      </w:r>
    </w:p>
    <w:p w14:paraId="4433102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1.1 乙方应当遵守《中华人民共和国个人信息保护法》等法律法规的相关规定，依法处理其在本协议签订和履行过程中获悉的个人信息，并承担保密义务，配合甲方履行个人信息保护的法定义务。</w:t>
      </w:r>
    </w:p>
    <w:p w14:paraId="4F437D8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1.2 甲方对乙方的个人信息处理活动依法进行监督。未经甲方书面同意，乙方不得将为履行本协议之目的所获悉的个人信息转委托他人处理或作其他与本协议无关的用途。</w:t>
      </w:r>
    </w:p>
    <w:p w14:paraId="625EFD4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1.3 本协议不生效、无效、被撤销或终止的，乙方应当将其为履行本协议之目的所获悉的个人信息返还甲方或销毁，不得保留或作其他与本协议无关的用途。</w:t>
      </w:r>
    </w:p>
    <w:p w14:paraId="7C0A69E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1.4 乙方的个人信息保护义务在本协议解除或终止后仍永久有效。</w:t>
      </w:r>
    </w:p>
    <w:p w14:paraId="3D253BC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2、违约责任</w:t>
      </w:r>
    </w:p>
    <w:p w14:paraId="53F8E9C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乙方违反本协议项下个人信息保护义务的，甲方有权按照法律法规的规定以及本协议的约定追究乙方责任。同时，乙方违反前述条款将被视为严重违反本协议的行为，甲方有权单方解除协议，乙方应当返还甲方已付的所有款项。若由此给甲方造成损失的，乙方应当赔偿甲方相应的损失。</w:t>
      </w:r>
    </w:p>
    <w:p w14:paraId="7E6EEF5F">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p>
    <w:p w14:paraId="2516DBFA">
      <w:pPr>
        <w:keepNext w:val="0"/>
        <w:keepLines w:val="0"/>
        <w:pageBreakBefore w:val="0"/>
        <w:kinsoku/>
        <w:wordWrap/>
        <w:overflowPunct/>
        <w:topLinePunct w:val="0"/>
        <w:autoSpaceDE/>
        <w:autoSpaceDN/>
        <w:bidi w:val="0"/>
        <w:adjustRightInd/>
        <w:snapToGrid/>
        <w:spacing w:line="360" w:lineRule="auto"/>
        <w:jc w:val="both"/>
        <w:textAlignment w:val="auto"/>
        <w:outlineLvl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八、争议的解决</w:t>
      </w:r>
    </w:p>
    <w:p w14:paraId="2D5B2E8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本协议应当适用中华人民共和国法律并按中华人民共和国法律解释。因本协议所引起或与本协议有关的不同理解，双方应本着互相尊重、密切合作的态度协商解决。如甲、乙双方不能通过协商方式解决争议，则任何一方可向甲方所在地有管辖权的人民法院提起诉讼解决。</w:t>
      </w:r>
    </w:p>
    <w:p w14:paraId="71FE30D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2、本协议自甲乙盖章并经双方法定代表人或授权代表签字日起生效，协议一式肆份，双方各持贰份，具有同等法律效力。</w:t>
      </w:r>
    </w:p>
    <w:p w14:paraId="72B6206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3、本协议的未尽事宜协商解决或另行签订补充协议。</w:t>
      </w:r>
    </w:p>
    <w:p w14:paraId="482DE0E3">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4、协议期限:此协议的有效期自双方签署之日起生效，有效期叁年。</w:t>
      </w:r>
    </w:p>
    <w:p w14:paraId="4BDA087D">
      <w:pPr>
        <w:rPr>
          <w:rFonts w:hint="eastAsia" w:ascii="宋体" w:hAnsi="宋体" w:eastAsia="宋体" w:cs="宋体"/>
          <w:sz w:val="28"/>
          <w:szCs w:val="28"/>
          <w:lang w:val="en-US" w:eastAsia="zh-CN"/>
        </w:rPr>
      </w:pPr>
    </w:p>
    <w:p w14:paraId="172F61B5">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(本页为签字盖章页，无正文)</w:t>
      </w:r>
    </w:p>
    <w:p w14:paraId="14F1D4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p>
    <w:p w14:paraId="1CBA203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甲方:</w:t>
      </w:r>
    </w:p>
    <w:p w14:paraId="565767C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none"/>
          <w:lang w:val="en-US" w:eastAsia="zh-CN"/>
        </w:rPr>
      </w:pPr>
      <w:bookmarkStart w:id="0" w:name="_GoBack"/>
      <w:r>
        <w:rPr>
          <w:rFonts w:hint="eastAsia" w:ascii="宋体" w:hAnsi="宋体" w:eastAsia="宋体" w:cs="宋体"/>
          <w:sz w:val="28"/>
          <w:szCs w:val="28"/>
          <w:lang w:val="en-US" w:eastAsia="zh-CN"/>
        </w:rPr>
        <w:t xml:space="preserve">法定代表人（授权代理人）: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none"/>
          <w:lang w:val="en-US" w:eastAsia="zh-CN"/>
        </w:rPr>
        <w:t xml:space="preserve"> （签名）</w:t>
      </w:r>
    </w:p>
    <w:bookmarkEnd w:id="0"/>
    <w:p w14:paraId="7CC5B33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none"/>
          <w:lang w:val="en-US" w:eastAsia="zh-CN"/>
        </w:rPr>
      </w:pPr>
      <w:r>
        <w:rPr>
          <w:rFonts w:hint="eastAsia" w:ascii="宋体" w:hAnsi="宋体" w:eastAsia="宋体" w:cs="宋体"/>
          <w:sz w:val="28"/>
          <w:szCs w:val="28"/>
          <w:u w:val="none"/>
          <w:lang w:val="en-US" w:eastAsia="zh-CN"/>
        </w:rPr>
        <w:t>日期：      年    月   日</w:t>
      </w:r>
    </w:p>
    <w:p w14:paraId="176EBD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p>
    <w:p w14:paraId="61D129C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乙方:</w:t>
      </w:r>
    </w:p>
    <w:p w14:paraId="343C739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none"/>
          <w:lang w:val="en-US" w:eastAsia="zh-CN"/>
        </w:rPr>
      </w:pPr>
      <w:r>
        <w:rPr>
          <w:rFonts w:hint="eastAsia" w:ascii="宋体" w:hAnsi="宋体" w:eastAsia="宋体" w:cs="宋体"/>
          <w:sz w:val="28"/>
          <w:szCs w:val="28"/>
          <w:lang w:val="en-US" w:eastAsia="zh-CN"/>
        </w:rPr>
        <w:t xml:space="preserve">法定代表人（授权代理人）: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none"/>
          <w:lang w:val="en-US" w:eastAsia="zh-CN"/>
        </w:rPr>
        <w:t xml:space="preserve"> （签名）</w:t>
      </w:r>
    </w:p>
    <w:p w14:paraId="51E1B17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none"/>
          <w:lang w:val="en-US" w:eastAsia="zh-CN"/>
        </w:rPr>
      </w:pPr>
      <w:r>
        <w:rPr>
          <w:rFonts w:hint="eastAsia" w:ascii="宋体" w:hAnsi="宋体" w:eastAsia="宋体" w:cs="宋体"/>
          <w:sz w:val="28"/>
          <w:szCs w:val="28"/>
          <w:u w:val="none"/>
          <w:lang w:val="en-US" w:eastAsia="zh-CN"/>
        </w:rPr>
        <w:t>日期：      年    月   日</w:t>
      </w:r>
    </w:p>
    <w:p w14:paraId="5DE8B43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ABA3E4A">
      <w:pPr>
        <w:rPr>
          <w:rFonts w:hint="eastAsia"/>
        </w:rPr>
      </w:pPr>
    </w:p>
    <w:p w14:paraId="67FFE519">
      <w:pPr>
        <w:numPr>
          <w:ilvl w:val="0"/>
          <w:numId w:val="0"/>
        </w:numPr>
        <w:rPr>
          <w:rFonts w:hint="eastAsia"/>
        </w:rPr>
      </w:pPr>
    </w:p>
    <w:sectPr>
      <w:footerReference r:id="rId3" w:type="default"/>
      <w:pgSz w:w="11906" w:h="16838"/>
      <w:pgMar w:top="1440" w:right="1286" w:bottom="1440" w:left="13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A823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2CB59B">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32CB59B">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F1E15"/>
    <w:rsid w:val="02836333"/>
    <w:rsid w:val="02CB619B"/>
    <w:rsid w:val="032A4C70"/>
    <w:rsid w:val="13A26AA4"/>
    <w:rsid w:val="195473CA"/>
    <w:rsid w:val="1BCF0653"/>
    <w:rsid w:val="1D6B4069"/>
    <w:rsid w:val="22FF7A6F"/>
    <w:rsid w:val="28420898"/>
    <w:rsid w:val="28506677"/>
    <w:rsid w:val="29877AE0"/>
    <w:rsid w:val="2B8C5C18"/>
    <w:rsid w:val="2F1C3757"/>
    <w:rsid w:val="32827D75"/>
    <w:rsid w:val="335039CF"/>
    <w:rsid w:val="34030A42"/>
    <w:rsid w:val="386B4E07"/>
    <w:rsid w:val="3E6B790F"/>
    <w:rsid w:val="44593EB2"/>
    <w:rsid w:val="482B6905"/>
    <w:rsid w:val="4ADD3943"/>
    <w:rsid w:val="4BAD3F10"/>
    <w:rsid w:val="51311E5F"/>
    <w:rsid w:val="57882E88"/>
    <w:rsid w:val="629B7F14"/>
    <w:rsid w:val="658253BB"/>
    <w:rsid w:val="6A56562C"/>
    <w:rsid w:val="6CE07A78"/>
    <w:rsid w:val="6E0252EB"/>
    <w:rsid w:val="6E713F3E"/>
    <w:rsid w:val="70F83FF0"/>
    <w:rsid w:val="73E55492"/>
    <w:rsid w:val="79556F95"/>
    <w:rsid w:val="79F301DD"/>
    <w:rsid w:val="7AB132A5"/>
    <w:rsid w:val="7FA61524"/>
    <w:rsid w:val="98BF0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4476</Words>
  <Characters>4596</Characters>
  <Lines>0</Lines>
  <Paragraphs>0</Paragraphs>
  <TotalTime>13</TotalTime>
  <ScaleCrop>false</ScaleCrop>
  <LinksUpToDate>false</LinksUpToDate>
  <CharactersWithSpaces>4939</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2025-04-23T18:17:00Z</dcterms:created>
  <dc:creator>Administrator</dc:creator>
  <cp:lastModifiedBy>sandy</cp:lastModifiedBy>
  <dcterms:modified xsi:type="dcterms:W3CDTF">2026-05-12T18:10:38Z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KSOTemplateDocerSaveRecord">
    <vt:lpwstr>eyJoZGlkIjoiYTM5MTZmNjAyZjEyMzU3OGQ1MDEyNzM2NjEwYTgwOTkiLCJ1c2VySWQiOiIzMDI5Njc5NzYifQ==</vt:lpwstr>
  </property>
  <property fmtid="{D5CDD505-2E9C-101B-9397-08002B2CF9AE}" pid="4" name="ICV">
    <vt:lpwstr>4A192EC36600AE669EFC026AC9656DB7_43</vt:lpwstr>
  </property>
</Properties>
</file>