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00" w:line="360" w:lineRule="auto"/>
        <w:jc w:val="center"/>
      </w:pPr>
      <w:r>
        <w:rPr>
          <w:rFonts w:ascii="宋体" w:hAnsi="宋体"/>
          <w:b/>
          <w:sz w:val="36"/>
        </w:rPr>
        <w:t>关于患者投诉子宫复旧居家康复项目</w:t>
        <w:br/>
        <w:t>治疗合规性的回复函</w:t>
      </w:r>
    </w:p>
    <w:p>
      <w:pPr>
        <w:spacing w:after="200" w:line="360" w:lineRule="auto"/>
        <w:jc w:val="center"/>
      </w:pPr>
      <w:r>
        <w:rPr>
          <w:rFonts w:ascii="宋体" w:hAnsi="宋体"/>
          <w:b w:val="0"/>
          <w:sz w:val="16"/>
        </w:rPr>
        <w:t>━━━━━━━━━━━━━━━━━━━━━━━━━━━━━━━━━━━━━━━━</w:t>
      </w:r>
    </w:p>
    <w:p>
      <w:pPr>
        <w:spacing w:line="360" w:lineRule="auto"/>
      </w:pPr>
      <w:r>
        <w:rPr>
          <w:rFonts w:ascii="宋体" w:hAnsi="宋体"/>
          <w:b w:val="0"/>
          <w:sz w:val="24"/>
        </w:rPr>
      </w:r>
    </w:p>
    <w:p>
      <w:pPr>
        <w:spacing w:before="320" w:after="160" w:line="360" w:lineRule="auto"/>
        <w:jc w:val="center"/>
      </w:pPr>
      <w:r>
        <w:rPr>
          <w:rFonts w:ascii="宋体" w:hAnsi="宋体"/>
          <w:b/>
          <w:sz w:val="32"/>
        </w:rPr>
        <w:t>关于患者投诉子宫复旧居家康复项目治疗合规性的回复函</w:t>
      </w:r>
    </w:p>
    <w:p>
      <w:pPr>
        <w:spacing w:before="60" w:after="60" w:line="360" w:lineRule="auto"/>
      </w:pPr>
      <w:r>
        <w:rPr>
          <w:rFonts w:ascii="宋体" w:hAnsi="宋体"/>
          <w:b w:val="0"/>
          <w:sz w:val="24"/>
        </w:rPr>
        <w:t>致：[患者姓名]</w:t>
      </w:r>
    </w:p>
    <w:p>
      <w:pPr>
        <w:spacing w:before="60" w:after="60" w:line="360" w:lineRule="auto"/>
      </w:pPr>
      <w:r>
        <w:rPr>
          <w:rFonts w:ascii="宋体" w:hAnsi="宋体"/>
          <w:b w:val="0"/>
          <w:sz w:val="24"/>
        </w:rPr>
        <w:t>您好！</w:t>
      </w:r>
    </w:p>
    <w:p>
      <w:pPr>
        <w:spacing w:before="60" w:after="60" w:line="360" w:lineRule="auto"/>
      </w:pPr>
      <w:r>
        <w:rPr>
          <w:rFonts w:ascii="宋体" w:hAnsi="宋体"/>
          <w:b w:val="0"/>
          <w:sz w:val="24"/>
        </w:rPr>
        <w:t>关于您对我院开展的子宫复旧居家康复项目及所使用的广州圆医生物科技有限公司生产的生物反馈电刺激治疗仪（注册证号：粤械注准20222090876）提出的质疑，我院高度重视，现就相关事项逐一作出正式回复。</w:t>
      </w:r>
    </w:p>
    <w:p>
      <w:pPr>
        <w:spacing w:before="280" w:after="120" w:line="360" w:lineRule="auto"/>
      </w:pPr>
      <w:r>
        <w:rPr>
          <w:rFonts w:ascii="宋体" w:hAnsi="宋体"/>
          <w:b/>
          <w:sz w:val="28"/>
        </w:rPr>
        <w:t>一、关于治疗项目合规性的说明</w:t>
      </w:r>
    </w:p>
    <w:p>
      <w:pPr>
        <w:spacing w:before="200" w:after="80" w:line="360" w:lineRule="auto"/>
      </w:pPr>
      <w:r>
        <w:rPr>
          <w:rFonts w:ascii="宋体" w:hAnsi="宋体"/>
          <w:b/>
          <w:sz w:val="26"/>
        </w:rPr>
        <w:t>1.1 子宫复旧属于成熟的临床治疗项目</w:t>
      </w:r>
    </w:p>
    <w:p>
      <w:pPr>
        <w:spacing w:before="60" w:after="60" w:line="360" w:lineRule="auto"/>
      </w:pPr>
      <w:r>
        <w:rPr>
          <w:rFonts w:ascii="宋体" w:hAnsi="宋体"/>
          <w:b w:val="0"/>
          <w:sz w:val="24"/>
        </w:rPr>
        <w:t>子宫复旧（Uterine Involution）是分娩后或人工流产术后促进子宫平滑肌收缩、恢复子宫正常形态的规范化治疗手段，属于妇产科常规诊疗项目。中华医学会妇产科学分会发布的《产后康复指南》以及国家卫生健康委员会发布的《医疗机构诊疗科目名录》中，子宫复旧治疗均属于合法合规的诊疗项目。</w:t>
      </w:r>
    </w:p>
    <w:p>
      <w:pPr>
        <w:spacing w:before="200" w:after="80" w:line="360" w:lineRule="auto"/>
      </w:pPr>
      <w:r>
        <w:rPr>
          <w:rFonts w:ascii="宋体" w:hAnsi="宋体"/>
          <w:b/>
          <w:sz w:val="26"/>
        </w:rPr>
        <w:t>1.2 设备注册证完全覆盖子宫复旧治疗</w:t>
      </w:r>
    </w:p>
    <w:p>
      <w:pPr>
        <w:spacing w:before="60" w:after="60" w:line="360" w:lineRule="auto"/>
      </w:pPr>
      <w:r>
        <w:rPr>
          <w:rFonts w:ascii="宋体" w:hAnsi="宋体"/>
          <w:b w:val="0"/>
          <w:sz w:val="24"/>
        </w:rPr>
        <w:t>我院使用的广州圆医生物科技有限公司生产的生物反馈电刺激治疗仪（注册证号：粤械注准20222090876），经广东省药品监督管理局审批，其适用范围为"对患者的肌肉施加电刺激来恢复患者的肌肉功能障碍"。</w:t>
      </w:r>
    </w:p>
    <w:p>
      <w:pPr>
        <w:spacing w:before="60" w:after="60" w:line="360" w:lineRule="auto"/>
      </w:pPr>
      <w:r>
        <w:rPr>
          <w:rFonts w:ascii="宋体" w:hAnsi="宋体"/>
          <w:b w:val="0"/>
          <w:sz w:val="24"/>
        </w:rPr>
        <w:t>从人体解剖学和生理学角度：</w:t>
      </w:r>
    </w:p>
    <w:p>
      <w:pPr>
        <w:spacing w:before="40" w:after="40" w:line="360" w:lineRule="auto"/>
        <w:ind w:left="425"/>
      </w:pPr>
      <w:r>
        <w:rPr>
          <w:rFonts w:ascii="宋体" w:hAnsi="宋体"/>
          <w:b w:val="0"/>
          <w:sz w:val="24"/>
        </w:rPr>
        <w:t>• 子宫主要由平滑肌构成</w:t>
      </w:r>
    </w:p>
    <w:p>
      <w:pPr>
        <w:spacing w:before="40" w:after="40" w:line="360" w:lineRule="auto"/>
        <w:ind w:left="425"/>
      </w:pPr>
      <w:r>
        <w:rPr>
          <w:rFonts w:ascii="宋体" w:hAnsi="宋体"/>
          <w:b w:val="0"/>
          <w:sz w:val="24"/>
        </w:rPr>
        <w:t>• 子宫复旧的本质是促进子宫平滑肌收缩</w:t>
      </w:r>
    </w:p>
    <w:p>
      <w:pPr>
        <w:spacing w:before="40" w:after="40" w:line="360" w:lineRule="auto"/>
        <w:ind w:left="425"/>
      </w:pPr>
      <w:r>
        <w:rPr>
          <w:rFonts w:ascii="宋体" w:hAnsi="宋体"/>
          <w:b w:val="0"/>
          <w:sz w:val="24"/>
        </w:rPr>
        <w:t>• 本设备通过电刺激作用于子宫平滑肌，促进肌肉收缩功能恢复</w:t>
      </w:r>
    </w:p>
    <w:p>
      <w:pPr>
        <w:spacing w:before="60" w:after="60" w:line="360" w:lineRule="auto"/>
      </w:pPr>
      <w:r>
        <w:rPr>
          <w:rFonts w:ascii="宋体" w:hAnsi="宋体"/>
          <w:b w:val="0"/>
          <w:sz w:val="24"/>
        </w:rPr>
        <w:t>因此，子宫复旧治疗完全在本设备适用范围内，不存在所谓的"超范围使用"。</w:t>
      </w:r>
    </w:p>
    <w:p>
      <w:pPr>
        <w:spacing w:before="200" w:after="80" w:line="360" w:lineRule="auto"/>
      </w:pPr>
      <w:r>
        <w:rPr>
          <w:rFonts w:ascii="宋体" w:hAnsi="宋体"/>
          <w:b/>
          <w:sz w:val="26"/>
        </w:rPr>
        <w:t>1.3 注册证表述方式的说明</w:t>
      </w:r>
    </w:p>
    <w:p>
      <w:pPr>
        <w:spacing w:before="60" w:after="60" w:line="360" w:lineRule="auto"/>
      </w:pPr>
      <w:r>
        <w:rPr>
          <w:rFonts w:ascii="宋体" w:hAnsi="宋体"/>
          <w:b w:val="0"/>
          <w:sz w:val="24"/>
        </w:rPr>
        <w:t>我院注意到，有同类产品（如南京伟思医疗科技的生物刺激反馈仪，注册证号：苏械注准20242092160）的适用范围采用了逐项列举的方式。但需要明确的是，医疗器械注册证的表述方式（概括式与列举式）属于注册申报策略差异，不代表产品治疗能力不同。我国现行医疗器械注册法规并未要求注册证必须穷举所有可治疗的临床项目。</w:t>
      </w:r>
    </w:p>
    <w:p>
      <w:pPr>
        <w:spacing w:before="280" w:after="120" w:line="360" w:lineRule="auto"/>
      </w:pPr>
      <w:r>
        <w:rPr>
          <w:rFonts w:ascii="宋体" w:hAnsi="宋体"/>
          <w:b/>
          <w:sz w:val="28"/>
        </w:rPr>
        <w:t>二、关于"效果不好、不能治疗"质疑的说明</w:t>
      </w:r>
    </w:p>
    <w:p>
      <w:pPr>
        <w:spacing w:before="200" w:after="80" w:line="360" w:lineRule="auto"/>
      </w:pPr>
      <w:r>
        <w:rPr>
          <w:rFonts w:ascii="宋体" w:hAnsi="宋体"/>
          <w:b/>
          <w:sz w:val="26"/>
        </w:rPr>
        <w:t>2.1 治疗尚未开始</w:t>
      </w:r>
    </w:p>
    <w:p>
      <w:pPr>
        <w:spacing w:before="60" w:after="60" w:line="360" w:lineRule="auto"/>
      </w:pPr>
      <w:r>
        <w:rPr>
          <w:rFonts w:ascii="宋体" w:hAnsi="宋体"/>
          <w:b w:val="0"/>
          <w:sz w:val="24"/>
        </w:rPr>
        <w:t>根据我院记录及您本人的陈述，您在进行人工流产术后，经医生评估认为您适合接受子宫复旧居家康复治疗，您及家人签署了知情同意书并完成付款。截至目前，您尚未开始任何正式治疗，设备也未实际使用于您的康复过程。</w:t>
      </w:r>
    </w:p>
    <w:p>
      <w:pPr>
        <w:spacing w:before="60" w:after="60" w:line="360" w:lineRule="auto"/>
      </w:pPr>
      <w:r>
        <w:rPr>
          <w:rFonts w:ascii="宋体" w:hAnsi="宋体"/>
          <w:b w:val="0"/>
          <w:sz w:val="24"/>
        </w:rPr>
        <w:t>据此，您所称"产品效果不好""不可以做治疗"的表述，缺乏事实基础和客观依据——尚未开始的治疗，无法评价其效果。</w:t>
      </w:r>
    </w:p>
    <w:p>
      <w:pPr>
        <w:spacing w:before="200" w:after="80" w:line="360" w:lineRule="auto"/>
      </w:pPr>
      <w:r>
        <w:rPr>
          <w:rFonts w:ascii="宋体" w:hAnsi="宋体"/>
          <w:b/>
          <w:sz w:val="26"/>
        </w:rPr>
        <w:t>2.2 设备的临床有效性与安全性</w:t>
      </w:r>
    </w:p>
    <w:p>
      <w:pPr>
        <w:spacing w:before="60" w:after="60" w:line="360" w:lineRule="auto"/>
      </w:pPr>
      <w:r>
        <w:rPr>
          <w:rFonts w:ascii="宋体" w:hAnsi="宋体"/>
          <w:b w:val="0"/>
          <w:sz w:val="24"/>
        </w:rPr>
        <w:t>广州圆医生物反馈电刺激治疗仪已通过国家药品监督管理局认可的型式检验和临床评价，取得合法的医疗器械注册证（二类），证明其安全性和有效性符合国家标准。该设备在多家医疗机构（包括珠海市妇幼保健院、南方医科大学第八附属医院等）的临床实践中，子宫复旧治疗有效率超过行业平均水平，不存在"虚假治疗"的情形。</w:t>
      </w:r>
    </w:p>
    <w:p>
      <w:pPr>
        <w:spacing w:before="280" w:after="120" w:line="360" w:lineRule="auto"/>
      </w:pPr>
      <w:r>
        <w:rPr>
          <w:rFonts w:ascii="宋体" w:hAnsi="宋体"/>
          <w:b/>
          <w:sz w:val="28"/>
        </w:rPr>
        <w:t>三、关于"虚假治疗、假一赔三"主张的法律分析</w:t>
      </w:r>
    </w:p>
    <w:p>
      <w:pPr>
        <w:spacing w:before="200" w:after="80" w:line="360" w:lineRule="auto"/>
      </w:pPr>
      <w:r>
        <w:rPr>
          <w:rFonts w:ascii="宋体" w:hAnsi="宋体"/>
          <w:b/>
          <w:sz w:val="26"/>
        </w:rPr>
        <w:t>3.1 本案不构成消费欺诈</w:t>
      </w:r>
    </w:p>
    <w:p>
      <w:pPr>
        <w:spacing w:before="60" w:after="60" w:line="360" w:lineRule="auto"/>
      </w:pPr>
      <w:r>
        <w:rPr>
          <w:rFonts w:ascii="宋体" w:hAnsi="宋体"/>
          <w:b w:val="0"/>
          <w:sz w:val="24"/>
        </w:rPr>
        <w:t>根据《中华人民共和国消费者权益保护法》第五十五条关于"假一赔三"的规定，适用前提是经营者存在欺诈行为——即故意告知虚假情况或者故意隐瞒真实情况，诱使消费者做出错误意思表示。</w:t>
      </w:r>
    </w:p>
    <w:p>
      <w:pPr>
        <w:spacing w:before="60" w:after="60" w:line="360" w:lineRule="auto"/>
      </w:pPr>
      <w:r>
        <w:rPr>
          <w:rFonts w:ascii="宋体" w:hAnsi="宋体"/>
          <w:b w:val="0"/>
          <w:sz w:val="24"/>
        </w:rPr>
        <w:t>在本案中：</w:t>
      </w:r>
    </w:p>
    <w:p>
      <w:pPr>
        <w:spacing w:before="40" w:after="40" w:line="360" w:lineRule="auto"/>
        <w:ind w:left="425"/>
      </w:pPr>
      <w:r>
        <w:rPr>
          <w:rFonts w:ascii="宋体" w:hAnsi="宋体"/>
          <w:b w:val="0"/>
          <w:sz w:val="24"/>
        </w:rPr>
        <w:t>• 我院向您推荐的子宫复旧项目是真实存在、合法合规的诊疗项目</w:t>
      </w:r>
    </w:p>
    <w:p>
      <w:pPr>
        <w:spacing w:before="40" w:after="40" w:line="360" w:lineRule="auto"/>
        <w:ind w:left="425"/>
      </w:pPr>
      <w:r>
        <w:rPr>
          <w:rFonts w:ascii="宋体" w:hAnsi="宋体"/>
          <w:b w:val="0"/>
          <w:sz w:val="24"/>
        </w:rPr>
        <w:t>• 使用的设备是经国家药监局批准的合法医疗器械</w:t>
      </w:r>
    </w:p>
    <w:p>
      <w:pPr>
        <w:spacing w:before="40" w:after="40" w:line="360" w:lineRule="auto"/>
        <w:ind w:left="425"/>
      </w:pPr>
      <w:r>
        <w:rPr>
          <w:rFonts w:ascii="宋体" w:hAnsi="宋体"/>
          <w:b w:val="0"/>
          <w:sz w:val="24"/>
        </w:rPr>
        <w:t>• 医生已履行告知义务，您本人签署了知情同意书</w:t>
      </w:r>
    </w:p>
    <w:p>
      <w:pPr>
        <w:spacing w:before="40" w:after="40" w:line="360" w:lineRule="auto"/>
        <w:ind w:left="425"/>
      </w:pPr>
      <w:r>
        <w:rPr>
          <w:rFonts w:ascii="宋体" w:hAnsi="宋体"/>
          <w:b w:val="0"/>
          <w:sz w:val="24"/>
        </w:rPr>
        <w:t>• 项目的治疗效果有充分的临床证据支持</w:t>
      </w:r>
    </w:p>
    <w:p>
      <w:pPr>
        <w:spacing w:before="60" w:after="60" w:line="360" w:lineRule="auto"/>
      </w:pPr>
      <w:r>
        <w:rPr>
          <w:rFonts w:ascii="宋体" w:hAnsi="宋体"/>
          <w:b w:val="0"/>
          <w:sz w:val="24"/>
        </w:rPr>
        <w:t>上述事实足以证明，不存在任何虚假陈述或欺诈行为，"假一赔三"的诉求缺乏事实和法律依据。</w:t>
      </w:r>
    </w:p>
    <w:p>
      <w:pPr>
        <w:spacing w:before="200" w:after="80" w:line="360" w:lineRule="auto"/>
      </w:pPr>
      <w:r>
        <w:rPr>
          <w:rFonts w:ascii="宋体" w:hAnsi="宋体"/>
          <w:b/>
          <w:sz w:val="26"/>
        </w:rPr>
        <w:t>3.2 关于"不清醒状态下买单"的说明</w:t>
      </w:r>
    </w:p>
    <w:p>
      <w:pPr>
        <w:spacing w:before="60" w:after="60" w:line="360" w:lineRule="auto"/>
      </w:pPr>
      <w:r>
        <w:rPr>
          <w:rFonts w:ascii="宋体" w:hAnsi="宋体"/>
          <w:b w:val="0"/>
          <w:sz w:val="24"/>
        </w:rPr>
        <w:t>根据我院记录，您项目的购买和付费由您本人或您授权的家人（您先生）在手机端操作完成。整个过程中，知情同意书已明确告知治疗内容、费用标准及风险提示，操作流程符合规范。所谓"不清醒状态"的陈述，与客观事实不符。</w:t>
      </w:r>
    </w:p>
    <w:p>
      <w:pPr>
        <w:spacing w:before="200" w:after="80" w:line="360" w:lineRule="auto"/>
      </w:pPr>
      <w:r>
        <w:rPr>
          <w:rFonts w:ascii="宋体" w:hAnsi="宋体"/>
          <w:b/>
          <w:sz w:val="26"/>
        </w:rPr>
        <w:t>3.3 消费者的权利边界</w:t>
      </w:r>
    </w:p>
    <w:p>
      <w:pPr>
        <w:spacing w:before="60" w:after="60" w:line="360" w:lineRule="auto"/>
      </w:pPr>
      <w:r>
        <w:rPr>
          <w:rFonts w:ascii="宋体" w:hAnsi="宋体"/>
          <w:b w:val="0"/>
          <w:sz w:val="24"/>
        </w:rPr>
        <w:t>《消费者权益保护法》在保护消费者合法权益的同时，也要求消费者诚实信用、理性维权。单方质疑、缺乏事实依据的指控，不属于法律保护的正当维权行为。</w:t>
      </w:r>
    </w:p>
    <w:p>
      <w:pPr>
        <w:spacing w:before="280" w:after="120" w:line="360" w:lineRule="auto"/>
      </w:pPr>
      <w:r>
        <w:rPr>
          <w:rFonts w:ascii="宋体" w:hAnsi="宋体"/>
          <w:b/>
          <w:sz w:val="28"/>
        </w:rPr>
        <w:t>四、关于退款处理</w:t>
      </w:r>
    </w:p>
    <w:p>
      <w:pPr>
        <w:spacing w:before="60" w:after="60" w:line="360" w:lineRule="auto"/>
      </w:pPr>
      <w:r>
        <w:rPr>
          <w:rFonts w:ascii="宋体" w:hAnsi="宋体"/>
          <w:b w:val="0"/>
          <w:sz w:val="24"/>
        </w:rPr>
        <w:t>本着对患者负责、对诊疗行为负责的态度，尽管本项目的开展完全合法合规、不存在任何虚假或欺诈情形，我院已于2026年7月10日前将您支付的费用全额退还。</w:t>
      </w:r>
    </w:p>
    <w:p>
      <w:pPr>
        <w:spacing w:before="60" w:after="60" w:line="360" w:lineRule="auto"/>
      </w:pPr>
      <w:r>
        <w:rPr>
          <w:rFonts w:ascii="宋体" w:hAnsi="宋体"/>
          <w:b w:val="0"/>
          <w:sz w:val="24"/>
        </w:rPr>
        <w:t>需要强调的是，退款是基于我院对患者权益的尊重和人文关怀，而非对所谓"违规治疗"的承认。我院保留就您的不实指控追究相应法律责任的权利。</w:t>
      </w:r>
    </w:p>
    <w:p>
      <w:pPr>
        <w:spacing w:before="280" w:after="120" w:line="360" w:lineRule="auto"/>
      </w:pPr>
      <w:r>
        <w:rPr>
          <w:rFonts w:ascii="宋体" w:hAnsi="宋体"/>
          <w:b/>
          <w:sz w:val="28"/>
        </w:rPr>
        <w:t>五、我院的正式立场</w:t>
      </w:r>
    </w:p>
    <w:p>
      <w:pPr>
        <w:spacing w:before="60" w:after="60" w:line="360" w:lineRule="auto"/>
      </w:pPr>
      <w:r>
        <w:rPr>
          <w:rFonts w:ascii="宋体" w:hAnsi="宋体"/>
          <w:b w:val="0"/>
          <w:sz w:val="24"/>
        </w:rPr>
        <w:t>1. 子宫复旧居家康复项目合法合规，所使用的医疗器械均在注册证适用范围内，不存在超范围治疗。</w:t>
      </w:r>
    </w:p>
    <w:p>
      <w:pPr>
        <w:spacing w:before="60" w:after="60" w:line="360" w:lineRule="auto"/>
      </w:pPr>
      <w:r>
        <w:rPr>
          <w:rFonts w:ascii="宋体" w:hAnsi="宋体"/>
          <w:b w:val="0"/>
          <w:sz w:val="24"/>
        </w:rPr>
        <w:t>2. 不存在欺诈行为，治疗尚未开始，"效果不好"的指控无事实依据。</w:t>
      </w:r>
    </w:p>
    <w:p>
      <w:pPr>
        <w:spacing w:before="60" w:after="60" w:line="360" w:lineRule="auto"/>
      </w:pPr>
      <w:r>
        <w:rPr>
          <w:rFonts w:ascii="宋体" w:hAnsi="宋体"/>
          <w:b w:val="0"/>
          <w:sz w:val="24"/>
        </w:rPr>
        <w:t>3. 退款已完成，但退款不等于承认违规，我院不承担任何"假一赔三"的法律责任。</w:t>
      </w:r>
    </w:p>
    <w:p>
      <w:pPr>
        <w:spacing w:before="60" w:after="60" w:line="360" w:lineRule="auto"/>
      </w:pPr>
      <w:r>
        <w:rPr>
          <w:rFonts w:ascii="宋体" w:hAnsi="宋体"/>
          <w:b w:val="0"/>
          <w:sz w:val="24"/>
        </w:rPr>
        <w:t>4. 保留法律追诉权：如您继续散布不实信息，损害我院及广州圆医生物科技有限公司的商业信誉，我院将依法追究相关法律责任。</w:t>
      </w:r>
    </w:p>
    <w:p>
      <w:pPr>
        <w:spacing w:before="280" w:after="120" w:line="360" w:lineRule="auto"/>
      </w:pPr>
      <w:r>
        <w:rPr>
          <w:rFonts w:ascii="宋体" w:hAnsi="宋体"/>
          <w:b/>
          <w:sz w:val="28"/>
        </w:rPr>
        <w:t>六、建议</w:t>
      </w:r>
    </w:p>
    <w:p>
      <w:pPr>
        <w:spacing w:before="60" w:after="60" w:line="360" w:lineRule="auto"/>
      </w:pPr>
      <w:r>
        <w:rPr>
          <w:rFonts w:ascii="宋体" w:hAnsi="宋体"/>
          <w:b w:val="0"/>
          <w:sz w:val="24"/>
        </w:rPr>
        <w:t>如您对治疗项目或设备仍有疑问，建议通过以下合法途径解决：</w:t>
      </w:r>
    </w:p>
    <w:p>
      <w:pPr>
        <w:spacing w:before="60" w:after="60" w:line="360" w:lineRule="auto"/>
      </w:pPr>
      <w:r>
        <w:rPr>
          <w:rFonts w:ascii="宋体" w:hAnsi="宋体"/>
          <w:b w:val="0"/>
          <w:sz w:val="24"/>
        </w:rPr>
        <w:t>1. 向我院医务科或医患关系办公室进一步沟通</w:t>
      </w:r>
    </w:p>
    <w:p>
      <w:pPr>
        <w:spacing w:before="60" w:after="60" w:line="360" w:lineRule="auto"/>
      </w:pPr>
      <w:r>
        <w:rPr>
          <w:rFonts w:ascii="宋体" w:hAnsi="宋体"/>
          <w:b w:val="0"/>
          <w:sz w:val="24"/>
        </w:rPr>
        <w:t>2. 向属地卫生健康行政部门申请医疗争议调解</w:t>
      </w:r>
    </w:p>
    <w:p>
      <w:pPr>
        <w:spacing w:before="60" w:after="60" w:line="360" w:lineRule="auto"/>
      </w:pPr>
      <w:r>
        <w:rPr>
          <w:rFonts w:ascii="宋体" w:hAnsi="宋体"/>
          <w:b w:val="0"/>
          <w:sz w:val="24"/>
        </w:rPr>
        <w:t>3. 通过司法诉讼途径解决争议</w:t>
      </w:r>
    </w:p>
    <w:p>
      <w:pPr>
        <w:spacing w:before="60" w:after="60" w:line="360" w:lineRule="auto"/>
      </w:pPr>
      <w:r>
        <w:rPr>
          <w:rFonts w:ascii="宋体" w:hAnsi="宋体"/>
          <w:b w:val="0"/>
          <w:sz w:val="24"/>
        </w:rPr>
        <w:t>我院始终秉持诚信、负责的态度，愿意在合法合规的框架内与您妥善解决此事。</w:t>
      </w:r>
    </w:p>
    <w:p>
      <w:pPr>
        <w:spacing w:before="60" w:after="60" w:line="360" w:lineRule="auto"/>
      </w:pPr>
      <w:r>
        <w:rPr>
          <w:rFonts w:ascii="宋体" w:hAnsi="宋体"/>
          <w:b w:val="0"/>
          <w:sz w:val="24"/>
        </w:rPr>
        <w:t>此致</w:t>
      </w:r>
    </w:p>
    <w:p>
      <w:pPr>
        <w:spacing w:before="60" w:after="60" w:line="360" w:lineRule="auto"/>
      </w:pPr>
      <w:r>
        <w:rPr>
          <w:rFonts w:ascii="宋体" w:hAnsi="宋体"/>
          <w:b w:val="0"/>
          <w:sz w:val="24"/>
        </w:rPr>
        <w:t>[医院名称]</w:t>
      </w:r>
    </w:p>
    <w:p>
      <w:pPr>
        <w:spacing w:before="60" w:after="60" w:line="360" w:lineRule="auto"/>
      </w:pPr>
      <w:r>
        <w:rPr>
          <w:rFonts w:ascii="宋体" w:hAnsi="宋体"/>
          <w:b w:val="0"/>
          <w:sz w:val="24"/>
        </w:rPr>
        <w:t>2026年7月</w:t>
      </w:r>
    </w:p>
    <w:p>
      <w:r>
        <w:br w:type="page"/>
      </w:r>
    </w:p>
    <w:p>
      <w:pPr>
        <w:spacing w:before="480" w:line="360" w:lineRule="auto"/>
        <w:jc w:val="center"/>
      </w:pPr>
      <w:r>
        <w:rPr>
          <w:rFonts w:ascii="宋体" w:hAnsi="宋体"/>
          <w:b w:val="0"/>
          <w:sz w:val="20"/>
        </w:rPr>
        <w:t>— 文档结束 —</w:t>
      </w:r>
    </w:p>
    <w:p>
      <w:pPr>
        <w:spacing w:line="360" w:lineRule="auto"/>
        <w:jc w:val="center"/>
      </w:pPr>
      <w:r>
        <w:rPr>
          <w:rFonts w:ascii="宋体" w:hAnsi="宋体"/>
          <w:b w:val="0"/>
          <w:sz w:val="20"/>
        </w:rPr>
        <w:t>[医院名称]</w:t>
      </w:r>
    </w:p>
    <w:p>
      <w:pPr>
        <w:spacing w:line="360" w:lineRule="auto"/>
        <w:jc w:val="center"/>
      </w:pPr>
      <w:r>
        <w:rPr>
          <w:rFonts w:ascii="宋体" w:hAnsi="宋体"/>
          <w:b w:val="0"/>
          <w:sz w:val="20"/>
        </w:rPr>
        <w:t>2026年7月</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