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生物刺激反馈仪 · 妇产科适宜技术申报方向矩阵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用途：为东莞某医院申报"卫生健康实用技术推广项目"提供可选角度，避开与珠海妇幼的重复立项。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参照对象：珠海市妇幼保健院已申报项目 —— "互联网+ 居家盆底康复项目"（主打：盆底功能障碍 / 产后 / 压力性尿失禁 / 物联网+六师共管+生物反馈电刺激）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依据：《医疗技术临床应用管理办法》；各省/市/区"卫生健康实用技术推广项目"申报机制（项目库管理、严禁同类重复申报；不同地域/层级/病种/性质的项目各自独立入库，互不冲突）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日期：2026-08-10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⚠️ 三个"能不能错开"的总判断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错开维度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能不能错开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地域/主管层级</w:t>
            </w:r>
            <w:r>
              <w:t>（省级↔市级↔区级，东莞↔珠海）</w:t>
            </w:r>
          </w:p>
        </w:tc>
        <w:tc>
          <w:tcPr>
            <w:tcW w:type="dxa" w:w="2880"/>
          </w:tcPr>
          <w:p>
            <w:r/>
            <w:r>
              <w:t xml:space="preserve">✅ </w:t>
            </w:r>
            <w:r>
              <w:rPr>
                <w:b/>
              </w:rPr>
              <w:t>能</w:t>
            </w:r>
            <w:r/>
          </w:p>
        </w:tc>
        <w:tc>
          <w:tcPr>
            <w:tcW w:type="dxa" w:w="2880"/>
          </w:tcPr>
          <w:p>
            <w:r/>
            <w:r>
              <w:t>不同地市级、不同区级的项目库各自独立；同一技术在不同行政区域由不同医院申报</w:t>
            </w:r>
            <w:r>
              <w:rPr>
                <w:b/>
              </w:rPr>
              <w:t>不构成重复</w:t>
            </w:r>
            <w:r>
              <w:t>。东莞医院在</w:t>
            </w:r>
            <w:r>
              <w:rPr>
                <w:b/>
              </w:rPr>
              <w:t>东莞</w:t>
            </w:r>
            <w:r>
              <w:t>申报，与珠海妇幼在</w:t>
            </w:r>
            <w:r>
              <w:rPr>
                <w:b/>
              </w:rPr>
              <w:t>珠海</w:t>
            </w:r>
            <w:r>
              <w:t>申报，不在同一项目库竞争。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同城同技术同病种</w:t>
            </w:r>
            <w:r>
              <w:t>（都在东莞、都报盆底）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 xml:space="preserve">⚠️ </w:t>
            </w:r>
            <w:r>
              <w:rPr>
                <w:b/>
              </w:rPr>
              <w:t>难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同城若已有医院入库盆底项目，再报同类会被判重复。需换病种/角度。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病种/适应证错开</w:t>
            </w:r>
            <w:r>
              <w:t>（不主打盆底，切其他产科方向）</w:t>
            </w:r>
          </w:p>
        </w:tc>
        <w:tc>
          <w:tcPr>
            <w:tcW w:type="dxa" w:w="2880"/>
          </w:tcPr>
          <w:p>
            <w:r/>
            <w:r>
              <w:t xml:space="preserve">✅ </w:t>
            </w:r>
            <w:r>
              <w:rPr>
                <w:b/>
              </w:rPr>
              <w:t>能，且是重点突破口</w:t>
            </w:r>
            <w:r/>
          </w:p>
        </w:tc>
        <w:tc>
          <w:tcPr>
            <w:tcW w:type="dxa" w:w="2880"/>
          </w:tcPr>
          <w:p>
            <w:r/>
            <w:r>
              <w:t>生物刺激反馈仪适应证广，换一个珠海没占的方向，就是不同项目。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技术与体系卖点</w:t>
            </w:r>
            <w:r>
              <w:t>（物联网、居家、六师共管）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 xml:space="preserve">🟡 </w:t>
            </w:r>
            <w:r>
              <w:rPr>
                <w:b/>
              </w:rPr>
              <w:t>部分</w:t>
            </w:r>
            <w:r>
              <w:t>（病种不变则同）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病种一样靠卖点不同很难完全规避重复，病种错开才是硬解。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📋 推荐申报方向矩阵（供东莞医院讨论选择）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三个维度组合：**地域层级 × 病种角度 × 申报主体**。每个候选方向都避开珠海已占的"盆底+产后+压力性尿失禁"主打，并可与珠海的方向部分互补/不冲突。</w:t>
      </w:r>
    </w:p>
    <w:p>
      <w:pPr>
        <w:pStyle w:val="Heading3"/>
      </w:pPr>
      <w:r>
        <w:rPr>
          <w:color w:val="2D5F9E"/>
          <w:sz w:val="26"/>
        </w:rPr>
        <w:t>维度A：地域/管理层级（不与珠海竞争的天然护城河）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申报层级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东莞可行性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A1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东莞市</w:t>
            </w:r>
            <w:r>
              <w:t>卫健委"卫生健康实用技术推广项目"</w:t>
            </w:r>
          </w:p>
        </w:tc>
        <w:tc>
          <w:tcPr>
            <w:tcW w:type="dxa" w:w="2160"/>
          </w:tcPr>
          <w:p>
            <w:r/>
            <w:r>
              <w:t>✅ 首选</w:t>
            </w:r>
          </w:p>
        </w:tc>
        <w:tc>
          <w:tcPr>
            <w:tcW w:type="dxa" w:w="2160"/>
          </w:tcPr>
          <w:p>
            <w:r/>
            <w:r>
              <w:t>湘潭/东莞市的项目库与珠海无关，东莞医院在本地申报，</w:t>
            </w:r>
            <w:r>
              <w:rPr>
                <w:b/>
              </w:rPr>
              <w:t>天然不重复</w:t>
            </w:r>
            <w:r>
              <w:t>。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A2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东莞区级/镇级</w:t>
            </w:r>
            <w:r>
              <w:t>项目（如向所在区卫健局申报）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✅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区级盘子更灵活，名额更容易争取。</w:t>
            </w:r>
          </w:p>
        </w:tc>
      </w:tr>
      <w:tr>
        <w:tc>
          <w:tcPr>
            <w:tcW w:type="dxa" w:w="2160"/>
          </w:tcPr>
          <w:p>
            <w:r/>
            <w:r>
              <w:t>A3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广东省</w:t>
            </w:r>
            <w:r>
              <w:t>卫健委"适宜卫生技术推广项目"（省级库）</w:t>
            </w:r>
          </w:p>
        </w:tc>
        <w:tc>
          <w:tcPr>
            <w:tcW w:type="dxa" w:w="2160"/>
          </w:tcPr>
          <w:p>
            <w:r/>
            <w:r>
              <w:t>🟡 可行</w:t>
            </w:r>
          </w:p>
        </w:tc>
        <w:tc>
          <w:tcPr>
            <w:tcW w:type="dxa" w:w="2160"/>
          </w:tcPr>
          <w:p>
            <w:r/>
            <w:r>
              <w:t>省级库全省共享——需确认该病种是否已被其他省属医院入库；若没有，可投。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A4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医院</w:t>
            </w:r>
            <w:r>
              <w:rPr>
                <w:b/>
              </w:rPr>
              <w:t>内部立项/临床重点专科</w:t>
            </w:r>
            <w:r>
              <w:t>立项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✅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医院自己认定推广技术，作为院内技术准入+申报的前置积累，不占外部名额。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**核心提示**：**东莞 vs 珠海 = 不同地市 = 不同项目库**。这是最简单有效的错开方式，直接换城市名即可，不必纠结病种。**但**——注意：若两家医院想报的**病种完全相同且都在同一省级库竞争名额**，仍需错开病种。A1/A2 在市/区级盘子里则完全无忧。</w:t>
      </w:r>
    </w:p>
    <w:p>
      <w:pPr>
        <w:pStyle w:val="Heading3"/>
      </w:pPr>
      <w:r>
        <w:rPr>
          <w:color w:val="2D5F9E"/>
          <w:sz w:val="26"/>
        </w:rPr>
        <w:t>维度B：病种/适应证角度（生物刺激反馈仪在妇产科的多种打法）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珠海主打"盆底（产后+压力性尿失禁+盆腔脱垂）"。以下方向珠海未作为**独立主打项目**申报，东莞可切。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候选方向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病种/人群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与珠海的差异点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适合的产科切入点</w:t>
            </w:r>
          </w:p>
        </w:tc>
      </w:tr>
      <w:tr>
        <w:tc>
          <w:tcPr>
            <w:tcW w:type="dxa" w:w="2160"/>
          </w:tcPr>
          <w:p>
            <w:r/>
            <w:r>
              <w:t>B1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腹直肌分离康复</w:t>
            </w:r>
            <w:r>
              <w:t>（剖腹产/多胎产后）</w:t>
            </w:r>
          </w:p>
        </w:tc>
        <w:tc>
          <w:tcPr>
            <w:tcW w:type="dxa" w:w="2160"/>
          </w:tcPr>
          <w:p>
            <w:r/>
            <w:r>
              <w:t>珠海只把"腹直肌分离"当效果数据提了一场，非独立项目；东莞可</w:t>
            </w:r>
            <w:r>
              <w:rPr>
                <w:b/>
              </w:rPr>
              <w:t>主打腹直肌分离康复</w:t>
            </w:r>
            <w:r/>
          </w:p>
        </w:tc>
        <w:tc>
          <w:tcPr>
            <w:tcW w:type="dxa" w:w="2160"/>
          </w:tcPr>
          <w:p>
            <w:r/>
            <w:r>
              <w:t>产后恢复门诊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B2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慢性盆腔痛 / 盆底肌筋膜疼痛</w:t>
            </w:r>
            <w:r>
              <w:t>（非产后人群）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珠海主打"产后女性"，东莞可切"</w:t>
            </w:r>
            <w:r>
              <w:rPr>
                <w:b/>
              </w:rPr>
              <w:t>非产后慢性盆腔痛/盆腔肌筋膜痛</w:t>
            </w:r>
            <w:r>
              <w:t>"人群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妇科门诊、疼痛科交叉</w:t>
            </w:r>
          </w:p>
        </w:tc>
      </w:tr>
      <w:tr>
        <w:tc>
          <w:tcPr>
            <w:tcW w:type="dxa" w:w="2160"/>
          </w:tcPr>
          <w:p>
            <w:r/>
            <w:r>
              <w:t>B3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产后腰背痛 / 会阴恢复综合干预</w:t>
            </w:r>
            <w:r/>
          </w:p>
        </w:tc>
        <w:tc>
          <w:tcPr>
            <w:tcW w:type="dxa" w:w="2160"/>
          </w:tcPr>
          <w:p>
            <w:r/>
            <w:r>
              <w:t>珠海集中在盆底肌电，东莞可做"</w:t>
            </w:r>
            <w:r>
              <w:rPr>
                <w:b/>
              </w:rPr>
              <w:t>产后整体功能恢复</w:t>
            </w:r>
            <w:r>
              <w:t>"（腰背肌电+盆底+腹直肌多部位）</w:t>
            </w:r>
          </w:p>
        </w:tc>
        <w:tc>
          <w:tcPr>
            <w:tcW w:type="dxa" w:w="2160"/>
          </w:tcPr>
          <w:p>
            <w:r/>
            <w:r>
              <w:t>产后康复中心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B4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更年期/老年女性压力性尿失禁</w:t>
            </w:r>
            <w:r>
              <w:t>（非产后）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珠海主打"产后女性(68%)"，东莞切"</w:t>
            </w:r>
            <w:r>
              <w:rPr>
                <w:b/>
              </w:rPr>
              <w:t>中老年/更年期盆底肌电</w:t>
            </w:r>
            <w:r>
              <w:t>"，年龄层错开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妇科、老年医学、盆底专科</w:t>
            </w:r>
          </w:p>
        </w:tc>
      </w:tr>
      <w:tr>
        <w:tc>
          <w:tcPr>
            <w:tcW w:type="dxa" w:w="2160"/>
          </w:tcPr>
          <w:p>
            <w:r/>
            <w:r>
              <w:t>B5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术后肠功能/盆腔血流促进</w:t>
            </w:r>
            <w:r>
              <w:t>（妇产科术后恢复）</w:t>
            </w:r>
          </w:p>
        </w:tc>
        <w:tc>
          <w:tcPr>
            <w:tcW w:type="dxa" w:w="2160"/>
          </w:tcPr>
          <w:p>
            <w:r/>
            <w:r>
              <w:t>珠海不涉及术后恢复，东莞可主打"</w:t>
            </w:r>
            <w:r>
              <w:rPr>
                <w:b/>
              </w:rPr>
              <w:t>妇产科术后加速恢复(ERAS)</w:t>
            </w:r>
            <w:r>
              <w:t>"应用</w:t>
            </w:r>
          </w:p>
        </w:tc>
        <w:tc>
          <w:tcPr>
            <w:tcW w:type="dxa" w:w="2160"/>
          </w:tcPr>
          <w:p>
            <w:r/>
            <w:r>
              <w:t>妇产科病房、日间手术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B6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痛经 / 子宫内膜修复</w:t>
            </w:r>
            <w:r>
              <w:t>（生物反馈电刺激用于镇痛）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珠海完全未覆盖"痛经/镇痛"方向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妇科门诊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维度C：技术/体系卖点（同一病种下的表达差异）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仅供辅助增强，不建议作为唯一错开手段（病种才是硬区别）。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卖点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物联网+居家数字化</w:t>
            </w:r>
          </w:p>
        </w:tc>
        <w:tc>
          <w:tcPr>
            <w:tcW w:type="dxa" w:w="4320"/>
          </w:tcPr>
          <w:p>
            <w:r/>
            <w:r>
              <w:t>与珠海兼容，作为共性技术基础，若病种不同则不冲突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"院内-社区-居家"三级闭环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珠海主打"院外居家"，东莞可主打"</w:t>
            </w:r>
            <w:r>
              <w:rPr>
                <w:b/>
              </w:rPr>
              <w:t>院内评估→社区指导→居家随访</w:t>
            </w:r>
            <w:r>
              <w:t>全链条"，互补不重复</w:t>
            </w:r>
          </w:p>
        </w:tc>
      </w:tr>
      <w:tr>
        <w:tc>
          <w:tcPr>
            <w:tcW w:type="dxa" w:w="4320"/>
          </w:tcPr>
          <w:p>
            <w:r/>
            <w:r>
              <w:t>单病种深度 vs 多病种平台</w:t>
            </w:r>
          </w:p>
        </w:tc>
        <w:tc>
          <w:tcPr>
            <w:tcW w:type="dxa" w:w="4320"/>
          </w:tcPr>
          <w:p>
            <w:r/>
            <w:r>
              <w:t>珠海是"盆底单病种"，东莞可申报"</w:t>
            </w:r>
            <w:r>
              <w:rPr>
                <w:b/>
              </w:rPr>
              <w:t>妇产科多适应证智能康复平台</w:t>
            </w:r>
            <w:r>
              <w:t>"，宽度不同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🎯 给东莞医院的最简建议（先给一个角度，好讨论）</w:t>
      </w:r>
    </w:p>
    <w:p>
      <w:pPr>
        <w:spacing w:after="120" w:line="312" w:lineRule="auto"/>
      </w:pPr>
      <w:r/>
      <w:r>
        <w:rPr>
          <w:b/>
        </w:rPr>
        <w:t>第一推荐：用"维度A1（东莞市申报） + 维度B（病种错开）"双保险</w:t>
      </w:r>
      <w:r/>
    </w:p>
    <w:p>
      <w:pPr>
        <w:spacing w:after="120" w:line="312" w:lineRule="auto"/>
      </w:pPr>
      <w:r>
        <w:t>即——</w:t>
      </w:r>
      <w:r>
        <w:rPr>
          <w:b/>
        </w:rPr>
        <w:t>东莞某医院，在东莞市卫健委层面，申报"腹直肌分离/产后整体功能恢复"方向的居家康复适宜技术</w:t>
      </w:r>
      <w:r>
        <w:t>（而非盆底）。理由：</w:t>
      </w:r>
    </w:p>
    <w:p>
      <w:pPr>
        <w:spacing w:after="60"/>
        <w:ind w:left="454"/>
      </w:pPr>
      <w:r/>
      <w:r>
        <w:rPr>
          <w:b/>
        </w:rPr>
        <w:t>东莞本地盘子里报，天然不跟珠海重复</w:t>
      </w:r>
      <w:r>
        <w:t>（A1 保底）。</w:t>
      </w:r>
    </w:p>
    <w:p>
      <w:pPr>
        <w:spacing w:after="60"/>
        <w:ind w:left="454"/>
      </w:pPr>
      <w:r/>
      <w:r>
        <w:rPr>
          <w:b/>
        </w:rPr>
        <w:t>病种切到"腹直肌分离/产后综合恢复"，避开珠海的主打"盆底"</w:t>
      </w:r>
      <w:r>
        <w:t>（B1/B3），双保险，即使被查到也是不同项目的不同病种/不同侧重点。</w:t>
      </w:r>
    </w:p>
    <w:p>
      <w:pPr>
        <w:spacing w:after="60"/>
        <w:ind w:left="454"/>
      </w:pPr>
      <w:r>
        <w:t>圆爱康有现成的</w:t>
      </w:r>
      <w:r>
        <w:rPr>
          <w:b/>
        </w:rPr>
        <w:t>设备 + 物联网 + 六师共管体系 + 数据闭环</w:t>
      </w:r>
      <w:r>
        <w:t>，直接套用珠海已验证的模式（92%有效率、96%依从性），只是把</w:t>
      </w:r>
      <w:r>
        <w:rPr>
          <w:b/>
        </w:rPr>
        <w:t>主打病种和推广医疗机构换成东莞的</w:t>
      </w:r>
      <w:r>
        <w:t>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✅ 建议与珠海错开的"一句话定位"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**珠海妇幼主打"盆底功能障碍"的居家盆底康复；东莞可主打"产后整体功能恢复（腹直肌分离/腰背痛/多部位肌电）"的居家智能康复，在东莞本市申报推广。** —— 城市不同、病种不同、项目库不同，互不重复、可并行推广。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⚠️ 落地前必做（给东莞医院的行动清单）</w:t>
      </w:r>
    </w:p>
    <w:p>
      <w:pPr>
        <w:spacing w:after="60"/>
        <w:ind w:left="454"/>
      </w:pPr>
      <w:r/>
      <w:r>
        <w:rPr>
          <w:b/>
        </w:rPr>
        <w:t>确认项目库</w:t>
      </w:r>
      <w:r>
        <w:t>：登录东莞市卫健局官网/卫健委科研管理系统，查该技术方向是否已在东莞本地入库；同时确认省级库里有无相同病种的已立项项目。</w:t>
      </w:r>
    </w:p>
    <w:p>
      <w:pPr>
        <w:spacing w:after="60"/>
        <w:ind w:left="454"/>
      </w:pPr>
      <w:r/>
      <w:r>
        <w:rPr>
          <w:b/>
        </w:rPr>
        <w:t>看当年申报通知原文</w:t>
      </w:r>
      <w:r>
        <w:t>：重点核对"严禁重复申报"的界定——是限定"同名同内容"，还是"同类相近技术"（据实判断是否必须彻底换病种）。</w:t>
      </w:r>
    </w:p>
    <w:p>
      <w:pPr>
        <w:spacing w:after="60"/>
        <w:ind w:left="454"/>
      </w:pPr>
      <w:r/>
      <w:r>
        <w:rPr>
          <w:b/>
        </w:rPr>
        <w:t>与东莞卫健局科教处沟通</w:t>
      </w:r>
      <w:r>
        <w:t>：直接咨询"珠海已立项盆底，我们报腹直肌分离/产后恢复是否可行"，拿到主管层最权威答复。</w:t>
      </w:r>
    </w:p>
    <w:p>
      <w:pPr>
        <w:spacing w:after="60"/>
        <w:ind w:left="454"/>
      </w:pPr>
      <w:r/>
      <w:r>
        <w:rPr>
          <w:b/>
        </w:rPr>
        <w:t>绑定医院真实资源</w:t>
      </w:r>
      <w:r>
        <w:t>：确认东莞这家医院妇产科的具体科室/医生（生殖医学?产科?妇科?产后康复中心?），把病种角度和它实际能承接的科室绑定，命中率更高。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*本文档由小鲸鱼生成，供东莞医院内部讨论申报角度。数据与政策判断需以当年当地申报通知及卫健委答复为准。*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