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4"/>
        </w:rPr>
        <w:t>CMS 异常预警系统</w:t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8"/>
        </w:rPr>
        <w:t>建设方案 v1.0（技术团队讨论稿）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目标：把「客服盯数据」从人肉翻后台，变成系统自动算异常、自动推给人</w:t>
      </w:r>
    </w:p>
    <w:p>
      <w:pPr>
        <w:spacing w:after="12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广州圆爱康生物科技有限公司 ｜ 2026-09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一、要解决的问题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现状：人工客服是被动的。医院说什么、要改什么，客服帮着做完。</w:t>
      </w:r>
    </w:p>
    <w:p>
      <w:pPr>
        <w:spacing w:after="120" w:before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做不了主动预警，原因有三：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一人管 N 家医院，要一家一家登后台翻统计页 —— 体力活，人干不了；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看到数字也不知道什么算「异常」—— 退费率 3% 是高是低？没标准就判断不了；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没人告诉他今天该看哪家 —— N 家医院，系统不叫，只能瞎转。</w:t>
      </w:r>
    </w:p>
    <w:p>
      <w:pPr>
        <w:spacing w:after="120" w:before="16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结论：这不是「客服不努力」的问题，是「系统没给客服创造能盯数据的机会」。解法不是加到培训里，是在系统里把异常算出来、推到人面前。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二、整体思路：把「人找问题」变成「问题找人」</w:t>
      </w:r>
    </w:p>
    <w:p>
      <w:pPr>
        <w:spacing w:after="120" w:before="0"/>
      </w:pPr>
    </w:p>
    <w:p>
      <w:pPr>
        <w:spacing w:after="12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2"/>
        </w:rPr>
        <w:t>【现状】客服 → 主动登后台 → 一家家翻 → 自己判断 → 可能漏、可能慢</w:t>
      </w:r>
    </w:p>
    <w:p>
      <w:pPr>
        <w:spacing w:after="40" w:before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8"/>
        </w:rPr>
        <w:t>↓</w:t>
      </w:r>
    </w:p>
    <w:p>
      <w:pPr>
        <w:spacing w:after="120" w:before="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>【目标】系统定时算 → 异常清单自动生成 → 按优先级排序 → 推到客服工作台 → 客服处理+留痕</w:t>
      </w:r>
    </w:p>
    <w:p>
      <w:pPr>
        <w:spacing w:after="120" w:before="20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一句话：客服不该去后台翻数据，系统应该主动把「哪里出问题了」推到他面前。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数据流（技术视角）</w:t>
      </w:r>
    </w:p>
    <w:p>
      <w:pPr>
        <w:spacing w:after="1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环节</w:t>
            </w:r>
          </w:p>
        </w:tc>
        <w:tc>
          <w:tcPr>
            <w:tcW w:type="dxa" w:w="362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做什么</w:t>
            </w:r>
          </w:p>
        </w:tc>
        <w:tc>
          <w:tcPr>
            <w:tcW w:type="dxa" w:w="4309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技术要点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① 数据源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CMS 各医院的业务数据（预约、服务、退费、设备、量表、患者）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复用 CMS 现有数据库，不新建数据源；需明确各表字段与更新频率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② 规则引擎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每天定时跑一次，按预设规则算出异常</w:t>
            </w:r>
          </w:p>
        </w:tc>
        <w:tc>
          <w:tcPr>
            <w:tcW w:type="dxa" w:w="430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建议：定时任务（凌晨低峰）+ 规则配置化（规则不入代码，入配置表，可增删改）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③ 异常池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把算出的异常存成「异常记录」，带医院/类型/数值/严重度/状态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建议建一张 alert 表，字段见第四节；同一条异常不重复生成（去重/去抖）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④ 分发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按优先级推给对应客服（谁管哪家医院，就推给谁）</w:t>
            </w:r>
          </w:p>
        </w:tc>
        <w:tc>
          <w:tcPr>
            <w:tcW w:type="dxa" w:w="430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需要「客服-医院」归属关系表；客服管多院，需支持多对多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⑤ 工作台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客服看到异常清单，逐条处理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建议做进客服 App（移动端优先），也保留 PC 端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⑥ 动作留痕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客服点「已提醒/已上报/已解决」，记录动作与时间</w:t>
            </w:r>
          </w:p>
        </w:tc>
        <w:tc>
          <w:tcPr>
            <w:tcW w:type="dxa" w:w="430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必须留痕，形成可追溯记录（见第六节·风控）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⑦ 统计回流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统计每条规则的真实命中率，淘汰无效规则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按周/月出报表，供持续调优规则与阈值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三、分期实施建议（关键：不要一上来就做大）</w:t>
      </w:r>
    </w:p>
    <w:p>
      <w:pPr>
        <w:spacing w:after="120" w:before="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强烈建议分两期，第一期的产出是第二期的输入。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第一期：先行验证（不开发系统，2 周 ~ 1 个月）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做法：客服用手工登记表（见配套《CMS异常预警规则表 v1.0》），每天手工核查各院，登记异常。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目的：摸清哪些规则真正「有货」——天天出现的是真需求，从来不动的先不要。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产出：一份真实的规则命中清单 + 各阈值的真实水位（比如退费率到底多少算高）。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为什么必须做：现在还不知道哪些规则有用。直接开发，很可能做出一堆没人看的预警，白花钱。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第二期：系统落地（开发）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输入：第一期验证过的规则清单 + 真实阈值。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做三件事：① 规则引擎（定时跑）② 异常池（存+去重）③ 客服工作台（看+处理+留痕）。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原则：只做验证过有货的规则，不做「看起来很全」的规则大全。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第三期（可选）：智能化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规则跑顺之后，可考虑：异常与处理结果的关联分析、按医院画像自动调阈值、预测性预警。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注意：这一期不是现在的事，先把第一、二期做实。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四、核心数据结构建议（给技术团队）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1. 规则配置表（alert_rule）——规则不入代码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字段</w:t>
            </w:r>
          </w:p>
        </w:tc>
        <w:tc>
          <w:tcPr>
            <w:tcW w:type="dxa" w:w="3402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说明</w:t>
            </w:r>
          </w:p>
        </w:tc>
        <w:tc>
          <w:tcPr>
            <w:tcW w:type="dxa" w:w="3969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示例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rule_id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规则编号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</w:t>
            </w:r>
          </w:p>
        </w:tc>
      </w:tr>
      <w:tr>
        <w:tc>
          <w:tcPr>
            <w:tcW w:type="dxa" w:w="19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rule_name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规则名称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患者掉队（超期未治疗）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data_source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取数位置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患者服务记录表 / 统计视图</w:t>
            </w:r>
          </w:p>
        </w:tc>
      </w:tr>
      <w:tr>
        <w:tc>
          <w:tcPr>
            <w:tcW w:type="dxa" w:w="19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condition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判定条件（可配置）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未治疗天数 &gt; 40 AND 剩余次数 &gt;= 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threshold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阈值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40（天）</w:t>
            </w:r>
          </w:p>
        </w:tc>
      </w:tr>
      <w:tr>
        <w:tc>
          <w:tcPr>
            <w:tcW w:type="dxa" w:w="19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severity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严重度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high / mid / low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enabled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是否启用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true / false</w:t>
            </w:r>
          </w:p>
        </w:tc>
      </w:tr>
      <w:tr>
        <w:tc>
          <w:tcPr>
            <w:tcW w:type="dxa" w:w="19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action_hint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建议动作提示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提醒医院对接人；人数多时上报主管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2. 异常记录表（alert_record）——每条异常一条记录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字段</w:t>
            </w:r>
          </w:p>
        </w:tc>
        <w:tc>
          <w:tcPr>
            <w:tcW w:type="dxa" w:w="362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说明</w:t>
            </w:r>
          </w:p>
        </w:tc>
        <w:tc>
          <w:tcPr>
            <w:tcW w:type="dxa" w:w="3969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alert_id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异常记录 ID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20260928-A1-0007</w:t>
            </w:r>
          </w:p>
        </w:tc>
      </w:tr>
      <w:tr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rule_id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来自哪条规则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hospital_id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哪家医院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H003</w:t>
            </w:r>
          </w:p>
        </w:tc>
      </w:tr>
      <w:tr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detected_at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系统发现时间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2026-09-28 03:00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detail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异常详情（具体数字、涉及患者）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41 人超 40 天未治疗，其中 12 人剩余≥5次</w:t>
            </w:r>
          </w:p>
        </w:tc>
      </w:tr>
      <w:tr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severity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严重度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assignee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指派给哪个客服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客服A</w:t>
            </w:r>
          </w:p>
        </w:tc>
      </w:tr>
      <w:tr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处理状态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待处理 / 已提醒医院 / 已上报 / 已解决 / 已忽略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handled_at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处理时间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2026-09-28 15:20</w:t>
            </w:r>
          </w:p>
        </w:tc>
      </w:tr>
      <w:tr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handle_note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处理说明（留痕）</w:t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已在群里提醒张老师，对方回复明天跟进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3. 客服-医院归属表（agent_hospital）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一人管多院，需支持多对多：客服A → 医院1、医院2、医院5；医院1 → 客服A（主）、客服B（备）。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有「主/备」概念，主负责人休假时备用接手，避免断档。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五、客服侧怎么用：一条异常的完整生命周期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步骤</w:t>
            </w:r>
          </w:p>
        </w:tc>
        <w:tc>
          <w:tcPr>
            <w:tcW w:type="dxa" w:w="3175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客服看到什么</w:t>
            </w:r>
          </w:p>
        </w:tc>
        <w:tc>
          <w:tcPr>
            <w:tcW w:type="dxa" w:w="306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客服做什么</w:t>
            </w:r>
          </w:p>
        </w:tc>
        <w:tc>
          <w:tcPr>
            <w:tcW w:type="dxa" w:w="204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系统记什么</w:t>
            </w:r>
          </w:p>
        </w:tc>
      </w:tr>
      <w:t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① 收到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工作台弹出：🔴 高优先级 3 条、🟡 中 5 条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先处理 🔴，再处理 🟡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异常已生成、已推送</w:t>
            </w:r>
          </w:p>
        </w:tc>
      </w:tr>
      <w:tr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② 判断</w:t>
            </w:r>
          </w:p>
        </w:tc>
        <w:tc>
          <w:tcPr>
            <w:tcW w:type="dxa" w:w="317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点开看详情：哪家医院、什么异常、具体数字</w:t>
            </w:r>
          </w:p>
        </w:tc>
        <w:tc>
          <w:tcPr>
            <w:tcW w:type="dxa" w:w="30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判断是否属实、是否要马上联系</w:t>
            </w:r>
          </w:p>
        </w:tc>
        <w:tc>
          <w:tcPr>
            <w:tcW w:type="dxa" w:w="204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③ 动作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界面上有动作按钮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点「提醒医院」/「上报主管」/「电话督促患者」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动作类型 + 时间</w:t>
            </w:r>
          </w:p>
        </w:tc>
      </w:tr>
      <w:tr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④ 留痕</w:t>
            </w:r>
          </w:p>
        </w:tc>
        <w:tc>
          <w:tcPr>
            <w:tcW w:type="dxa" w:w="317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要求填写处理说明</w:t>
            </w:r>
          </w:p>
        </w:tc>
        <w:tc>
          <w:tcPr>
            <w:tcW w:type="dxa" w:w="30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写一句：已联系谁、对方怎么答复</w:t>
            </w:r>
          </w:p>
        </w:tc>
        <w:tc>
          <w:tcPr>
            <w:tcW w:type="dxa" w:w="204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handle_note</w:t>
            </w:r>
          </w:p>
        </w:tc>
      </w:tr>
      <w:tr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⑤ 跟踪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已提醒但没解决的，进「待跟进」列表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隔天再看，直到解决或关闭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状态变更历史</w:t>
            </w:r>
          </w:p>
        </w:tc>
      </w:tr>
      <w:tr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⑥ 关闭</w:t>
            </w:r>
          </w:p>
        </w:tc>
        <w:tc>
          <w:tcPr>
            <w:tcW w:type="dxa" w:w="317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异常解决，点「已解决」</w:t>
            </w:r>
          </w:p>
        </w:tc>
        <w:tc>
          <w:tcPr>
            <w:tcW w:type="dxa" w:w="30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填写结果</w:t>
            </w:r>
          </w:p>
        </w:tc>
        <w:tc>
          <w:tcPr>
            <w:tcW w:type="dxa" w:w="204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关闭时间 + 结果</w:t>
            </w:r>
          </w:p>
        </w:tc>
      </w:tr>
    </w:tbl>
    <w:p>
      <w:pPr>
        <w:spacing w:after="120" w:before="160"/>
      </w:pPr>
      <w:r>
        <w:rPr>
          <w:rFonts w:ascii="Microsoft YaHei" w:hAnsi="Microsoft YaHei" w:eastAsia="Microsoft YaHei"/>
          <w:b/>
          <w:i w:val="0"/>
          <w:color w:val="1F3A5F"/>
          <w:sz w:val="21"/>
        </w:rPr>
        <w:t>设计要点：把「客服做了什么」变成系统里的状态流转。没点按钮 = 没做，这样客服的活儿看得见、管得住。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六、必须注意的风控与合规（这节很重要）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1. 预警必须留痕，否则会变成「甩锅」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系统算出异常推给客服，若客服没管、或管了没记录，将来医院说「你们怎么没提醒我们」，公司没有证据。所以「留痕」不是可选项，是必选项。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每条异常必须有处理状态，不允许长期停留在「待处理」；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超时未处理自动升级（如：🔴 超过 24 小时未处理 → 自动提醒主管）；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所有动作与说明可导出，作为服务履约的证据。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2. 数据归属：医疗数据归医院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异常记录涉及患者信息，属医疗数据范畴，归属医院；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圆爱康作为服务方，按权限分级访问，不得导出患者敏感信息；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异常看板对医院的展示，须在合作协议中约定范围。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3. 客服不做医疗判断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预警只提示「数据异常」，不提示「患者病情异常」；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涉及患者身体状况的异常，一律转医院/医护判断，客服只做提醒与记录。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4. 对外口径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提醒医院时，用「发现一个情况跟您同步」的口吻，不用「你们又出问题了」；</w:t>
      </w:r>
    </w:p>
    <w:p>
      <w:pPr>
        <w:spacing w:after="6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· 预警功能是给内部客服用的抓手，对医院的呈现要节制，避免让医院觉得被监控。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七、如果要先做最小可用版（MVP），建议做这几条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从《CMS异常预警规则表》的 15 条里，建议第一期系统先做这 6 条——理由：数据现成、判断简单、价值最高。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优先级</w:t>
            </w:r>
          </w:p>
        </w:tc>
        <w:tc>
          <w:tcPr>
            <w:tcW w:type="dxa" w:w="362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规则</w:t>
            </w:r>
          </w:p>
        </w:tc>
        <w:tc>
          <w:tcPr>
            <w:tcW w:type="dxa" w:w="5669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为什么先做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 患者掉队（超期未治疗）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CMS 已有「40天未治疗」统计，数据现成；直接关系患者留存与收入</w:t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A3 系统未使用（医院掉线）</w:t>
            </w:r>
          </w:p>
        </w:tc>
        <w:tc>
          <w:tcPr>
            <w:tcW w:type="dxa" w:w="56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判定极简单（连续N天无记录）；能最早发现问题医院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A2 退费异常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CMS 已有退费统计；退费是收入与口碑的双预警</w:t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A4 居家依从性异常</w:t>
            </w:r>
          </w:p>
        </w:tc>
        <w:tc>
          <w:tcPr>
            <w:tcW w:type="dxa" w:w="56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居家项目的核心指标；直接决定项目成败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A5 设备闲置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CMS 已有设备使用率；闲置=资产浪费，医院也关心</w:t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362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A14 患者投诉/情绪</w:t>
            </w:r>
          </w:p>
        </w:tc>
        <w:tc>
          <w:tcPr>
            <w:tcW w:type="dxa" w:w="56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价值最高但依赖人工录入，可先做「手工登记+工作台记录」</w:t>
            </w:r>
          </w:p>
        </w:tc>
      </w:tr>
    </w:tbl>
    <w:p>
      <w:pPr>
        <w:spacing w:after="120" w:before="120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不建议第一期做的：A10 单病种结构、A11 患者来源、A13 量表回收 —— 这几条波动大、价值间接，容易产生噪音，等规则跑顺后再说。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八、需要技术团队回答的问题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① CMS 现有数据库的表结构（患者、预约、服务、退费、设备）能否直接支撑上述规则取数？需要哪些视图？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② 数据更新频率如何？是否有实时接口，还是只能每日跑批？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③ 客服 App 是否已有「消息/待办」模块？异常清单是挂进去，还是要新建页面？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④ 「客服-医院」多对多归属关系，现在系统里有没有维护？若没有，谁来维护、在哪维护？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⑤ 多医院的 SaaS 架构下，跨医院汇总数据是否有权限或性能限制？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⑥ 预计第一期验证 + 第二期开发的排期与人力，能否给出评估？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九、落地检查清单（每次例会过一遍）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阶段</w:t>
            </w:r>
          </w:p>
        </w:tc>
        <w:tc>
          <w:tcPr>
            <w:tcW w:type="dxa" w:w="6576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检查项</w:t>
            </w:r>
          </w:p>
        </w:tc>
        <w:tc>
          <w:tcPr>
            <w:tcW w:type="dxa" w:w="136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状态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第一期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手工登记表已发到客服手上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第一期</w:t>
            </w:r>
          </w:p>
        </w:tc>
        <w:tc>
          <w:tcPr>
            <w:tcW w:type="dxa" w:w="6576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客服已培训「怎么登记、登记什么」</w:t>
            </w:r>
          </w:p>
        </w:tc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第一期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跑满 2 周，周汇总表已回收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第一期</w:t>
            </w:r>
          </w:p>
        </w:tc>
        <w:tc>
          <w:tcPr>
            <w:tcW w:type="dxa" w:w="6576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统计出「有货/没货」规则清单</w:t>
            </w:r>
          </w:p>
        </w:tc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第一期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根据真实数据定死各项阈值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第二期</w:t>
            </w:r>
          </w:p>
        </w:tc>
        <w:tc>
          <w:tcPr>
            <w:tcW w:type="dxa" w:w="6576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规则配置表设计完成、规则入库</w:t>
            </w:r>
          </w:p>
        </w:tc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第二期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定时任务跑通，异常池能出数据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第二期</w:t>
            </w:r>
          </w:p>
        </w:tc>
        <w:tc>
          <w:tcPr>
            <w:tcW w:type="dxa" w:w="6576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客服工作台可用（看+处理+留痕）</w:t>
            </w:r>
          </w:p>
        </w:tc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第二期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留痕可导出、超时能升级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第二期</w:t>
            </w:r>
          </w:p>
        </w:tc>
        <w:tc>
          <w:tcPr>
            <w:tcW w:type="dxa" w:w="6576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对医院的口径与协议条款已确认</w:t>
            </w:r>
          </w:p>
        </w:tc>
        <w:tc>
          <w:tcPr>
            <w:tcW w:type="dxa" w:w="136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上线后</w:t>
            </w:r>
          </w:p>
        </w:tc>
        <w:tc>
          <w:tcPr>
            <w:tcW w:type="dxa" w:w="6576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每周出规则命中率报表，持续调优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☐</w:t>
            </w:r>
          </w:p>
        </w:tc>
      </w:tr>
    </w:tbl>
    <w:p>
      <w:pPr>
        <w:spacing w:after="120"/>
        <w:pBdr>
          <w:bottom w:val="single" w:sz="6" w:space="1" w:color="D9D9D9"/>
        </w:pBdr>
      </w:pPr>
    </w:p>
    <w:p>
      <w:pPr>
        <w:spacing w:after="120" w:before="120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修订记录：v1.0（2026-09-28）· 小龙虾（本地 Hermes Agent）：依据圆爱康 CMS 系统功能介绍资料（管理功能 / 统计功能 / 运营功能）实地梳理可监测数据维度，提出「异常自动计算—分级推送—客服处理—留痕闭环」的建设路线，含分期实施、数据结构、MVP 范围与风控要求。本方案为技术团队讨论稿，供与研发侧对齐后确定排期。签发：sandy。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