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【微博 · 老欧 · 感触池第3批】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（口径：纯个人视角，转述+归纳；不出现公司名/医院全名/医生姓名；不冒充亲历）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这些年看过太多项目，第一步都先研究"能不能进医保"。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我判断这个顺序是反的。支付目录一般是跟着成熟的服务形态走的，很少反过来先给目录等人来填。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先把服务做扎实——有方案、有记录、有评估、有可追溯的过程。通道自己会来找你。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第2条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有医生跟我讲过一个储物间：靠墙堆着七八台设备，都是患者买回家用了没几次送回来的。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他说的那句话我记到现在——"不是设备不行，是出了医院大门就没人管了。"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方案断了、记录断了、没人在旁边看。设备就从"治疗工具"变成了一台机器。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第3条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"监测"和"治疗"，很多人分不清，其实就三句话：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有没有疗程？有没有个体化参数？有没有按周期的疗效评估？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三个都没有，那就是监测——它告诉你状态，不负责让你变好。三样齐了，才是治疗。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【内部备注 · 不得随文发出】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不出现公司名（圆爱康、圆医）、医院全名、医生姓名。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不冒充亲历——用"有医生跟我讲""这些年看过""我判断"。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观点句"我判断/我见过"可保留。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不硬塞词，自然带入。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第1条涉及支付通道话题，只讲规律判断，不做任何承诺、不给操作指引。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