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圆爱康-三大方向分角色销售话术本"/>
    <w:p>
      <w:pPr>
        <w:pStyle w:val="Heading1"/>
      </w:pPr>
      <w:r>
        <w:t xml:space="preserve">圆爱康 · 三大方向分角色销售话术本</w:t>
      </w:r>
    </w:p>
    <w:p>
      <w:pPr>
        <w:pStyle w:val="BlockText"/>
      </w:pPr>
      <w:r>
        <w:t xml:space="preserve">三大方向：① 收费逻辑 ② 处方合规/越界边界 ③ 我们能做什么（闭环能力）</w:t>
      </w:r>
      <w:r>
        <w:t xml:space="preserve"> </w:t>
      </w:r>
      <w:r>
        <w:t xml:space="preserve">分角色对象：院长｜代理商｜临床主任｜运营科｜财务科</w:t>
      </w:r>
      <w:r>
        <w:t xml:space="preserve"> </w:t>
      </w:r>
      <w:r>
        <w:t xml:space="preserve">原则：</w:t>
      </w:r>
      <w:r>
        <w:rPr>
          <w:bCs/>
          <w:b/>
        </w:rPr>
        <w:t xml:space="preserve">每个角色只听自己关心的那部分，用他的话/逻辑/利益点去讲</w:t>
      </w:r>
      <w:r>
        <w:t xml:space="preserve">；红线内容（处方合规细节、分账）只对特定角色讲透，不在错的人面前摊开。</w:t>
      </w:r>
      <w:r>
        <w:t xml:space="preserve"> </w:t>
      </w:r>
      <w:r>
        <w:t xml:space="preserve">合规依据：已通过法规原文逐一核实（含文号），话术中标注依据，避免对医院说错话。</w:t>
      </w:r>
      <w:r>
        <w:t xml:space="preserve"> </w:t>
      </w:r>
      <w:r>
        <w:t xml:space="preserve">版本：v1.0 · 2026-08-06 小鲸鱼整理</w:t>
      </w:r>
    </w:p>
    <w:p>
      <w:pPr>
        <w:pStyle w:val="BlockText"/>
      </w:pPr>
      <w:r>
        <w:t xml:space="preserve">⚠️ 重要：本话术是”给销售/代理商/圆爱康自己人”用的内部工具，不是给患者/给公网的对客文案。对客文案需再按”能讲/不能讲”过滤一遍。</w:t>
      </w:r>
    </w:p>
    <w:p>
      <w:r>
        <w:pict>
          <v:rect style="width:0;height:1.5pt" o:hralign="center" o:hrstd="t" o:hr="t"/>
        </w:pict>
      </w:r>
    </w:p>
    <w:bookmarkStart w:id="20" w:name="section"/>
    <w:p>
      <w:pPr>
        <w:pStyle w:val="Heading2"/>
      </w:pPr>
      <w:r>
        <w:t xml:space="preserve">═══════════════════════════════</w:t>
      </w:r>
    </w:p>
    <w:bookmarkEnd w:id="20"/>
    <w:bookmarkStart w:id="21" w:name="第一部分-三个方向的事实底座所有话术的依据自己人先对齐"/>
    <w:p>
      <w:pPr>
        <w:pStyle w:val="Heading2"/>
      </w:pPr>
      <w:r>
        <w:t xml:space="preserve">第一部分 · 三个方向的事实底座（所有话术的依据，自己人先对齐）</w:t>
      </w:r>
    </w:p>
    <w:bookmarkEnd w:id="21"/>
    <w:bookmarkStart w:id="25" w:name="section-1"/>
    <w:p>
      <w:pPr>
        <w:pStyle w:val="Heading2"/>
      </w:pPr>
      <w:r>
        <w:t xml:space="preserve">═══════════════════════════════</w:t>
      </w:r>
    </w:p>
    <w:bookmarkStart w:id="22" w:name="方向①-收费逻辑一句话版"/>
    <w:p>
      <w:pPr>
        <w:pStyle w:val="Heading3"/>
      </w:pPr>
      <w:r>
        <w:t xml:space="preserve">方向①　收费逻辑（一句话版）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两个独立的钱袋子，不能混：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设备押金</w:t>
      </w:r>
      <w:r>
        <w:t xml:space="preserve">：退患者的抵押金，从哪来退哪去 →</w:t>
      </w:r>
      <w:r>
        <w:t xml:space="preserve"> </w:t>
      </w:r>
      <w:r>
        <w:rPr>
          <w:bCs/>
          <w:b/>
        </w:rPr>
        <w:t xml:space="preserve">必须走圆爱康账</w:t>
      </w:r>
      <w:r>
        <w:t xml:space="preserve">（保设备采购现金流）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服务包费用</w:t>
      </w:r>
      <w:r>
        <w:t xml:space="preserve">：服务费 →</w:t>
      </w:r>
      <w:r>
        <w:t xml:space="preserve"> </w:t>
      </w:r>
      <w:r>
        <w:rPr>
          <w:bCs/>
          <w:b/>
        </w:rPr>
        <w:t xml:space="preserve">可走医院主账号 + 微信实时分账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双模式适配</w:t>
      </w:r>
      <w:r>
        <w:t xml:space="preserve">（按医院能接受的形态切换）：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主流A</w:t>
      </w:r>
      <w:r>
        <w:t xml:space="preserve">：钱先收圆爱康账 → 圆爱康向医院采购医疗服务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分账B</w:t>
      </w:r>
      <w:r>
        <w:t xml:space="preserve">：钱走医院主账号 → 微信支付分账接口实时按签约比例分账 → 医院留成 + 圆爱康到账 → 圆爱康结算代理商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要规避的三个雷</w:t>
      </w:r>
      <w:r>
        <w:t xml:space="preserve">：医院怕平台跑路（→分账B）、医院拖欠压款（→实时分账）、代理商反向压款（→分账后结算）</w:t>
      </w:r>
    </w:p>
    <w:bookmarkEnd w:id="22"/>
    <w:bookmarkStart w:id="23" w:name="方向②-处方合规越界边界要点全经法规核实"/>
    <w:p>
      <w:pPr>
        <w:pStyle w:val="Heading3"/>
      </w:pPr>
      <w:r>
        <w:t xml:space="preserve">方向②　处方合规/越界边界（要点，全经法规核实）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互联网开方有条件合规</w:t>
      </w:r>
      <w:r>
        <w:t xml:space="preserve">：须持证医疗机构主导 + 只限常见慢性病复诊 + 禁首诊 + 医师3年经验且注册机构同意 + 处方电子签名和药师审核。【依据：国卫医发〔2018〕25号、国卫办医发〔2022〕2号】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康复处方在线开方</w:t>
      </w:r>
      <w:r>
        <w:rPr>
          <w:bCs/>
          <w:b/>
        </w:rPr>
        <w:t xml:space="preserve">”</w:t>
      </w:r>
      <w:r>
        <w:rPr>
          <w:bCs/>
          <w:b/>
        </w:rPr>
        <w:t xml:space="preserve">无国家明文单列</w:t>
      </w:r>
      <w:r>
        <w:t xml:space="preserve"> </w:t>
      </w:r>
      <w:r>
        <w:t xml:space="preserve">→ 话术不声称”明文支持”，表述为”符合复诊+常见慢性病范围可在线开，个案请示属地卫健委”。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患者在家自用设备 ≠ 平台诊疗</w:t>
      </w:r>
      <w:r>
        <w:t xml:space="preserve">：法规规制”无证开展诊疗”的机构/人员，不禁患者自我康复 → 这是合规空间。【依据：医疗机构管理条例2022修订，752号令第二十四条】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平台（第三方）能碰/不能碰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t xml:space="preserve">✅ 能：信息技术、等保三级、数据留痕、器械供给、配送</w:t>
      </w:r>
    </w:p>
    <w:p>
      <w:pPr>
        <w:numPr>
          <w:ilvl w:val="1"/>
          <w:numId w:val="1005"/>
        </w:numPr>
        <w:pStyle w:val="Compact"/>
      </w:pPr>
      <w:r>
        <w:t xml:space="preserve">❌ 绝不：开方、诊断、生成治疗方案、宣称治疗/治愈/疗效、替代医师、实质介入诊疗闭环</w:t>
      </w:r>
    </w:p>
    <w:p>
      <w:pPr>
        <w:numPr>
          <w:ilvl w:val="1"/>
          <w:numId w:val="1005"/>
        </w:numPr>
        <w:pStyle w:val="Compact"/>
      </w:pPr>
      <w:r>
        <w:t xml:space="preserve">⚠️ 合作担责随介入深度放大【互联网诊疗监管细则第34条】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远程/居家康复有明文政策顺风</w:t>
      </w:r>
      <w:r>
        <w:t xml:space="preserve">：国卫医发〔2021〕19号”积极发展社区和居家康复医疗（互联网+、家庭病床、上门巡诊）“【依据原文核实】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护士/康复师上门执行</w:t>
      </w:r>
      <w:r>
        <w:t xml:space="preserve">：只能走”互联网+护理服务”机构模式（机构派注册护士）【国卫办医函〔2019〕80号】；</w:t>
      </w:r>
      <w:r>
        <w:rPr>
          <w:bCs/>
          <w:b/>
        </w:rPr>
        <w:t xml:space="preserve">第三方不得自行派人上门施治</w:t>
      </w:r>
      <w:r>
        <w:t xml:space="preserve">（非法行医风险）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器械分水岭</w:t>
      </w:r>
      <w:r>
        <w:t xml:space="preserve">：家用注册（自主操作）+医生处方适配症=最稳；医用型号流向家庭=超适应症风险；禁承诺”治愈/疗效”</w:t>
      </w:r>
    </w:p>
    <w:bookmarkEnd w:id="23"/>
    <w:bookmarkStart w:id="24" w:name="方向③-我们能做什么闭环能力组合拳"/>
    <w:p>
      <w:pPr>
        <w:pStyle w:val="Heading3"/>
      </w:pPr>
      <w:r>
        <w:t xml:space="preserve">方向③　我们能做什么（闭环能力/组合拳）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底座四端</w:t>
      </w:r>
      <w:r>
        <w:t xml:space="preserve">：三端互联平台、六师共管、患者运营、开放设备平台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组合拳（不可替代）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治疗闭环</w:t>
      </w:r>
      <w:r>
        <w:t xml:space="preserve">：别人看着（监测），我们收着（治疗）——开方→设备到家→在家治→评估→复诊转化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患者收编/增量</w:t>
      </w:r>
      <w:r>
        <w:t xml:space="preserve">：把”想治没时间/嫌麻烦没来”的患者，变成医院长期复合型患者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资金双模式</w:t>
      </w:r>
      <w:r>
        <w:t xml:space="preserve">：押金走圆爱康+服务费分账，规避三方雷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全流程证据链</w:t>
      </w:r>
      <w:r>
        <w:t xml:space="preserve">：24h人工+智能体客服，98.7%完成率，30%复购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两类闭环</w:t>
      </w:r>
      <w:r>
        <w:t xml:space="preserve">：盆底（设备自带评估，线上评估续单）vs 多数设备（客服催回院复评、医院转化复购）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ection-2"/>
    <w:p>
      <w:pPr>
        <w:pStyle w:val="Heading2"/>
      </w:pPr>
      <w:r>
        <w:t xml:space="preserve">═══════════════════════════════</w:t>
      </w:r>
    </w:p>
    <w:bookmarkEnd w:id="26"/>
    <w:bookmarkStart w:id="27" w:name="第二部分-分角色话术"/>
    <w:p>
      <w:pPr>
        <w:pStyle w:val="Heading2"/>
      </w:pPr>
      <w:r>
        <w:t xml:space="preserve">第二部分 · 分角色话术</w:t>
      </w:r>
    </w:p>
    <w:bookmarkEnd w:id="27"/>
    <w:bookmarkStart w:id="28" w:name="section-3"/>
    <w:p>
      <w:pPr>
        <w:pStyle w:val="Heading2"/>
      </w:pPr>
      <w:r>
        <w:t xml:space="preserve">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28"/>
    <w:bookmarkStart w:id="33" w:name="角色一-对医院领导院长"/>
    <w:p>
      <w:pPr>
        <w:pStyle w:val="Heading2"/>
      </w:pPr>
      <w:r>
        <w:t xml:space="preserve">角色一 · 对医院领导/院长</w:t>
      </w:r>
    </w:p>
    <w:p>
      <w:pPr>
        <w:pStyle w:val="BlockText"/>
      </w:pPr>
      <w:r>
        <w:t xml:space="preserve">院长关心：战略大势、收益增量、风险可控、面子（医疗主权不旁落）。他要的是”放心+有钱赚+说得过去”。</w:t>
      </w:r>
    </w:p>
    <w:bookmarkStart w:id="29" w:name="三句话开场战略层"/>
    <w:p>
      <w:pPr>
        <w:pStyle w:val="Heading3"/>
      </w:pPr>
      <w:r>
        <w:t xml:space="preserve">三句话开场（战略层）</w:t>
      </w:r>
    </w:p>
    <w:p>
      <w:pPr>
        <w:pStyle w:val="BlockText"/>
      </w:pPr>
      <w:r>
        <w:t xml:space="preserve">“</w:t>
      </w:r>
      <w:r>
        <w:t xml:space="preserve">X院长，居家康复是国家’互联网+医疗健康’到’互联网+康复、护理、医养结合’一整套政策明确支持的方向，康复医疗市场2025年将突破2000亿。现在做，是顺势；晚了，患者就被别家接走。我们能帮医院把出院后的康复患者接住、转化成长期患者、科室增收——您零投入、零担风险。</w:t>
      </w:r>
      <w:r>
        <w:t xml:space="preserve">”</w:t>
      </w:r>
    </w:p>
    <w:bookmarkEnd w:id="29"/>
    <w:bookmarkStart w:id="30" w:name="收益增量他最听的"/>
    <w:p>
      <w:pPr>
        <w:pStyle w:val="Heading3"/>
      </w:pPr>
      <w:r>
        <w:t xml:space="preserve">收益增量（他最听的）</w:t>
      </w:r>
    </w:p>
    <w:p>
      <w:pPr>
        <w:pStyle w:val="BlockText"/>
      </w:pPr>
      <w:r>
        <w:t xml:space="preserve">“</w:t>
      </w:r>
      <w:r>
        <w:t xml:space="preserve">合作后科室获得纯增量收入：案例显示患者量增长180%、科室年增收194万、治疗完成率98.7%、复购率30%。我们投设备、投平台、投运营团队，您只用出场地和咱们的医疗人员。</w:t>
      </w:r>
      <w:r>
        <w:t xml:space="preserve">”</w:t>
      </w:r>
    </w:p>
    <w:bookmarkEnd w:id="30"/>
    <w:bookmarkStart w:id="31" w:name="医疗主权风险他担心的"/>
    <w:p>
      <w:pPr>
        <w:pStyle w:val="Heading3"/>
      </w:pPr>
      <w:r>
        <w:t xml:space="preserve">医疗主权/风险（他担心的）</w:t>
      </w:r>
    </w:p>
    <w:p>
      <w:pPr>
        <w:pStyle w:val="BlockText"/>
      </w:pPr>
      <w:r>
        <w:t xml:space="preserve">“</w:t>
      </w:r>
      <w:r>
        <w:t xml:space="preserve">整个项目严格合规：医疗行为（开方、诊断、治疗决策）全部由贵院医生在本院名下完成，我们只做技术、设备、运营的配套。</w:t>
      </w:r>
      <w:r>
        <w:rPr>
          <w:bCs/>
          <w:b/>
        </w:rPr>
        <w:t xml:space="preserve">数据反哺医院，患者感知是贵院服务，医疗主权一直在医院手里。</w:t>
      </w:r>
      <w:r>
        <w:t xml:space="preserve">”</w:t>
      </w:r>
    </w:p>
    <w:bookmarkEnd w:id="31"/>
    <w:bookmarkStart w:id="32" w:name="越界红线若他主动问合规一句话安住"/>
    <w:p>
      <w:pPr>
        <w:pStyle w:val="Heading3"/>
      </w:pPr>
      <w:r>
        <w:t xml:space="preserve">越界红线（若他主动问合规，一句话安住）</w:t>
      </w:r>
    </w:p>
    <w:p>
      <w:pPr>
        <w:pStyle w:val="BlockText"/>
      </w:pPr>
      <w:r>
        <w:t xml:space="preserve">“</w:t>
      </w:r>
      <w:r>
        <w:t xml:space="preserve">互联网开方和诊疗的权在持证医疗机构、是本机构注册医师、只限常见慢性病复诊、绝不做首诊。第三方平台绝不碰开方和治疗决策——这些牢牢在您医院里。我们有完整的合规边界，可以把相关法规文号给您过目。</w:t>
      </w:r>
      <w:r>
        <w:t xml:space="preserve">”</w:t>
      </w:r>
    </w:p>
    <w:p>
      <w:pPr>
        <w:pStyle w:val="BlockText"/>
      </w:pPr>
      <w:r>
        <w:t xml:space="preserve">⚠️ 对院长，</w:t>
      </w:r>
      <w:r>
        <w:rPr>
          <w:bCs/>
          <w:b/>
        </w:rPr>
        <w:t xml:space="preserve">不要</w:t>
      </w:r>
      <w:r>
        <w:t xml:space="preserve">主动讲分账/押金细节（那是财务/信息科单独谈的），这里只讲”结算清晰、您零风险”。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角色二-对代理商"/>
    <w:p>
      <w:pPr>
        <w:pStyle w:val="Heading2"/>
      </w:pPr>
      <w:r>
        <w:t xml:space="preserve">角色二 · 对代理商</w:t>
      </w:r>
    </w:p>
    <w:p>
      <w:pPr>
        <w:pStyle w:val="BlockText"/>
      </w:pPr>
      <w:r>
        <w:t xml:space="preserve">代理商关心：能不能赚钱、钱怎么到、市场空间、我卖得动吗。他要的是”这门生意划算+不压我的款”。</w:t>
      </w:r>
    </w:p>
    <w:bookmarkStart w:id="34" w:name="生意划算开场"/>
    <w:p>
      <w:pPr>
        <w:pStyle w:val="Heading3"/>
      </w:pPr>
      <w:r>
        <w:t xml:space="preserve">生意划算（开场）</w:t>
      </w:r>
    </w:p>
    <w:p>
      <w:pPr>
        <w:pStyle w:val="BlockText"/>
      </w:pPr>
      <w:r>
        <w:t xml:space="preserve">“</w:t>
      </w:r>
      <w:r>
        <w:t xml:space="preserve">居家康复是国家明确方向，2025年市场超2000亿，居家还是蓝海。盆底、心脏这些病种居家需求大，患者愿意为方便付费。</w:t>
      </w:r>
      <w:r>
        <w:t xml:space="preserve">”</w:t>
      </w:r>
    </w:p>
    <w:bookmarkEnd w:id="34"/>
    <w:bookmarkStart w:id="35" w:name="三个差异化让代理商有底气卖"/>
    <w:p>
      <w:pPr>
        <w:pStyle w:val="Heading3"/>
      </w:pPr>
      <w:r>
        <w:t xml:space="preserve">三个差异化（让代理商有底气卖）</w:t>
      </w:r>
    </w:p>
    <w:p>
      <w:pPr>
        <w:pStyle w:val="BlockText"/>
      </w:pPr>
      <w:r>
        <w:t xml:space="preserve">“</w:t>
      </w:r>
      <w:r>
        <w:t xml:space="preserve">市面上很多’患者管理’是监测类，帮医院看着患者、复诊提醒，出了院就断；圆爱康是治疗闭环，医生开方、设备到家、在家治、能评估、能转化续单，</w:t>
      </w:r>
      <w:r>
        <w:rPr>
          <w:bCs/>
          <w:b/>
        </w:rPr>
        <w:t xml:space="preserve">把’想治但嫌医院麻烦’的患者变成医院的长期患者</w:t>
      </w:r>
      <w:r>
        <w:t xml:space="preserve">——这条别家做不到。</w:t>
      </w:r>
      <w:r>
        <w:t xml:space="preserve">”</w:t>
      </w:r>
    </w:p>
    <w:bookmarkEnd w:id="35"/>
    <w:bookmarkStart w:id="36" w:name="钱怎么到账代理商最痛的压款问题"/>
    <w:p>
      <w:pPr>
        <w:pStyle w:val="Heading3"/>
      </w:pPr>
      <w:r>
        <w:t xml:space="preserve">钱怎么到账（代理商最痛的压款问题）</w:t>
      </w:r>
    </w:p>
    <w:p>
      <w:pPr>
        <w:pStyle w:val="BlockText"/>
      </w:pPr>
      <w:r>
        <w:t xml:space="preserve">“</w:t>
      </w:r>
      <w:r>
        <w:t xml:space="preserve">我们的资金走分账模式：患者付到医院主账号，微信实时按比例分账，医院留成、圆爱康到账，圆爱康再给您结算。</w:t>
      </w:r>
      <w:r>
        <w:rPr>
          <w:bCs/>
          <w:b/>
        </w:rPr>
        <w:t xml:space="preserve">您不用再向圆爱康压服务包款、也不怕医院拖欠</w:t>
      </w:r>
      <w:r>
        <w:t xml:space="preserve">——实时分账把这个死结解开了。押金走我们账，跟您的结算无关。</w:t>
      </w:r>
      <w:r>
        <w:t xml:space="preserve">”</w:t>
      </w:r>
    </w:p>
    <w:bookmarkEnd w:id="36"/>
    <w:bookmarkStart w:id="37" w:name="我该找谁怎么推落地"/>
    <w:p>
      <w:pPr>
        <w:pStyle w:val="Heading3"/>
      </w:pPr>
      <w:r>
        <w:t xml:space="preserve">我该找谁/怎么推（落地）</w:t>
      </w:r>
    </w:p>
    <w:p>
      <w:pPr>
        <w:pStyle w:val="BlockText"/>
      </w:pPr>
      <w:r>
        <w:t xml:space="preserve">“</w:t>
      </w:r>
      <w:r>
        <w:t xml:space="preserve">主攻医院的妇科、产科、康复科、泌尿科，重点是产科盆底和心脏康复。先从盆底一个科室打进、做口碑，再扩。有现成的院务会PPT、产品资料和话术支持你。</w:t>
      </w:r>
      <w:r>
        <w:t xml:space="preserve">”</w:t>
      </w:r>
    </w:p>
    <w:p>
      <w:pPr>
        <w:pStyle w:val="BlockText"/>
      </w:pPr>
      <w:r>
        <w:t xml:space="preserve">⚠️ 对代理商可以讲分账（他关心收款），但</w:t>
      </w:r>
      <w:r>
        <w:rPr>
          <w:bCs/>
          <w:b/>
        </w:rPr>
        <w:t xml:space="preserve">不要</w:t>
      </w:r>
      <w:r>
        <w:t xml:space="preserve">把”患者收编/圈患者”讲得太直白，对外表述为”帮医院提升居家患者诊疗量、科室增收”。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角色三-对临床主任医生"/>
    <w:p>
      <w:pPr>
        <w:pStyle w:val="Heading2"/>
      </w:pPr>
      <w:r>
        <w:t xml:space="preserve">角色三 · 对临床主任/医生</w:t>
      </w:r>
    </w:p>
    <w:p>
      <w:pPr>
        <w:pStyle w:val="BlockText"/>
      </w:pPr>
      <w:r>
        <w:t xml:space="preserve">临床主任/医生关心：</w:t>
      </w:r>
      <w:r>
        <w:rPr>
          <w:bCs/>
          <w:b/>
        </w:rPr>
        <w:t xml:space="preserve">你们具体怎么做、流程通不通、对我这边的患者管理有什么帮助、会不会增加我负担</w:t>
      </w:r>
      <w:r>
        <w:t xml:space="preserve">。他要看”可操作的SOP”，不是概念。</w:t>
      </w:r>
    </w:p>
    <w:p>
      <w:pPr>
        <w:pStyle w:val="BlockText"/>
      </w:pPr>
      <w:r>
        <w:t xml:space="preserve">👉 你之前做的那个”全流程证据链/两类闭环”的PPT页，就是给临床主任的最好一页，要完整展示。</w:t>
      </w:r>
    </w:p>
    <w:bookmarkStart w:id="39" w:name="全流程怎么走给临床主任看一图一版讲清"/>
    <w:p>
      <w:pPr>
        <w:pStyle w:val="Heading3"/>
      </w:pPr>
      <w:r>
        <w:t xml:space="preserve">全流程怎么走（给临床主任看，一图/一版讲清）</w:t>
      </w:r>
    </w:p>
    <w:p>
      <w:pPr>
        <w:pStyle w:val="SourceCode"/>
      </w:pPr>
      <w:r>
        <w:rPr>
          <w:rStyle w:val="VerbatimChar"/>
        </w:rPr>
        <w:t xml:space="preserve">医院开方 → 设备到家 → 在家治疗 → 数据实时同步医生 → 评估/复诊 → 医院转化复购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盆底（设备带评估）</w:t>
      </w:r>
      <w:r>
        <w:t xml:space="preserve">：在家治→线上评估→疗效结论→需复诊转续单；无需为评估专门跑院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心脏/骨科等（多数设备不带评估）</w:t>
      </w:r>
      <w:r>
        <w:t xml:space="preserve">：治完→客服主动提醒患者回院重新评估→您读取疗效→据疗效转化复购</w:t>
      </w:r>
    </w:p>
    <w:bookmarkEnd w:id="39"/>
    <w:bookmarkStart w:id="40" w:name="对医生的实际帮助"/>
    <w:p>
      <w:pPr>
        <w:pStyle w:val="Heading3"/>
      </w:pPr>
      <w:r>
        <w:t xml:space="preserve">对医生的实际帮助</w:t>
      </w:r>
    </w:p>
    <w:p>
      <w:pPr>
        <w:pStyle w:val="BlockText"/>
      </w:pPr>
      <w:r>
        <w:t xml:space="preserve">“</w:t>
      </w:r>
      <w:r>
        <w:t xml:space="preserve">患者的居家训练数据实时同步给您，您在医生端就能看到每一个名下患者的进度和预警，跟查房一样。治疗方案您远程调整，患者照做。</w:t>
      </w:r>
      <w:r>
        <w:rPr>
          <w:bCs/>
          <w:b/>
        </w:rPr>
        <w:t xml:space="preserve">您不用额外增加工作量，我们客服帮您盯着患者、催依从性、催回院复诊</w:t>
      </w:r>
      <w:r>
        <w:t xml:space="preserve">——您只管看数据和调方案。</w:t>
      </w:r>
      <w:r>
        <w:t xml:space="preserve">”</w:t>
      </w:r>
    </w:p>
    <w:bookmarkEnd w:id="40"/>
    <w:bookmarkStart w:id="41" w:name="为什么是治疗不是监测临床认可差异化"/>
    <w:p>
      <w:pPr>
        <w:pStyle w:val="Heading3"/>
      </w:pPr>
      <w:r>
        <w:t xml:space="preserve">为什么是治疗不是监测（临床认可差异化）</w:t>
      </w:r>
    </w:p>
    <w:p>
      <w:pPr>
        <w:pStyle w:val="BlockText"/>
      </w:pPr>
      <w:r>
        <w:t xml:space="preserve">“</w:t>
      </w:r>
      <w:r>
        <w:t xml:space="preserve">监测类只是观察、提醒，解决不了治疗；我们是处方+执行的完整治疗闭环，设备产生的治疗数据实时给您，您能真正在线调方案、管患者。这对患者是持续的医疗，不是一次性的提醒。</w:t>
      </w:r>
      <w:r>
        <w:t xml:space="preserve">”</w:t>
      </w:r>
    </w:p>
    <w:bookmarkEnd w:id="41"/>
    <w:bookmarkStart w:id="42" w:name="合规对医生一句"/>
    <w:p>
      <w:pPr>
        <w:pStyle w:val="Heading3"/>
      </w:pPr>
      <w:r>
        <w:t xml:space="preserve">合规（对医生一句）</w:t>
      </w:r>
    </w:p>
    <w:p>
      <w:pPr>
        <w:pStyle w:val="BlockText"/>
      </w:pPr>
      <w:r>
        <w:t xml:space="preserve">“</w:t>
      </w:r>
      <w:r>
        <w:t xml:space="preserve">您的开方、诊断、复诊转化都在贵院合法框架下进行，我们只做执行和运营配套。康复医疗延伸居家是国卫医发〔2021〕19号明确支持的。</w:t>
      </w:r>
      <w:r>
        <w:t xml:space="preserve">”</w:t>
      </w:r>
    </w:p>
    <w:p>
      <w:pPr>
        <w:pStyle w:val="BlockText"/>
      </w:pPr>
      <w:r>
        <w:t xml:space="preserve">⚠️ 临床主任最需要”具体怎么做的流程”，把P6证据链、P7两类闭环那两页直接给他看。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角色四-对运营科医务科"/>
    <w:p>
      <w:pPr>
        <w:pStyle w:val="Heading2"/>
      </w:pPr>
      <w:r>
        <w:t xml:space="preserve">角色四 · 对运营科/医务科</w:t>
      </w:r>
    </w:p>
    <w:p>
      <w:pPr>
        <w:pStyle w:val="BlockText"/>
      </w:pPr>
      <w:r>
        <w:t xml:space="preserve">运营科/医务科关心：落地执行、人力投入、对接工作、患者安全、质控。他要”可执行、不添乱、可控”。</w:t>
      </w:r>
    </w:p>
    <w:bookmarkStart w:id="44" w:name="落地执行对接成本"/>
    <w:p>
      <w:pPr>
        <w:pStyle w:val="Heading3"/>
      </w:pPr>
      <w:r>
        <w:t xml:space="preserve">落地执行（对接成本）</w:t>
      </w:r>
    </w:p>
    <w:p>
      <w:pPr>
        <w:pStyle w:val="BlockText"/>
      </w:pPr>
      <w:r>
        <w:t xml:space="preserve">“</w:t>
      </w:r>
      <w:r>
        <w:t xml:space="preserve">医院零开发、零对接——我们不改贵院系统、不碰HIS。医生端小程序现成，医生扫个码就能用；患者端、运营端我们全配好。我们投运营团队（客服/工程师/督导），医院医护只做医疗部分。</w:t>
      </w:r>
      <w:r>
        <w:t xml:space="preserve">”</w:t>
      </w:r>
    </w:p>
    <w:bookmarkEnd w:id="44"/>
    <w:bookmarkStart w:id="45" w:name="全流程质控安全"/>
    <w:p>
      <w:pPr>
        <w:pStyle w:val="Heading3"/>
      </w:pPr>
      <w:r>
        <w:t xml:space="preserve">全流程质控（安全）</w:t>
      </w:r>
    </w:p>
    <w:p>
      <w:pPr>
        <w:pStyle w:val="BlockText"/>
      </w:pPr>
      <w:r>
        <w:t xml:space="preserve">“</w:t>
      </w:r>
      <w:r>
        <w:t xml:space="preserve">24小时客服+人工+智能体，患者每一步都有人管，依从性有保障、治疗完成率98.7%。设备有押金、物流消毒质检全流程，患者安全和设备卫生都有规范。异常数据实时预警。</w:t>
      </w:r>
      <w:r>
        <w:t xml:space="preserve">”</w:t>
      </w:r>
    </w:p>
    <w:bookmarkEnd w:id="45"/>
    <w:bookmarkStart w:id="46" w:name="医疗安全责任边界"/>
    <w:p>
      <w:pPr>
        <w:pStyle w:val="Heading3"/>
      </w:pPr>
      <w:r>
        <w:t xml:space="preserve">医疗安全责任边界</w:t>
      </w:r>
    </w:p>
    <w:p>
      <w:pPr>
        <w:pStyle w:val="BlockText"/>
      </w:pPr>
      <w:r>
        <w:t xml:space="preserve">“</w:t>
      </w:r>
      <w:r>
        <w:t xml:space="preserve">医疗行为（开方、诊断、方案调整）由贵院医生主导并承担医疗主体责任；我们做的是’+互联网’信息支持、设备供给、非医疗运营。责任边界清晰，写在合作协议里，可追溯、可审计。</w:t>
      </w:r>
      <w:r>
        <w:t xml:space="preserve">”</w:t>
      </w:r>
    </w:p>
    <w:p>
      <w:pPr>
        <w:pStyle w:val="BlockText"/>
      </w:pPr>
      <w:r>
        <w:t xml:space="preserve">⚠️ 运营科/医务科是”既怕添任务、又怕担责”的角色，话术要强调”零对接+责任边界清晰+我们替你盯”。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角色五-对财务科信息科"/>
    <w:p>
      <w:pPr>
        <w:pStyle w:val="Heading2"/>
      </w:pPr>
      <w:r>
        <w:t xml:space="preserve">角色五 · 对财务科/信息科</w:t>
      </w:r>
    </w:p>
    <w:p>
      <w:pPr>
        <w:pStyle w:val="BlockText"/>
      </w:pPr>
      <w:r>
        <w:t xml:space="preserve">财务科关心：钱怎么走、合不合规、资金安全、开票、结算。信息科关心：系统对接、数据安全、安全等级。这是</w:t>
      </w:r>
      <w:r>
        <w:rPr>
          <w:bCs/>
          <w:b/>
        </w:rPr>
        <w:t xml:space="preserve">唯一能讲透分账和合规细节的角色</w:t>
      </w:r>
      <w:r>
        <w:t xml:space="preserve">。</w:t>
      </w:r>
    </w:p>
    <w:bookmarkStart w:id="48" w:name="钱流对财务讲透"/>
    <w:p>
      <w:pPr>
        <w:pStyle w:val="Heading3"/>
      </w:pPr>
      <w:r>
        <w:t xml:space="preserve">钱流（对财务，讲透）</w:t>
      </w:r>
    </w:p>
    <w:p>
      <w:pPr>
        <w:pStyle w:val="BlockText"/>
      </w:pPr>
      <w:r>
        <w:t xml:space="preserve">“</w:t>
      </w:r>
      <w:r>
        <w:t xml:space="preserve">服务包费用走贵院主账号，通过微信支付分账接口，每一笔按签约比例实时自动分账：贵院应得即时到贵院商户号，圆爱康应得即时到圆爱康账。</w:t>
      </w:r>
      <w:r>
        <w:rPr>
          <w:bCs/>
          <w:b/>
        </w:rPr>
        <w:t xml:space="preserve">贵院的钱一直在贵院体系里，圆爱康不碰贵院的钱，不存在跑路风险；账目清晰、可对账。</w:t>
      </w:r>
      <w:r>
        <w:t xml:space="preserve"> </w:t>
      </w:r>
      <w:r>
        <w:t xml:space="preserve">设备押金走圆爱康账（设备是圆爱康采购的资产），跟服务费分账是两笔钱，互不相干。</w:t>
      </w:r>
      <w:r>
        <w:t xml:space="preserve">”</w:t>
      </w:r>
    </w:p>
    <w:bookmarkEnd w:id="48"/>
    <w:bookmarkStart w:id="49" w:name="开票结算"/>
    <w:p>
      <w:pPr>
        <w:pStyle w:val="Heading3"/>
      </w:pPr>
      <w:r>
        <w:t xml:space="preserve">开票/结算</w:t>
      </w:r>
    </w:p>
    <w:p>
      <w:pPr>
        <w:pStyle w:val="BlockText"/>
      </w:pPr>
      <w:r>
        <w:t xml:space="preserve">“</w:t>
      </w:r>
      <w:r>
        <w:t xml:space="preserve">医院向圆爱康开具技术服务费/协作费发票；结算按月/按周期，依据完成的患者例数，可审计。</w:t>
      </w:r>
      <w:r>
        <w:t xml:space="preserve">”</w:t>
      </w:r>
    </w:p>
    <w:bookmarkEnd w:id="49"/>
    <w:bookmarkStart w:id="50" w:name="合规数据安全对信息科"/>
    <w:p>
      <w:pPr>
        <w:pStyle w:val="Heading3"/>
      </w:pPr>
      <w:r>
        <w:t xml:space="preserve">合规/数据安全（对信息科）</w:t>
      </w:r>
    </w:p>
    <w:p>
      <w:pPr>
        <w:pStyle w:val="BlockText"/>
      </w:pPr>
      <w:r>
        <w:t xml:space="preserve">“</w:t>
      </w:r>
      <w:r>
        <w:t xml:space="preserve">平台达到等保三级；数据实时同步医生、反哺医院，数据主权归医院；系统不对接医院HIS（避免医院系统风险敞口），通过医生端小程序+数据报告交付。合规边界有法规依据，合作权责写进协议。</w:t>
      </w:r>
      <w:r>
        <w:t xml:space="preserve">”</w:t>
      </w:r>
    </w:p>
    <w:p>
      <w:pPr>
        <w:pStyle w:val="BlockText"/>
      </w:pPr>
      <w:r>
        <w:t xml:space="preserve">⚠️ 财务/信息科是少数可以（也应该）讲透分账机制+合规细节的角色，因为他们的职责就是审这些。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ection-4"/>
    <w:p>
      <w:pPr>
        <w:pStyle w:val="Heading2"/>
      </w:pPr>
      <w:r>
        <w:t xml:space="preserve">═══════════════════════════════</w:t>
      </w:r>
    </w:p>
    <w:bookmarkEnd w:id="52"/>
    <w:bookmarkStart w:id="53" w:name="第三部分-话术红线速查自己人用防止说错话"/>
    <w:p>
      <w:pPr>
        <w:pStyle w:val="Heading2"/>
      </w:pPr>
      <w:r>
        <w:t xml:space="preserve">第三部分 · 话术红线速查（自己人用，防止说错话）</w:t>
      </w:r>
    </w:p>
    <w:bookmarkEnd w:id="53"/>
    <w:bookmarkStart w:id="54" w:name="section-5"/>
    <w:p>
      <w:pPr>
        <w:pStyle w:val="Heading2"/>
      </w:pPr>
      <w:r>
        <w:t xml:space="preserve">═══════════════════════════════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绝不能讲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院长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战略、收益、增量、主权、合规安住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分账/押金细节（转财务单独谈）、收编/圈患者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代理商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生意、市场、分账收款、差异化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圈患者</w:t>
            </w:r>
            <w:r>
              <w:t xml:space="preserve">”</w:t>
            </w:r>
            <w:r>
              <w:t xml:space="preserve">直白化、押金归属别搞混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临床主任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具体流程、两类闭环、医生端操作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替代医生/医护</w:t>
            </w:r>
            <w:r>
              <w:t xml:space="preserve">”</w:t>
            </w:r>
            <w:r>
              <w:t xml:space="preserve">、疗效保证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运营/医务科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零对接、责任边界、质控、安全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替掉人工</w:t>
            </w:r>
            <w:r>
              <w:t xml:space="preserve">”</w:t>
            </w:r>
            <w:r>
              <w:t xml:space="preserve">、含糊的责任划分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财务/信息科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可以讲透</w:t>
            </w:r>
            <w:r>
              <w:t xml:space="preserve">分账、合规、等保、开票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疗效保证、超适应症宣称</w:t>
            </w:r>
          </w:p>
        </w:tc>
      </w:tr>
    </w:tbl>
    <w:bookmarkEnd w:id="54"/>
    <w:bookmarkStart w:id="55" w:name="一句话全局红线对谁都不能破"/>
    <w:p>
      <w:pPr>
        <w:pStyle w:val="Heading2"/>
      </w:pPr>
      <w:r>
        <w:t xml:space="preserve">一句话全局红线（对谁都不能破）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我们不承诺疗效、不开方、不做诊断、不替代医师；开方和治疗决策永远在医院+医生手里。我们只做技术、设备、运营和数据的配套。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5"/>
    <w:bookmarkStart w:id="56" w:name="附-合规依据速查表给需要拿法规说话的人"/>
    <w:p>
      <w:pPr>
        <w:pStyle w:val="Heading2"/>
      </w:pPr>
      <w:r>
        <w:t xml:space="preserve">附 · 合规依据速查表（给需要”拿法规说话”的人）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互联网开方须机构主导+复诊+禁首诊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互联网诊疗管理办法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国卫医发〔2018〕25号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医师3年经验、处方签名+药师审核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+ 监管细则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25号 / 国卫办医发〔2022〕2号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禁AI生成处方、禁开方前供药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互联网诊疗监管细则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国卫办医发〔2022〕2号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未取证不得开展诊疗（红线）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医疗机构管理条例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2022修订·国务院752号令 第24条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居家/远程康复明文支持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加快推进康复医疗意见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国卫医发〔2021〕19号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护士上门走互联网+护理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互联网+护理服务试点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国卫办医函〔2019〕80号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合作担责随介入深度放大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互联网诊疗监管细则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34条（国卫办医发〔2022〕2号）</w:t>
            </w:r>
          </w:p>
        </w:tc>
      </w:tr>
    </w:tbl>
    <w:p>
      <w:pPr>
        <w:pStyle w:val="BlockText"/>
      </w:pPr>
      <w:r>
        <w:t xml:space="preserve">📌 关联文件：《不可替代能力展示_组合拳版》《医院看得见_整体说明函》《院务会汇报PPT_V3》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2026-08-06T09:07:44Z</dcterms:created>
  <dcterms:modified xsi:type="dcterms:W3CDTF">2026-08-06T09:07:44Z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