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【发布前必读 · 口径须知（内部，发前删掉本段）】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本文为课题成果解读，走"我们自己公众号"发布。视角要求：不站医院视角，不写"我院开展"；用"有研究显示""研究团队"转述。不出现任何医院名称、医生姓名。只引学术结论，不引申为"我方产品有效"。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产后漏尿、下坠感，一定要天天跑医院才能好吗？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——一篇发表于2025年的对照研究，把这个问题做成了"两组人比一比"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先说结论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产后盆底康复，过去的默认做法是：按疗程、按频次，一趟一趟往医院跑。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2025年，有一个临床团队做了一件更直接的事：把同样的治疗方案，拆成"到医院做"和"在家做"两组，做了一次头对头的比较。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结论写在论文里：居家康复对产后盆底肌功能的修复效果，与院内康复相同。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一、这件事难在哪：不是患者不想坚持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盆底康复有一个绕不开的特点——它靠疗程堆出来。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一个疗程十几次，每隔两到三天一次。这意味着一位产后妈妈要在产后恢复期里，反复腾出整块时间，往返医院，做满一整个疗程。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而产后那几个月，恰恰是她最忙的时候：新生儿要照顾，母乳喂养要顾及，出门要有人陪，路上要花时间。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一项治疗如果要求她每隔两三天跑一次医院，实际上是在跟她的现实生活抢时间。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很多人不是放弃了，是被现实挤掉了。而康复最怕的，就是中断。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二、研究是怎么做的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这篇研究发表于《中国实用妇科与产科杂志》2025年第2期，研究的对象是产后盆底肌功能降低的妇女，共78例。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两组人做的治疗方案完全一致：都是生物反馈电刺激联合凯格尔运动，每2至3天一次，15次为一个疗程。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唯一的区别是做治疗的地点：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一组（26例）：按时到医院门诊盆底中心，在医师指导与操作下，使用院内盆底康复仪器完成治疗。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一组（52例）：使用小型便携式居家康复治疗设备，首次使用前由医生指导、确保能独立正确使用，之后在家完成治疗。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居家这一组并不是"放养"：研究同时建立了微信群，群内配备2名盆底康复医师和2名护理人员，实时监督并指导患者按时使用设备。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三、结果：两条曲线几乎重合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研究用三套指标做了评估——盆底表面肌电评估、盆底Ⅰ类/Ⅱ类肌纤维肌力分级、盆底器官脱垂POP-Q评分。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组间比较（治疗后的两组之间）：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三项指标上的差异，均无统计学意义。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论文原文的表述是：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与传统的院内盆底康复治疗模式比较，居家康复治疗模式对产后盆底肌功能的修复效果相同。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也就是说，在家做出来的效果，和天天到医院做出来的效果，是一样的。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同时，两组各自的组内比较都显示：治疗后各项指标较治疗前明显改善（差异有统计学意义）。两组都有效，且有效程度相当。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四、还有一个细节，值得单独说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研究还做了患者满意度调查。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结果：两组的总体满意度没有统计学差异。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但有一个细节——居家康复组的"非常满意"比例更高。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这个细节符合直觉：同样是有效的治疗，一种要反复往返医院，一种在家完成，患者更愿意选哪一种，答案不难猜。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五、研究团队自己怎么总结这件事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论文的讨论部分，写了一段很实在的话，大意是：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院内盆底康复模式最大的特点是有专业医生指导和操作、有多元化的设备支持，但它也有明显的局限——产妇在一个疗程里需要多次前往医院，存在较大的时间和交通成本，一定程度上还会影响母乳喂养。尤其在需要频繁训练的情况下，可能影响依从性和治疗效果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而随着互联网技术进步和小型便携式设备出现，通过医护人员的远程指导与监控，产妇居家即可完成完整的康复治疗。其优势在于减少了交通与时间成本，同时提高了患者依从性。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论文最后还提到：居家模式尤其适用于"家庭距离医院偏远、经济困难、无人陪伴或者工薪族"等任一情况的女性。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六、这件事对我们意味着什么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如果把这篇研究的意义往大了说，它回答的不是"某一个设备好不好"，而是一个更根本的问题：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康复这件事，场景是必须固定在医院里的吗？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这篇研究给出的答案是：不一定。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前提是——居家不是"把设备卖给患者就完事"。这篇研究里的居家组，同样有明确的治疗方案、医师指导、护理人员实时监督。设备能带回家，方案和指导不能少。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需要说明的是：本研究比较的是两种康复模式的疗效，研究中的居家康复由医疗机构提供诊疗方案与专业指导。康复属于医疗行为，治疗方案应由执业医师根据患者具体情况制定。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写在最后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"天天跑医院才能做好康复"——这个前提，正在被临床研究一点点改写。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对产后妈妈来说，这意味着多了一个能真正坚持下来的选择：疗效不打折，路少跑几趟。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（本文所述研究结论均引自公开发表的学术文献，具体治疗方案请遵医嘱。）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图号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画面内容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图上文字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尺寸比例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风格备注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来源建议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1（封面图）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标题下方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左右两条并排的路：左路一端画医院大楼轮廓、路上画多个往返箭头（标"每2-3天一次"）；右路一端画房子轮廓、路上一条向内的单箭头（标"在家完成"）；两路终点汇于同一个"疗效"标记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天天跑医院，还是在家做？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2.35:1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白底+品牌绿，路线图为主，不用实物照片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自绘（对比路线图）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"二、研究是怎么做的"小节后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两组对照卡：左卡灰色底标"到院组 26例"（院内仪器图标）；右卡品牌绿底标"居家组 52例"（便携设备图标+微信群图标）；两卡上方一条横幅写"治疗方案完全一致"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唯一不同的是做治疗的地点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双栏对照卡，"方案一致"横幅用辅助金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自绘（对照卡）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"三、结果：两条曲线几乎重合"小节后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折线图示意：横轴"治疗前治疗后"，两条折线（院内组/居家组）走势几乎重叠，末端高度相同；图上标注"差异无统计学意义"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两条线几乎重合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折线图为主，两条线一深绿一浅绿，末端加汇合点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自绘（折线图）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"六、这件事对我们意味着什么"小节后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四个方块排成一行，分别写"设备能带回家""方案由医师定""护理实时监督""疗效有评估"；四块下方一条横贯底栏，写"缺一块都不成立"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居家成立，靠的是一整套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四宫格+底部结论条，品牌绿实底白字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自绘（四宫格）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配色与风格规范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品牌绿 #0b6b5c（主色，用于标题字、图形主体）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辅助金 #c9a227（点缀，用于强调线、数字、箭头）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白底为主，浅灰 #f5f7fa 作分区底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字体：微软雅黑（标题加粗）；不用手写体、不用艺术字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图形优先：图标、箭头、流程框、对照栏。不用网上下载的医生、护士、患者摆拍照片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封面图统一在右下角放品牌 logo 小尺寸（约画面宽度 8%，不抢眼）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排版建议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每段不超过 4 行，手机上一屏能读完一段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小标题用品牌绿加粗，和正文拉开层次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论文原文引用句用引用框单独排出，与正文视觉区分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每张图之间至少隔 1 个自然段，不要连着放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发布检查清单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配图已按本表全部做好，图上文字与表内一字不差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封面图尺寸比例已按本表设置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未使用网上下载的医生护士患者摆拍照片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未出现医院全名、医生姓名、患者真实照片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未出现公司名（圆爱康、圆医、日建）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未出现"上门康复服务""包治""根治""治愈率"等表述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引用的研究结论均与原文一致，未做超出原文的延伸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未出现"我们产品有效"一类结论，只引文献结论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文末已带免责句（治疗方案遵医嘱）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