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医院公众号 · 第2家 · 审阅版</w:t>
      </w:r>
    </w:p>
    <w:p>
      <w:r>
        <w:t>【医院公众号 · 第2家候选 · 审阅版】</w:t>
      </w:r>
    </w:p>
    <w:p>
      <w:r>
        <w:t>（ 本版仅供内部审阅，确认朋友圈层后方可提交医院。医院全名、医生姓名、具体数字一律留空待填。）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【提交前必须确认的三件事】</w:t>
      </w:r>
    </w:p>
    <w:p>
      <w:r>
        <w:t>一、医院方口径：本文提交流程是"科室成果分享"还是"新技术介绍"？语气随此调整。</w:t>
      </w:r>
    </w:p>
    <w:p>
      <w:r>
        <w:t>二、朋友圈层：本文措辞是否需经医院宣传科预审？若需，正文中所有"我们"是否需改为具体科室名？</w:t>
      </w:r>
    </w:p>
    <w:p>
      <w:r>
        <w:t>三、数字口径：文中【】处需填入真实数据，由科室提供；未确认前不得使用任何数字。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标题（3选1）：</w:t>
      </w:r>
    </w:p>
    <w:p>
      <w:r>
        <w:t>A. 《出院之后，治疗怎么继续？我们这样做》</w:t>
      </w:r>
    </w:p>
    <w:p>
      <w:r>
        <w:t>B. 《把治疗延伸到患者家中——我们的居家康复实践》</w:t>
      </w:r>
    </w:p>
    <w:p>
      <w:r>
        <w:t>C. 《一个疗程做满，才算没白治》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正文</w:t>
      </w:r>
    </w:p>
    <w:p>
      <w:r>
        <w:t>在科室门诊，最常被问到的一句话是："回家之后还要继续做吗？"</w:t>
      </w:r>
    </w:p>
    <w:p>
      <w:r>
        <w:t>这个问题背后，是一个长期存在的断层：治疗在院内能顺利推进，患者一出院，支撑就断了。</w:t>
      </w:r>
    </w:p>
    <w:p>
      <w:r>
        <w:t>这几年我们在做的，就是把这"最后一公里"接上。</w:t>
      </w:r>
    </w:p>
    <w:p>
      <w:r>
        <w:t>一、先看一个现象</w:t>
      </w:r>
    </w:p>
    <w:p>
      <w:r>
        <w:t>我们科室治疗的病种，多数有一个共同特点：周期长、需要持续、中断就前功尽弃。</w:t>
      </w:r>
    </w:p>
    <w:p>
      <w:r>
        <w:t>一个疗程本该完成的次数，实际操作中很难做满。原因不复杂：患者不可能长期住院，床位要周转，费用要控制，指标稳定了就要出院。</w:t>
      </w:r>
    </w:p>
    <w:p>
      <w:r>
        <w:t>出院之后，患者手里有医嘱，但没有方案、没有记录、没人跟进。几周后复查，进展不如预期。</w:t>
      </w:r>
    </w:p>
    <w:p>
      <w:r>
        <w:t>这不是患者不配合，也不是医生不负责——是这个环节，之前确实没有好的办法。</w:t>
      </w:r>
    </w:p>
    <w:p>
      <w:r>
        <w:t>【图1：院内—居家治疗闭环示意图】</w:t>
      </w:r>
    </w:p>
    <w:p>
      <w:r>
        <w:t>二、我们做了什么</w:t>
      </w:r>
    </w:p>
    <w:p>
      <w:r>
        <w:t>我们与第三方技术服务机构合作，形成了一套延续治疗的路径，分四步。</w:t>
      </w:r>
    </w:p>
    <w:p>
      <w:r>
        <w:t>第一步，评估与方案。</w:t>
      </w:r>
    </w:p>
    <w:p>
      <w:r>
        <w:t>由科室医师完成评估，判断是否适合居家治疗，并开具居家治疗方案：什么方案、什么参数、几个疗程、何时复查。</w:t>
      </w:r>
    </w:p>
    <w:p>
      <w:r>
        <w:t>方案的开具权始终在医师手中，不因患者回家而转移。</w:t>
      </w:r>
    </w:p>
    <w:p>
      <w:r>
        <w:t>第二步，居家治疗。</w:t>
      </w:r>
    </w:p>
    <w:p>
      <w:r>
        <w:t>患者在家里使用医疗级设备完成治疗性训练。设备形态是院内同类型治疗设备的家用化版本，有明确治疗参数和适用范围。</w:t>
      </w:r>
    </w:p>
    <w:p>
      <w:r>
        <w:t>不需要患者为了一次治疗往返医院，治疗照常推进。</w:t>
      </w:r>
    </w:p>
    <w:p>
      <w:r>
        <w:t>第三步，数据回传。</w:t>
      </w:r>
    </w:p>
    <w:p>
      <w:r>
        <w:t>这是整套路径里最关键的一环。</w:t>
      </w:r>
    </w:p>
    <w:p>
      <w:r>
        <w:t>患者在家治疗的过程数据，由设备自动采集、实时回传到科室系统。医师在院内看到的，是患者真实的执行情况：做没做、做了多久、参数是多少、依从性怎么样。</w:t>
      </w:r>
    </w:p>
    <w:p>
      <w:r>
        <w:t>需要说明的是：数据是自动产生的，不需要患者手动记录。这一点决定了数据可不可信——手填的记录容易失真，而不可靠的数据无法支撑临床判断。</w:t>
      </w:r>
    </w:p>
    <w:p>
      <w:r>
        <w:t>第四步，随访与调整。</w:t>
      </w:r>
    </w:p>
    <w:p>
      <w:r>
        <w:t>数据回传之后，由完整的服务团队承接：患者的疑问有人解答、依从性下降有人提醒、需要调整方案时把依据送到医师面前、设备故障有人处理。</w:t>
      </w:r>
    </w:p>
    <w:p>
      <w:r>
        <w:t>这套服务团队按六类角色分工协作——医师、护士、康复师，以及客服、系统支持、流程督导。</w:t>
      </w:r>
    </w:p>
    <w:p>
      <w:r>
        <w:t>三、现在的效果</w:t>
      </w:r>
    </w:p>
    <w:p>
      <w:r>
        <w:t>【此处填入科室实际数据，例如：已开展居家治疗的患者数、疗程完成率变化、患者满意度等。数据须由科室提供并确认后方可使用。】</w:t>
      </w:r>
    </w:p>
    <w:p>
      <w:r>
        <w:t>从我们的观察看，最直接的变化是三点：</w:t>
      </w:r>
    </w:p>
    <w:p>
      <w:r>
        <w:t>一、疗程完成度提高。原本容易中断的治疗，现在能延续下去。</w:t>
      </w:r>
    </w:p>
    <w:p>
      <w:r>
        <w:t>二、随访有依据。过去随访靠患者口述，现在有过程数据可查。</w:t>
      </w:r>
    </w:p>
    <w:p>
      <w:r>
        <w:t>三、患者负担减轻。不必为每次治疗往返医院，时间成本明显下降。</w:t>
      </w:r>
    </w:p>
    <w:p>
      <w:r>
        <w:t>【图2：患者在居家治疗、数据回传至科室的场景示意，请用示意图，不使用患者真实照片】</w:t>
      </w:r>
    </w:p>
    <w:p>
      <w:r>
        <w:t>四、患者的反馈</w:t>
      </w:r>
    </w:p>
    <w:p>
      <w:r>
        <w:t>【此处填入 1-2 条患者反馈，需经科室确认可使用。若无授权，此节整节删除。】</w:t>
      </w:r>
    </w:p>
    <w:p>
      <w:r>
        <w:t>五、关于合作模式</w:t>
      </w:r>
    </w:p>
    <w:p>
      <w:r>
        <w:t>需要说明的是：诊疗服务由本院提供，方案由本院执业医师制定。合作的技术服务机构作为辅助方，为医院提供设备、系统与运营支持，不介入医疗判断。</w:t>
      </w:r>
    </w:p>
    <w:p>
      <w:r>
        <w:t>患者支付的费用进入本院账户。</w:t>
      </w:r>
    </w:p>
    <w:p>
      <w:r>
        <w:t>【图3：科室治疗延伸示意图】</w:t>
      </w:r>
    </w:p>
    <w:p>
      <w:r>
        <w:t>六、结语</w:t>
      </w:r>
    </w:p>
    <w:p>
      <w:r>
        <w:t>让治疗不止于出院，是科室这几年一直在做的事。</w:t>
      </w:r>
    </w:p>
    <w:p>
      <w:r>
        <w:t>治疗的连续性，本来就该是一条完整的链子——从院内评估、开方，到居家治疗、数据回传，再到随访调整、疗效评估。我们把断掉的那一段补上了。</w:t>
      </w:r>
    </w:p>
    <w:p>
      <w:r>
        <w:t>如果其他科室也有类似需求，欢迎交流。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t>【内部备注 · 不得随文发出】</w:t>
      </w:r>
    </w:p>
    <w:p>
      <w:pPr>
        <w:pStyle w:val="ListNumber"/>
      </w:pPr>
      <w:r>
        <w:t>1. 全文不得出现技术服务机构名称（含圆爱康、圆医），仅可写"第三方技术服务机构"。</w:t>
      </w:r>
    </w:p>
    <w:p>
      <w:pPr>
        <w:pStyle w:val="ListNumber"/>
      </w:pPr>
      <w:r>
        <w:t>2. 不得出现"上门"相关表述。本模式不涉及上门医疗服务。</w:t>
      </w:r>
    </w:p>
    <w:p>
      <w:pPr>
        <w:pStyle w:val="ListNumber"/>
      </w:pPr>
      <w:r>
        <w:t>3. 不得写"我院开展新项目/新服务"的通知腔——本文定位是科室实践分享，主角是患者。</w:t>
      </w:r>
    </w:p>
    <w:p>
      <w:pPr>
        <w:pStyle w:val="ListNumber"/>
      </w:pPr>
      <w:r>
        <w:t>4. 数字与患者反馈须科室确认，未确认一律使用【】占位，不得虚构。</w:t>
      </w:r>
    </w:p>
    <w:p>
      <w:pPr>
        <w:pStyle w:val="ListNumber"/>
      </w:pPr>
      <w:r>
        <w:t>5. 全文与官网《什么是智慧家康》定稿口径保持一致，不得自行发挥。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配图脚本</w:t>
      </w:r>
    </w:p>
    <w:p>
      <w:pPr>
        <w:spacing w:after="80" w:line="324" w:lineRule="auto"/>
      </w:pPr>
      <w:r>
        <w:rPr>
          <w:rFonts w:ascii="微软雅黑" w:hAnsi="微软雅黑" w:eastAsia="微软雅黑"/>
          <w:sz w:val="20"/>
        </w:rPr>
        <w:t>（说明：本表为建议配图，供科室参考。所有图均不得出现真实医院名称、真实医生姓名、真实患者照片与真实数据。</w:t>
      </w:r>
    </w:p>
    <w:p>
      <w:pPr>
        <w:spacing w:after="80" w:line="324" w:lineRule="auto"/>
      </w:pPr>
      <w:r>
        <w:rPr>
          <w:rFonts w:ascii="微软雅黑" w:hAnsi="微软雅黑" w:eastAsia="微软雅黑"/>
          <w:sz w:val="20"/>
        </w:rPr>
        <w:t>图中的括号处为待填项，须等科室确认后由科室提供。）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画面内容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图上文字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尺寸比例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风格备注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来源建议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1（封面图）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标题下方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一条由四段组成的横向路径：院内评估  居家治疗  数据回传  随访调整。四段用箭头连接，连贯不断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把治疗延伸到患者家中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2.35:1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白底+品牌绿，图示为主；不出现医院楼体照片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自绘（路径图）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"第三步，数据回传"段落后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医师端数据查看界面示意图（虚构界面）：左侧患者列表，右侧一张依从性曲线与参数记录表。表格内数值全部留空或写"（示例）"，角上标注"示意图"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医师看到的是真实执行情况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界面用线框示意，不用真实系统截图；界面文字可读但不含真实数据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自绘（界面线框示意）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"第四步，随访与调整"段落后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六个角色围绕患者居中的环形图：医生、护士、康复师、客服、系统支持、流程督导，各带一行职责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六类角色，共同承接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16:9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环形图，中心一位抽象人形（简笔，不画具体形象）；六节点浅绿底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"四、患者的反馈"小节处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一张引号式引言卡，卡内文字留空待科室填写患者反馈；卡下方标注"须经科室确认后使用"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（留空待科室填写）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1:1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卡片式，引号用辅助金大字，其余留白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自绘（引言卡）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"五、关于合作模式"段落后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场景示意：一间居家房间内，一台设备在工作，一条数据箭头从设备流向画面另一侧的医院图标。人物仅用简笔轮廓，不出现面部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治疗不止于出院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16:9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示意图风格，淡色彩；不出现真实患者形象与面部特征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自绘（场景示意）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B6B5C"/>
        </w:rPr>
        <w:t>配色与风格规范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品牌绿 #0b6b5c（主色，用于标题字、图形主体）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辅助金 #c9a227（点缀，用于强调线、数字、箭头）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白底为主，浅灰 #f5f7fa 作分区底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字体：微软雅黑（标题加粗）；不用手写体、不用艺术字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图形优先：图标、箭头、流程框、对照栏。不用网上下载的医生、护士、老人摆拍照片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封面图统一在右下角放品牌 logo 小尺寸（约画面宽度 8%，不抢眼）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排版建议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每段不超过 4 行，手机上一屏能读完一段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小标题用品牌绿加粗，和正文拉开层次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封面图决定打开率，标题字要占画面三分之二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每张图之间至少隔 1 个自然段，不要连着放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发布检查清单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配图已按本表全部做好，图上文字与表内一字不差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封面图尺寸比例已按本表设置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未使用网上下载的医生护士摆拍照片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未出现医院全名、医生姓名、患者真实照片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未出现"上门康复服务""包治""根治""治愈率"等表述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品牌 logo 未放大到抢眼位置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