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imSun" w:hAnsi="SimSun" w:eastAsia="SimSun"/>
          <w:b w:val="0"/>
          <w:sz w:val="22"/>
        </w:rPr>
        <w:t>1|# 关于子宫复旧居家康复治疗项目质疑的正式回复函</w:t>
      </w:r>
    </w:p>
    <w:p>
      <w:r>
        <w:rPr>
          <w:rFonts w:ascii="SimSun" w:hAnsi="SimSun" w:eastAsia="SimSun"/>
          <w:b w:val="0"/>
          <w:sz w:val="22"/>
        </w:rPr>
        <w:t>2|</w:t>
      </w:r>
    </w:p>
    <w:p>
      <w:r>
        <w:rPr>
          <w:rFonts w:ascii="SimSun" w:hAnsi="SimSun" w:eastAsia="SimSun"/>
          <w:b w:val="0"/>
          <w:sz w:val="22"/>
        </w:rPr>
        <w:t>3|编号： [待填写]</w:t>
      </w:r>
    </w:p>
    <w:p>
      <w:r>
        <w:rPr>
          <w:rFonts w:ascii="SimSun" w:hAnsi="SimSun" w:eastAsia="SimSun"/>
          <w:b w:val="0"/>
          <w:sz w:val="22"/>
        </w:rPr>
        <w:t>4|致： [患者姓名]</w:t>
      </w:r>
    </w:p>
    <w:p>
      <w:r>
        <w:rPr>
          <w:rFonts w:ascii="SimSun" w:hAnsi="SimSun" w:eastAsia="SimSun"/>
          <w:b w:val="0"/>
          <w:sz w:val="22"/>
        </w:rPr>
        <w:t>5|出具方： [医院名称] / 广州圆爱康生物科技有限公司</w:t>
      </w:r>
    </w:p>
    <w:p>
      <w:r>
        <w:rPr>
          <w:rFonts w:ascii="SimSun" w:hAnsi="SimSun" w:eastAsia="SimSun"/>
          <w:b w:val="0"/>
          <w:sz w:val="22"/>
        </w:rPr>
        <w:t>6|日期： 2026年7月14日</w:t>
      </w:r>
    </w:p>
    <w:p>
      <w:r>
        <w:rPr>
          <w:rFonts w:ascii="SimSun" w:hAnsi="SimSun" w:eastAsia="SimSun"/>
          <w:b w:val="0"/>
          <w:sz w:val="22"/>
        </w:rPr>
        <w:t>7|</w:t>
      </w:r>
    </w:p>
    <w:p>
      <w:r>
        <w:rPr>
          <w:rFonts w:ascii="SimSun" w:hAnsi="SimSun" w:eastAsia="SimSun"/>
          <w:b w:val="0"/>
          <w:sz w:val="22"/>
        </w:rPr>
        <w:t>8|---</w:t>
      </w:r>
    </w:p>
    <w:p>
      <w:r>
        <w:rPr>
          <w:rFonts w:ascii="SimSun" w:hAnsi="SimSun" w:eastAsia="SimSun"/>
          <w:b w:val="0"/>
          <w:sz w:val="22"/>
        </w:rPr>
        <w:t>9|</w:t>
      </w:r>
    </w:p>
    <w:p>
      <w:r>
        <w:rPr>
          <w:rFonts w:ascii="SimSun" w:hAnsi="SimSun" w:eastAsia="SimSun"/>
          <w:b w:val="0"/>
          <w:sz w:val="22"/>
        </w:rPr>
        <w:t>10|## 一、事件基本情况</w:t>
      </w:r>
    </w:p>
    <w:p>
      <w:r>
        <w:rPr>
          <w:rFonts w:ascii="SimSun" w:hAnsi="SimSun" w:eastAsia="SimSun"/>
          <w:b w:val="0"/>
          <w:sz w:val="22"/>
        </w:rPr>
        <w:t>11|</w:t>
      </w:r>
    </w:p>
    <w:p>
      <w:r>
        <w:rPr>
          <w:rFonts w:ascii="SimSun" w:hAnsi="SimSun" w:eastAsia="SimSun"/>
          <w:b w:val="0"/>
          <w:sz w:val="22"/>
        </w:rPr>
        <w:t>12|[患者姓名]于[日期]在[医院名称]就诊，于人工流产术后，由主治医生根据临床诊疗规范推荐了子宫复旧居家康复治疗项目。该项目由患者家属（患者配偶）通过医院指定线上渠道完成购买。</w:t>
      </w:r>
    </w:p>
    <w:p>
      <w:r>
        <w:rPr>
          <w:rFonts w:ascii="SimSun" w:hAnsi="SimSun" w:eastAsia="SimSun"/>
          <w:b w:val="0"/>
          <w:sz w:val="22"/>
        </w:rPr>
        <w:t>13|</w:t>
      </w:r>
    </w:p>
    <w:p>
      <w:r>
        <w:rPr>
          <w:rFonts w:ascii="SimSun" w:hAnsi="SimSun" w:eastAsia="SimSun"/>
          <w:b w:val="0"/>
          <w:sz w:val="22"/>
        </w:rPr>
        <w:t>14|购买后，患者方面提出以下三项质疑：</w:t>
      </w:r>
    </w:p>
    <w:p>
      <w:r>
        <w:rPr>
          <w:rFonts w:ascii="SimSun" w:hAnsi="SimSun" w:eastAsia="SimSun"/>
          <w:b w:val="0"/>
          <w:sz w:val="22"/>
        </w:rPr>
        <w:t>15|</w:t>
      </w:r>
    </w:p>
    <w:p>
      <w:r>
        <w:rPr>
          <w:rFonts w:ascii="SimSun" w:hAnsi="SimSun" w:eastAsia="SimSun"/>
          <w:b w:val="0"/>
          <w:sz w:val="22"/>
        </w:rPr>
        <w:t>16|| 序号 | 质疑事项 | 核心诉求 |</w:t>
      </w:r>
    </w:p>
    <w:p>
      <w:r>
        <w:rPr>
          <w:rFonts w:ascii="SimSun" w:hAnsi="SimSun" w:eastAsia="SimSun"/>
          <w:b w:val="0"/>
          <w:sz w:val="22"/>
        </w:rPr>
        <w:t>17||:---:|:---|:---|</w:t>
      </w:r>
    </w:p>
    <w:p>
      <w:r>
        <w:rPr>
          <w:rFonts w:ascii="SimSun" w:hAnsi="SimSun" w:eastAsia="SimSun"/>
          <w:b w:val="0"/>
          <w:sz w:val="22"/>
        </w:rPr>
        <w:t>18|| 1 | 欺诈 | 认为医院/圆爱康虚假宣传，欺诈消费者 |</w:t>
      </w:r>
    </w:p>
    <w:p>
      <w:r>
        <w:rPr>
          <w:rFonts w:ascii="SimSun" w:hAnsi="SimSun" w:eastAsia="SimSun"/>
          <w:b w:val="0"/>
          <w:sz w:val="22"/>
        </w:rPr>
        <w:t>19|| 2 | 产品超范围 | 认为居家康复产品不具备子宫复旧治疗能力 |</w:t>
      </w:r>
    </w:p>
    <w:p>
      <w:r>
        <w:rPr>
          <w:rFonts w:ascii="SimSun" w:hAnsi="SimSun" w:eastAsia="SimSun"/>
          <w:b w:val="0"/>
          <w:sz w:val="22"/>
        </w:rPr>
        <w:t>20|| 3 | 第三方收款违规 | 认为钱交给第三方（圆爱康）而非医院，质疑合规性 |</w:t>
      </w:r>
    </w:p>
    <w:p>
      <w:r>
        <w:rPr>
          <w:rFonts w:ascii="SimSun" w:hAnsi="SimSun" w:eastAsia="SimSun"/>
          <w:b w:val="0"/>
          <w:sz w:val="22"/>
        </w:rPr>
        <w:t>21|</w:t>
      </w:r>
    </w:p>
    <w:p>
      <w:r>
        <w:rPr>
          <w:rFonts w:ascii="SimSun" w:hAnsi="SimSun" w:eastAsia="SimSun"/>
          <w:b w:val="0"/>
          <w:sz w:val="22"/>
        </w:rPr>
        <w:t>22|本院及广州圆爱康生物科技有限公司就以上三项质疑，逐条作出正式回复如下。</w:t>
      </w:r>
    </w:p>
    <w:p>
      <w:r>
        <w:rPr>
          <w:rFonts w:ascii="SimSun" w:hAnsi="SimSun" w:eastAsia="SimSun"/>
          <w:b w:val="0"/>
          <w:sz w:val="22"/>
        </w:rPr>
        <w:t>23|</w:t>
      </w:r>
    </w:p>
    <w:p>
      <w:r>
        <w:rPr>
          <w:rFonts w:ascii="SimSun" w:hAnsi="SimSun" w:eastAsia="SimSun"/>
          <w:b w:val="0"/>
          <w:sz w:val="22"/>
        </w:rPr>
        <w:t>24|---</w:t>
      </w:r>
    </w:p>
    <w:p>
      <w:r>
        <w:rPr>
          <w:rFonts w:ascii="SimSun" w:hAnsi="SimSun" w:eastAsia="SimSun"/>
          <w:b w:val="0"/>
          <w:sz w:val="22"/>
        </w:rPr>
        <w:t>25|</w:t>
      </w:r>
    </w:p>
    <w:p>
      <w:r>
        <w:rPr>
          <w:rFonts w:ascii="SimSun" w:hAnsi="SimSun" w:eastAsia="SimSun"/>
          <w:b w:val="0"/>
          <w:sz w:val="22"/>
        </w:rPr>
        <w:t>26|## 二、关于"欺诈"问题</w:t>
      </w:r>
    </w:p>
    <w:p>
      <w:r>
        <w:rPr>
          <w:rFonts w:ascii="SimSun" w:hAnsi="SimSun" w:eastAsia="SimSun"/>
          <w:b w:val="0"/>
          <w:sz w:val="22"/>
        </w:rPr>
        <w:t>27|</w:t>
      </w:r>
    </w:p>
    <w:p>
      <w:r>
        <w:rPr>
          <w:rFonts w:ascii="SimSun" w:hAnsi="SimSun" w:eastAsia="SimSun"/>
          <w:b w:val="0"/>
          <w:sz w:val="22"/>
        </w:rPr>
        <w:t>28|### 2.1 欺诈的法律定义</w:t>
      </w:r>
    </w:p>
    <w:p>
      <w:r>
        <w:rPr>
          <w:rFonts w:ascii="SimSun" w:hAnsi="SimSun" w:eastAsia="SimSun"/>
          <w:b w:val="0"/>
          <w:sz w:val="22"/>
        </w:rPr>
        <w:t>29|</w:t>
      </w:r>
    </w:p>
    <w:p>
      <w:r>
        <w:rPr>
          <w:rFonts w:ascii="SimSun" w:hAnsi="SimSun" w:eastAsia="SimSun"/>
          <w:b w:val="0"/>
          <w:sz w:val="22"/>
        </w:rPr>
        <w:t>30|根据《中华人民共和国消费者权益保护法》第五十五条及《中华人民共和国民法典》第一百四十八条，"欺诈"的构成要件包括：</w:t>
      </w:r>
    </w:p>
    <w:p>
      <w:r>
        <w:rPr>
          <w:rFonts w:ascii="SimSun" w:hAnsi="SimSun" w:eastAsia="SimSun"/>
          <w:b w:val="0"/>
          <w:sz w:val="22"/>
        </w:rPr>
        <w:t>31|</w:t>
      </w:r>
    </w:p>
    <w:p>
      <w:r>
        <w:rPr>
          <w:rFonts w:ascii="SimSun" w:hAnsi="SimSun" w:eastAsia="SimSun"/>
          <w:b w:val="0"/>
          <w:sz w:val="22"/>
        </w:rPr>
        <w:t>32|1. 行为人主观上有欺诈故意</w:t>
      </w:r>
    </w:p>
    <w:p>
      <w:r>
        <w:rPr>
          <w:rFonts w:ascii="SimSun" w:hAnsi="SimSun" w:eastAsia="SimSun"/>
          <w:b w:val="0"/>
          <w:sz w:val="22"/>
        </w:rPr>
        <w:t>33|2. 行为人客观上实施了虚假陈述或隐瞒真相的行为</w:t>
      </w:r>
    </w:p>
    <w:p>
      <w:r>
        <w:rPr>
          <w:rFonts w:ascii="SimSun" w:hAnsi="SimSun" w:eastAsia="SimSun"/>
          <w:b w:val="0"/>
          <w:sz w:val="22"/>
        </w:rPr>
        <w:t>34|3. 相对方因该行为陷入错误认识并作出不真实的意思表示</w:t>
      </w:r>
    </w:p>
    <w:p>
      <w:r>
        <w:rPr>
          <w:rFonts w:ascii="SimSun" w:hAnsi="SimSun" w:eastAsia="SimSun"/>
          <w:b w:val="0"/>
          <w:sz w:val="22"/>
        </w:rPr>
        <w:t>35|</w:t>
      </w:r>
    </w:p>
    <w:p>
      <w:r>
        <w:rPr>
          <w:rFonts w:ascii="SimSun" w:hAnsi="SimSun" w:eastAsia="SimSun"/>
          <w:b w:val="0"/>
          <w:sz w:val="22"/>
        </w:rPr>
        <w:t>36|三个要件缺一不可。</w:t>
      </w:r>
    </w:p>
    <w:p>
      <w:r>
        <w:rPr>
          <w:rFonts w:ascii="SimSun" w:hAnsi="SimSun" w:eastAsia="SimSun"/>
          <w:b w:val="0"/>
          <w:sz w:val="22"/>
        </w:rPr>
        <w:t>37|</w:t>
      </w:r>
    </w:p>
    <w:p>
      <w:r>
        <w:rPr>
          <w:rFonts w:ascii="SimSun" w:hAnsi="SimSun" w:eastAsia="SimSun"/>
          <w:b w:val="0"/>
          <w:sz w:val="22"/>
        </w:rPr>
        <w:t>38|### 2.2 本案不存在欺诈</w:t>
      </w:r>
    </w:p>
    <w:p>
      <w:r>
        <w:rPr>
          <w:rFonts w:ascii="SimSun" w:hAnsi="SimSun" w:eastAsia="SimSun"/>
          <w:b w:val="0"/>
          <w:sz w:val="22"/>
        </w:rPr>
        <w:t>39|</w:t>
      </w:r>
    </w:p>
    <w:p>
      <w:r>
        <w:rPr>
          <w:rFonts w:ascii="SimSun" w:hAnsi="SimSun" w:eastAsia="SimSun"/>
          <w:b w:val="0"/>
          <w:sz w:val="22"/>
        </w:rPr>
        <w:t>40|逐一分析本案事实：</w:t>
      </w:r>
    </w:p>
    <w:p>
      <w:r>
        <w:rPr>
          <w:rFonts w:ascii="SimSun" w:hAnsi="SimSun" w:eastAsia="SimSun"/>
          <w:b w:val="0"/>
          <w:sz w:val="22"/>
        </w:rPr>
        <w:t>41|</w:t>
      </w:r>
    </w:p>
    <w:p>
      <w:r>
        <w:rPr>
          <w:rFonts w:ascii="SimSun" w:hAnsi="SimSun" w:eastAsia="SimSun"/>
          <w:b w:val="0"/>
          <w:sz w:val="22"/>
        </w:rPr>
        <w:t>42|| 要件 | 事实 | 认定 |</w:t>
      </w:r>
    </w:p>
    <w:p>
      <w:r>
        <w:rPr>
          <w:rFonts w:ascii="SimSun" w:hAnsi="SimSun" w:eastAsia="SimSun"/>
          <w:b w:val="0"/>
          <w:sz w:val="22"/>
        </w:rPr>
        <w:t>43||:---|:---|:---:|</w:t>
      </w:r>
    </w:p>
    <w:p>
      <w:r>
        <w:rPr>
          <w:rFonts w:ascii="SimSun" w:hAnsi="SimSun" w:eastAsia="SimSun"/>
          <w:b w:val="0"/>
          <w:sz w:val="22"/>
        </w:rPr>
        <w:t>44|| 主观故意 | 产品是合法二类医疗器械，治疗基于临床诊疗规范，医院/圆爱康无任何欺骗意图 | ❌ 不存在 |</w:t>
      </w:r>
    </w:p>
    <w:p>
      <w:r>
        <w:rPr>
          <w:rFonts w:ascii="SimSun" w:hAnsi="SimSun" w:eastAsia="SimSun"/>
          <w:b w:val="0"/>
          <w:sz w:val="22"/>
        </w:rPr>
        <w:t>45|| 客观虚假 | ① 产品合法注册（粤械注准20222090876）② 子宫复旧在适用范围内（见附件说明函）③ 服务真实存在（设备已交付、服务已就绪） | ❌ 不存在 |</w:t>
      </w:r>
    </w:p>
    <w:p>
      <w:r>
        <w:rPr>
          <w:rFonts w:ascii="SimSun" w:hAnsi="SimSun" w:eastAsia="SimSun"/>
          <w:b w:val="0"/>
          <w:sz w:val="22"/>
        </w:rPr>
        <w:t>46|| 对方错误认识 | 患者家属在充分了解项目内容后自愿完成支付，不存在被欺骗导致误解的情形 | ❌ 不存在 |</w:t>
      </w:r>
    </w:p>
    <w:p>
      <w:r>
        <w:rPr>
          <w:rFonts w:ascii="SimSun" w:hAnsi="SimSun" w:eastAsia="SimSun"/>
          <w:b w:val="0"/>
          <w:sz w:val="22"/>
        </w:rPr>
        <w:t>47|</w:t>
      </w:r>
    </w:p>
    <w:p>
      <w:r>
        <w:rPr>
          <w:rFonts w:ascii="SimSun" w:hAnsi="SimSun" w:eastAsia="SimSun"/>
          <w:b w:val="0"/>
          <w:sz w:val="22"/>
        </w:rPr>
        <w:t>48|结论：欺诈不成立。</w:t>
      </w:r>
    </w:p>
    <w:p>
      <w:r>
        <w:rPr>
          <w:rFonts w:ascii="SimSun" w:hAnsi="SimSun" w:eastAsia="SimSun"/>
          <w:b w:val="0"/>
          <w:sz w:val="22"/>
        </w:rPr>
        <w:t>49|</w:t>
      </w:r>
    </w:p>
    <w:p>
      <w:r>
        <w:rPr>
          <w:rFonts w:ascii="SimSun" w:hAnsi="SimSun" w:eastAsia="SimSun"/>
          <w:b w:val="0"/>
          <w:sz w:val="22"/>
        </w:rPr>
        <w:t>50|### 2.3 关于"假一赔三"诉求</w:t>
      </w:r>
    </w:p>
    <w:p>
      <w:r>
        <w:rPr>
          <w:rFonts w:ascii="SimSun" w:hAnsi="SimSun" w:eastAsia="SimSun"/>
          <w:b w:val="0"/>
          <w:sz w:val="22"/>
        </w:rPr>
        <w:t>51|</w:t>
      </w:r>
    </w:p>
    <w:p>
      <w:r>
        <w:rPr>
          <w:rFonts w:ascii="SimSun" w:hAnsi="SimSun" w:eastAsia="SimSun"/>
          <w:b w:val="0"/>
          <w:sz w:val="22"/>
        </w:rPr>
        <w:t>52|《消费者权益保护法》第五十五条规定的"退一赔三"，适用前提是经营者存在欺诈行为。本案中产品合法、治疗合规、服务真实，不存在任何欺诈情节，该诉求没有法律依据。</w:t>
      </w:r>
    </w:p>
    <w:p>
      <w:r>
        <w:rPr>
          <w:rFonts w:ascii="SimSun" w:hAnsi="SimSun" w:eastAsia="SimSun"/>
          <w:b w:val="0"/>
          <w:sz w:val="22"/>
        </w:rPr>
        <w:t>53|</w:t>
      </w:r>
    </w:p>
    <w:p>
      <w:r>
        <w:rPr>
          <w:rFonts w:ascii="SimSun" w:hAnsi="SimSun" w:eastAsia="SimSun"/>
          <w:b w:val="0"/>
          <w:sz w:val="22"/>
        </w:rPr>
        <w:t>54|### 2.4 关于退款的处理</w:t>
      </w:r>
    </w:p>
    <w:p>
      <w:r>
        <w:rPr>
          <w:rFonts w:ascii="SimSun" w:hAnsi="SimSun" w:eastAsia="SimSun"/>
          <w:b w:val="0"/>
          <w:sz w:val="22"/>
        </w:rPr>
        <w:t>55|</w:t>
      </w:r>
    </w:p>
    <w:p>
      <w:r>
        <w:rPr>
          <w:rFonts w:ascii="SimSun" w:hAnsi="SimSun" w:eastAsia="SimSun"/>
          <w:b w:val="0"/>
          <w:sz w:val="22"/>
        </w:rPr>
        <w:t>56|本院已于2026年7月10日前完成全额退款。</w:t>
      </w:r>
    </w:p>
    <w:p>
      <w:r>
        <w:rPr>
          <w:rFonts w:ascii="SimSun" w:hAnsi="SimSun" w:eastAsia="SimSun"/>
          <w:b w:val="0"/>
          <w:sz w:val="22"/>
        </w:rPr>
        <w:t>57|</w:t>
      </w:r>
    </w:p>
    <w:p>
      <w:r>
        <w:rPr>
          <w:rFonts w:ascii="SimSun" w:hAnsi="SimSun" w:eastAsia="SimSun"/>
          <w:b w:val="0"/>
          <w:sz w:val="22"/>
        </w:rPr>
        <w:t>58|退款≠承认欺诈。 退款是基于对患者的人文关怀和息诉止争的良好意愿，不代表认可"欺诈"的指控。在法律上，当事人在无义务情况下主动退款，不构成对过错的自认。</w:t>
      </w:r>
    </w:p>
    <w:p>
      <w:r>
        <w:rPr>
          <w:rFonts w:ascii="SimSun" w:hAnsi="SimSun" w:eastAsia="SimSun"/>
          <w:b w:val="0"/>
          <w:sz w:val="22"/>
        </w:rPr>
        <w:t>59|</w:t>
      </w:r>
    </w:p>
    <w:p>
      <w:r>
        <w:rPr>
          <w:rFonts w:ascii="SimSun" w:hAnsi="SimSun" w:eastAsia="SimSun"/>
          <w:b w:val="0"/>
          <w:sz w:val="22"/>
        </w:rPr>
        <w:t>60|---</w:t>
      </w:r>
    </w:p>
    <w:p>
      <w:r>
        <w:rPr>
          <w:rFonts w:ascii="SimSun" w:hAnsi="SimSun" w:eastAsia="SimSun"/>
          <w:b w:val="0"/>
          <w:sz w:val="22"/>
        </w:rPr>
        <w:t>61|</w:t>
      </w:r>
    </w:p>
    <w:p>
      <w:r>
        <w:rPr>
          <w:rFonts w:ascii="SimSun" w:hAnsi="SimSun" w:eastAsia="SimSun"/>
          <w:b w:val="0"/>
          <w:sz w:val="22"/>
        </w:rPr>
        <w:t>62|## 三、关于"产品超范围治疗"问题</w:t>
      </w:r>
    </w:p>
    <w:p>
      <w:r>
        <w:rPr>
          <w:rFonts w:ascii="SimSun" w:hAnsi="SimSun" w:eastAsia="SimSun"/>
          <w:b w:val="0"/>
          <w:sz w:val="22"/>
        </w:rPr>
        <w:t>63|</w:t>
      </w:r>
    </w:p>
    <w:p>
      <w:r>
        <w:rPr>
          <w:rFonts w:ascii="SimSun" w:hAnsi="SimSun" w:eastAsia="SimSun"/>
          <w:b w:val="0"/>
          <w:sz w:val="22"/>
        </w:rPr>
        <w:t>64|### 3.1 产品的注册信息</w:t>
      </w:r>
    </w:p>
    <w:p>
      <w:r>
        <w:rPr>
          <w:rFonts w:ascii="SimSun" w:hAnsi="SimSun" w:eastAsia="SimSun"/>
          <w:b w:val="0"/>
          <w:sz w:val="22"/>
        </w:rPr>
        <w:t>65|</w:t>
      </w:r>
    </w:p>
    <w:p>
      <w:r>
        <w:rPr>
          <w:rFonts w:ascii="SimSun" w:hAnsi="SimSun" w:eastAsia="SimSun"/>
          <w:b w:val="0"/>
          <w:sz w:val="22"/>
        </w:rPr>
        <w:t>66|| 项目 | 内容 |</w:t>
      </w:r>
    </w:p>
    <w:p>
      <w:r>
        <w:rPr>
          <w:rFonts w:ascii="SimSun" w:hAnsi="SimSun" w:eastAsia="SimSun"/>
          <w:b w:val="0"/>
          <w:sz w:val="22"/>
        </w:rPr>
        <w:t>67||:---|:---|</w:t>
      </w:r>
    </w:p>
    <w:p>
      <w:r>
        <w:rPr>
          <w:rFonts w:ascii="SimSun" w:hAnsi="SimSun" w:eastAsia="SimSun"/>
          <w:b w:val="0"/>
          <w:sz w:val="22"/>
        </w:rPr>
        <w:t>68|| 产品名称 | 生物反馈电刺激治疗仪 |</w:t>
      </w:r>
    </w:p>
    <w:p>
      <w:r>
        <w:rPr>
          <w:rFonts w:ascii="SimSun" w:hAnsi="SimSun" w:eastAsia="SimSun"/>
          <w:b w:val="0"/>
          <w:sz w:val="22"/>
        </w:rPr>
        <w:t>69|| 注册证编号 | 粤械注准20222090876 |</w:t>
      </w:r>
    </w:p>
    <w:p>
      <w:r>
        <w:rPr>
          <w:rFonts w:ascii="SimSun" w:hAnsi="SimSun" w:eastAsia="SimSun"/>
          <w:b w:val="0"/>
          <w:sz w:val="22"/>
        </w:rPr>
        <w:t>70|| 注册人 | 广州圆医生物科技有限公司 |</w:t>
      </w:r>
    </w:p>
    <w:p>
      <w:r>
        <w:rPr>
          <w:rFonts w:ascii="SimSun" w:hAnsi="SimSun" w:eastAsia="SimSun"/>
          <w:b w:val="0"/>
          <w:sz w:val="22"/>
        </w:rPr>
        <w:t>71|| 审批机关 | 广东省药品监督管理局 |</w:t>
      </w:r>
    </w:p>
    <w:p>
      <w:r>
        <w:rPr>
          <w:rFonts w:ascii="SimSun" w:hAnsi="SimSun" w:eastAsia="SimSun"/>
          <w:b w:val="0"/>
          <w:sz w:val="22"/>
        </w:rPr>
        <w:t>72|| 批准日期 | 2022年7月6日 |</w:t>
      </w:r>
    </w:p>
    <w:p>
      <w:r>
        <w:rPr>
          <w:rFonts w:ascii="SimSun" w:hAnsi="SimSun" w:eastAsia="SimSun"/>
          <w:b w:val="0"/>
          <w:sz w:val="22"/>
        </w:rPr>
        <w:t>73|| 适用范围 | "对患者的体表肌电信号进行采集、分析和反馈训练，可以对患者的肌肉施加电刺激来恢复患者的肌肉功能障碍。" |</w:t>
      </w:r>
    </w:p>
    <w:p>
      <w:r>
        <w:rPr>
          <w:rFonts w:ascii="SimSun" w:hAnsi="SimSun" w:eastAsia="SimSun"/>
          <w:b w:val="0"/>
          <w:sz w:val="22"/>
        </w:rPr>
        <w:t>74|</w:t>
      </w:r>
    </w:p>
    <w:p>
      <w:r>
        <w:rPr>
          <w:rFonts w:ascii="SimSun" w:hAnsi="SimSun" w:eastAsia="SimSun"/>
          <w:b w:val="0"/>
          <w:sz w:val="22"/>
        </w:rPr>
        <w:t>75|该注册证为国家药监局审批的合法二类医疗器械注册证，目前处于有效期内。</w:t>
      </w:r>
    </w:p>
    <w:p>
      <w:r>
        <w:rPr>
          <w:rFonts w:ascii="SimSun" w:hAnsi="SimSun" w:eastAsia="SimSun"/>
          <w:b w:val="0"/>
          <w:sz w:val="22"/>
        </w:rPr>
        <w:t>76|</w:t>
      </w:r>
    </w:p>
    <w:p>
      <w:r>
        <w:rPr>
          <w:rFonts w:ascii="SimSun" w:hAnsi="SimSun" w:eastAsia="SimSun"/>
          <w:b w:val="0"/>
          <w:sz w:val="22"/>
        </w:rPr>
        <w:t>77|### 3.2 子宫复旧在适用范围之内</w:t>
      </w:r>
    </w:p>
    <w:p>
      <w:r>
        <w:rPr>
          <w:rFonts w:ascii="SimSun" w:hAnsi="SimSun" w:eastAsia="SimSun"/>
          <w:b w:val="0"/>
          <w:sz w:val="22"/>
        </w:rPr>
        <w:t>78|</w:t>
      </w:r>
    </w:p>
    <w:p>
      <w:r>
        <w:rPr>
          <w:rFonts w:ascii="SimSun" w:hAnsi="SimSun" w:eastAsia="SimSun"/>
          <w:b w:val="0"/>
          <w:sz w:val="22"/>
        </w:rPr>
        <w:t>79|从生理学和治疗学角度：</w:t>
      </w:r>
    </w:p>
    <w:p>
      <w:r>
        <w:rPr>
          <w:rFonts w:ascii="SimSun" w:hAnsi="SimSun" w:eastAsia="SimSun"/>
          <w:b w:val="0"/>
          <w:sz w:val="22"/>
        </w:rPr>
        <w:t>80|</w:t>
      </w:r>
    </w:p>
    <w:p>
      <w:r>
        <w:rPr>
          <w:rFonts w:ascii="SimSun" w:hAnsi="SimSun" w:eastAsia="SimSun"/>
          <w:b w:val="0"/>
          <w:sz w:val="22"/>
        </w:rPr>
        <w:t>81|- 子宫由平滑肌构成</w:t>
      </w:r>
    </w:p>
    <w:p>
      <w:r>
        <w:rPr>
          <w:rFonts w:ascii="SimSun" w:hAnsi="SimSun" w:eastAsia="SimSun"/>
          <w:b w:val="0"/>
          <w:sz w:val="22"/>
        </w:rPr>
        <w:t>82|- 产后/人工流产后子宫复旧的本质是子宫平滑肌的收缩功能恢复</w:t>
      </w:r>
    </w:p>
    <w:p>
      <w:r>
        <w:rPr>
          <w:rFonts w:ascii="SimSun" w:hAnsi="SimSun" w:eastAsia="SimSun"/>
          <w:b w:val="0"/>
          <w:sz w:val="22"/>
        </w:rPr>
        <w:t>83|- 生物反馈电刺激治疗仪的作用机理是通过电刺激促进目标肌肉群的收缩训练</w:t>
      </w:r>
    </w:p>
    <w:p>
      <w:r>
        <w:rPr>
          <w:rFonts w:ascii="SimSun" w:hAnsi="SimSun" w:eastAsia="SimSun"/>
          <w:b w:val="0"/>
          <w:sz w:val="22"/>
        </w:rPr>
        <w:t>84|- 因此，子宫复旧治疗属于"恢复患者的肌肉功能障碍"的范畴</w:t>
      </w:r>
    </w:p>
    <w:p>
      <w:r>
        <w:rPr>
          <w:rFonts w:ascii="SimSun" w:hAnsi="SimSun" w:eastAsia="SimSun"/>
          <w:b w:val="0"/>
          <w:sz w:val="22"/>
        </w:rPr>
        <w:t>85|</w:t>
      </w:r>
    </w:p>
    <w:p>
      <w:r>
        <w:rPr>
          <w:rFonts w:ascii="SimSun" w:hAnsi="SimSun" w:eastAsia="SimSun"/>
          <w:b w:val="0"/>
          <w:sz w:val="22"/>
        </w:rPr>
        <w:t>86|更详细的产品机理和法规论证，请见附件《关于生物刺激反馈仪可用于子宫复旧治疗的说明函》。</w:t>
      </w:r>
    </w:p>
    <w:p>
      <w:r>
        <w:rPr>
          <w:rFonts w:ascii="SimSun" w:hAnsi="SimSun" w:eastAsia="SimSun"/>
          <w:b w:val="0"/>
          <w:sz w:val="22"/>
        </w:rPr>
        <w:t>87|</w:t>
      </w:r>
    </w:p>
    <w:p>
      <w:r>
        <w:rPr>
          <w:rFonts w:ascii="SimSun" w:hAnsi="SimSun" w:eastAsia="SimSun"/>
          <w:b w:val="0"/>
          <w:sz w:val="22"/>
        </w:rPr>
        <w:t>88|### 3.3 "未列明子宫复旧≠不能治疗"</w:t>
      </w:r>
    </w:p>
    <w:p>
      <w:r>
        <w:rPr>
          <w:rFonts w:ascii="SimSun" w:hAnsi="SimSun" w:eastAsia="SimSun"/>
          <w:b w:val="0"/>
          <w:sz w:val="22"/>
        </w:rPr>
        <w:t>89|</w:t>
      </w:r>
    </w:p>
    <w:p>
      <w:r>
        <w:rPr>
          <w:rFonts w:ascii="SimSun" w:hAnsi="SimSun" w:eastAsia="SimSun"/>
          <w:b w:val="0"/>
          <w:sz w:val="22"/>
        </w:rPr>
        <w:t>90|医疗器械注册证的适用范围存在两种合法表述方式：</w:t>
      </w:r>
    </w:p>
    <w:p>
      <w:r>
        <w:rPr>
          <w:rFonts w:ascii="SimSun" w:hAnsi="SimSun" w:eastAsia="SimSun"/>
          <w:b w:val="0"/>
          <w:sz w:val="22"/>
        </w:rPr>
        <w:t>91|</w:t>
      </w:r>
    </w:p>
    <w:p>
      <w:r>
        <w:rPr>
          <w:rFonts w:ascii="SimSun" w:hAnsi="SimSun" w:eastAsia="SimSun"/>
          <w:b w:val="0"/>
          <w:sz w:val="22"/>
        </w:rPr>
        <w:t>92|- 概括式写法：以产品作用机理为核心，使用涵盖性表述（如"恢复肌肉功能障碍"）</w:t>
      </w:r>
    </w:p>
    <w:p>
      <w:r>
        <w:rPr>
          <w:rFonts w:ascii="SimSun" w:hAnsi="SimSun" w:eastAsia="SimSun"/>
          <w:b w:val="0"/>
          <w:sz w:val="22"/>
        </w:rPr>
        <w:t>93|- 列举式写法：逐项列明具体适应症（如"产后阴道复旧"）</w:t>
      </w:r>
    </w:p>
    <w:p>
      <w:r>
        <w:rPr>
          <w:rFonts w:ascii="SimSun" w:hAnsi="SimSun" w:eastAsia="SimSun"/>
          <w:b w:val="0"/>
          <w:sz w:val="22"/>
        </w:rPr>
        <w:t>94|</w:t>
      </w:r>
    </w:p>
    <w:p>
      <w:r>
        <w:rPr>
          <w:rFonts w:ascii="SimSun" w:hAnsi="SimSun" w:eastAsia="SimSun"/>
          <w:b w:val="0"/>
          <w:sz w:val="22"/>
        </w:rPr>
        <w:t>95|两种写法均合法有效。概括式写法不意味着产品治疗能力有限，恰恰相反，它说明产品的治疗机理覆盖了更广泛的临床场景。写法宽泛不等于不能治。</w:t>
      </w:r>
    </w:p>
    <w:p>
      <w:r>
        <w:rPr>
          <w:rFonts w:ascii="SimSun" w:hAnsi="SimSun" w:eastAsia="SimSun"/>
          <w:b w:val="0"/>
          <w:sz w:val="22"/>
        </w:rPr>
        <w:t>96|</w:t>
      </w:r>
    </w:p>
    <w:p>
      <w:r>
        <w:rPr>
          <w:rFonts w:ascii="SimSun" w:hAnsi="SimSun" w:eastAsia="SimSun"/>
          <w:b w:val="0"/>
          <w:sz w:val="22"/>
        </w:rPr>
        <w:t>97|---</w:t>
      </w:r>
    </w:p>
    <w:p>
      <w:r>
        <w:rPr>
          <w:rFonts w:ascii="SimSun" w:hAnsi="SimSun" w:eastAsia="SimSun"/>
          <w:b w:val="0"/>
          <w:sz w:val="22"/>
        </w:rPr>
        <w:t>98|</w:t>
      </w:r>
    </w:p>
    <w:p>
      <w:r>
        <w:rPr>
          <w:rFonts w:ascii="SimSun" w:hAnsi="SimSun" w:eastAsia="SimSun"/>
          <w:b w:val="0"/>
          <w:sz w:val="22"/>
        </w:rPr>
        <w:t>99|## 四、关于"第三方收款"问题</w:t>
      </w:r>
    </w:p>
    <w:p>
      <w:r>
        <w:rPr>
          <w:rFonts w:ascii="SimSun" w:hAnsi="SimSun" w:eastAsia="SimSun"/>
          <w:b w:val="0"/>
          <w:sz w:val="22"/>
        </w:rPr>
        <w:t>100|</w:t>
      </w:r>
    </w:p>
    <w:p>
      <w:r>
        <w:rPr>
          <w:rFonts w:ascii="SimSun" w:hAnsi="SimSun" w:eastAsia="SimSun"/>
          <w:b w:val="0"/>
          <w:sz w:val="22"/>
        </w:rPr>
        <w:t>101|### 4.1 第三方服务商的合法身份</w:t>
      </w:r>
    </w:p>
    <w:p>
      <w:r>
        <w:rPr>
          <w:rFonts w:ascii="SimSun" w:hAnsi="SimSun" w:eastAsia="SimSun"/>
          <w:b w:val="0"/>
          <w:sz w:val="22"/>
        </w:rPr>
        <w:t>102|</w:t>
      </w:r>
    </w:p>
    <w:p>
      <w:r>
        <w:rPr>
          <w:rFonts w:ascii="SimSun" w:hAnsi="SimSun" w:eastAsia="SimSun"/>
          <w:b w:val="0"/>
          <w:sz w:val="22"/>
        </w:rPr>
        <w:t>103|广州圆爱康生物科技有限公司是[医院名称]通过合法招标程序选定的居家康复服务供应商。</w:t>
      </w:r>
    </w:p>
    <w:p>
      <w:r>
        <w:rPr>
          <w:rFonts w:ascii="SimSun" w:hAnsi="SimSun" w:eastAsia="SimSun"/>
          <w:b w:val="0"/>
          <w:sz w:val="22"/>
        </w:rPr>
        <w:t>104|</w:t>
      </w:r>
    </w:p>
    <w:p>
      <w:r>
        <w:rPr>
          <w:rFonts w:ascii="SimSun" w:hAnsi="SimSun" w:eastAsia="SimSun"/>
          <w:b w:val="0"/>
          <w:sz w:val="22"/>
        </w:rPr>
        <w:t>105|| 环节 | 说明 |</w:t>
      </w:r>
    </w:p>
    <w:p>
      <w:r>
        <w:rPr>
          <w:rFonts w:ascii="SimSun" w:hAnsi="SimSun" w:eastAsia="SimSun"/>
          <w:b w:val="0"/>
          <w:sz w:val="22"/>
        </w:rPr>
        <w:t>106||:---|:---|</w:t>
      </w:r>
    </w:p>
    <w:p>
      <w:r>
        <w:rPr>
          <w:rFonts w:ascii="SimSun" w:hAnsi="SimSun" w:eastAsia="SimSun"/>
          <w:b w:val="0"/>
          <w:sz w:val="22"/>
        </w:rPr>
        <w:t>107|| 招标程序 | 医院按照政府采购或院内采购相关规定，通过公开/邀请招标方式选定圆爱康为居家康复服务供应商 |</w:t>
      </w:r>
    </w:p>
    <w:p>
      <w:r>
        <w:rPr>
          <w:rFonts w:ascii="SimSun" w:hAnsi="SimSun" w:eastAsia="SimSun"/>
          <w:b w:val="0"/>
          <w:sz w:val="22"/>
        </w:rPr>
        <w:t>108|| 合同关系 | 医院与圆爱康签订正式服务协议，明确双方权利义务 |</w:t>
      </w:r>
    </w:p>
    <w:p>
      <w:r>
        <w:rPr>
          <w:rFonts w:ascii="SimSun" w:hAnsi="SimSun" w:eastAsia="SimSun"/>
          <w:b w:val="0"/>
          <w:sz w:val="22"/>
        </w:rPr>
        <w:t>109|| 服务内容 | 圆爱康提供设备物流消毒、整体运营服务、六师共管服务、数据平台服务 |</w:t>
      </w:r>
    </w:p>
    <w:p>
      <w:r>
        <w:rPr>
          <w:rFonts w:ascii="SimSun" w:hAnsi="SimSun" w:eastAsia="SimSun"/>
          <w:b w:val="0"/>
          <w:sz w:val="22"/>
        </w:rPr>
        <w:t>110|| 准入资质 | 圆爱康及关联公司（广州圆医生物科技有限公司）持有合法医疗器械注册证及经营许可 |</w:t>
      </w:r>
    </w:p>
    <w:p>
      <w:r>
        <w:rPr>
          <w:rFonts w:ascii="SimSun" w:hAnsi="SimSun" w:eastAsia="SimSun"/>
          <w:b w:val="0"/>
          <w:sz w:val="22"/>
        </w:rPr>
        <w:t>111|</w:t>
      </w:r>
    </w:p>
    <w:p>
      <w:r>
        <w:rPr>
          <w:rFonts w:ascii="SimSun" w:hAnsi="SimSun" w:eastAsia="SimSun"/>
          <w:b w:val="0"/>
          <w:sz w:val="22"/>
        </w:rPr>
        <w:t>112|因此，圆爱康不是"不明第三方"，而是医院依法依规引入的合法服务商。</w:t>
      </w:r>
    </w:p>
    <w:p>
      <w:r>
        <w:rPr>
          <w:rFonts w:ascii="SimSun" w:hAnsi="SimSun" w:eastAsia="SimSun"/>
          <w:b w:val="0"/>
          <w:sz w:val="22"/>
        </w:rPr>
        <w:t>113|</w:t>
      </w:r>
    </w:p>
    <w:p>
      <w:r>
        <w:rPr>
          <w:rFonts w:ascii="SimSun" w:hAnsi="SimSun" w:eastAsia="SimSun"/>
          <w:b w:val="0"/>
          <w:sz w:val="22"/>
        </w:rPr>
        <w:t>114|### 4.2 第三方收款模式的合理性</w:t>
      </w:r>
    </w:p>
    <w:p>
      <w:r>
        <w:rPr>
          <w:rFonts w:ascii="SimSun" w:hAnsi="SimSun" w:eastAsia="SimSun"/>
          <w:b w:val="0"/>
          <w:sz w:val="22"/>
        </w:rPr>
        <w:t>115|</w:t>
      </w:r>
    </w:p>
    <w:p>
      <w:r>
        <w:rPr>
          <w:rFonts w:ascii="SimSun" w:hAnsi="SimSun" w:eastAsia="SimSun"/>
          <w:b w:val="0"/>
          <w:sz w:val="22"/>
        </w:rPr>
        <w:t>116|患者支付的2,200元服务费中，资金分配如下：</w:t>
      </w:r>
    </w:p>
    <w:p>
      <w:r>
        <w:rPr>
          <w:rFonts w:ascii="SimSun" w:hAnsi="SimSun" w:eastAsia="SimSun"/>
          <w:b w:val="0"/>
          <w:sz w:val="22"/>
        </w:rPr>
        <w:t>117|</w:t>
      </w:r>
    </w:p>
    <w:p>
      <w:r>
        <w:rPr>
          <w:rFonts w:ascii="SimSun" w:hAnsi="SimSun" w:eastAsia="SimSun"/>
          <w:b w:val="0"/>
          <w:sz w:val="22"/>
        </w:rPr>
        <w:t>118|| 收款方 | 金额 | 用途 |</w:t>
      </w:r>
    </w:p>
    <w:p>
      <w:r>
        <w:rPr>
          <w:rFonts w:ascii="SimSun" w:hAnsi="SimSun" w:eastAsia="SimSun"/>
          <w:b w:val="0"/>
          <w:sz w:val="22"/>
        </w:rPr>
        <w:t>119||:---|:---:|:---|</w:t>
      </w:r>
    </w:p>
    <w:p>
      <w:r>
        <w:rPr>
          <w:rFonts w:ascii="SimSun" w:hAnsi="SimSun" w:eastAsia="SimSun"/>
          <w:b w:val="0"/>
          <w:sz w:val="22"/>
        </w:rPr>
        <w:t>120|| 圆爱康（第三方服务商） | 1,100元 | 设备物流消毒+运营服务+六师共管+数据平台 |</w:t>
      </w:r>
    </w:p>
    <w:p>
      <w:r>
        <w:rPr>
          <w:rFonts w:ascii="SimSun" w:hAnsi="SimSun" w:eastAsia="SimSun"/>
          <w:b w:val="0"/>
          <w:sz w:val="22"/>
        </w:rPr>
        <w:t>121|| 社区卫生服务站 | 1,100元 | 治疗操作、场所、医护劳务（含上缴卫健局部分） |</w:t>
      </w:r>
    </w:p>
    <w:p>
      <w:r>
        <w:rPr>
          <w:rFonts w:ascii="SimSun" w:hAnsi="SimSun" w:eastAsia="SimSun"/>
          <w:b w:val="0"/>
          <w:sz w:val="22"/>
        </w:rPr>
        <w:t>122|</w:t>
      </w:r>
    </w:p>
    <w:p>
      <w:r>
        <w:rPr>
          <w:rFonts w:ascii="SimSun" w:hAnsi="SimSun" w:eastAsia="SimSun"/>
          <w:b w:val="0"/>
          <w:sz w:val="22"/>
        </w:rPr>
        <w:t>123|医疗机构将非核心业务委托第三方服务商运营并代为收款，是医疗服务领域常见的商业模式：</w:t>
      </w:r>
    </w:p>
    <w:p>
      <w:r>
        <w:rPr>
          <w:rFonts w:ascii="SimSun" w:hAnsi="SimSun" w:eastAsia="SimSun"/>
          <w:b w:val="0"/>
          <w:sz w:val="22"/>
        </w:rPr>
        <w:t>124|</w:t>
      </w:r>
    </w:p>
    <w:p>
      <w:r>
        <w:rPr>
          <w:rFonts w:ascii="SimSun" w:hAnsi="SimSun" w:eastAsia="SimSun"/>
          <w:b w:val="0"/>
          <w:sz w:val="22"/>
        </w:rPr>
        <w:t>125|- 院内SPD耗材管理：医院委托第三方管理耗材，由第三方直接与供应商结算</w:t>
      </w:r>
    </w:p>
    <w:p>
      <w:r>
        <w:rPr>
          <w:rFonts w:ascii="SimSun" w:hAnsi="SimSun" w:eastAsia="SimSun"/>
          <w:b w:val="0"/>
          <w:sz w:val="22"/>
        </w:rPr>
        <w:t>126|- 医院食堂/保洁外包：第三方提供服务并直接收费</w:t>
      </w:r>
    </w:p>
    <w:p>
      <w:r>
        <w:rPr>
          <w:rFonts w:ascii="SimSun" w:hAnsi="SimSun" w:eastAsia="SimSun"/>
          <w:b w:val="0"/>
          <w:sz w:val="22"/>
        </w:rPr>
        <w:t>127|- 互联网医院平台：第三方平台代收诊疗费后与医院结算</w:t>
      </w:r>
    </w:p>
    <w:p>
      <w:r>
        <w:rPr>
          <w:rFonts w:ascii="SimSun" w:hAnsi="SimSun" w:eastAsia="SimSun"/>
          <w:b w:val="0"/>
          <w:sz w:val="22"/>
        </w:rPr>
        <w:t>128|- 医养结合项目：第三方运营居家护理服务并收取服务费</w:t>
      </w:r>
    </w:p>
    <w:p>
      <w:r>
        <w:rPr>
          <w:rFonts w:ascii="SimSun" w:hAnsi="SimSun" w:eastAsia="SimSun"/>
          <w:b w:val="0"/>
          <w:sz w:val="22"/>
        </w:rPr>
        <w:t>129|</w:t>
      </w:r>
    </w:p>
    <w:p>
      <w:r>
        <w:rPr>
          <w:rFonts w:ascii="SimSun" w:hAnsi="SimSun" w:eastAsia="SimSun"/>
          <w:b w:val="0"/>
          <w:sz w:val="22"/>
        </w:rPr>
        <w:t>130|上述模式均不构成违规。</w:t>
      </w:r>
    </w:p>
    <w:p>
      <w:r>
        <w:rPr>
          <w:rFonts w:ascii="SimSun" w:hAnsi="SimSun" w:eastAsia="SimSun"/>
          <w:b w:val="0"/>
          <w:sz w:val="22"/>
        </w:rPr>
        <w:t>131|</w:t>
      </w:r>
    </w:p>
    <w:p>
      <w:r>
        <w:rPr>
          <w:rFonts w:ascii="SimSun" w:hAnsi="SimSun" w:eastAsia="SimSun"/>
          <w:b w:val="0"/>
          <w:sz w:val="22"/>
        </w:rPr>
        <w:t>132|### 4.3 圆爱康向医院支付管理费的说明</w:t>
      </w:r>
    </w:p>
    <w:p>
      <w:r>
        <w:rPr>
          <w:rFonts w:ascii="SimSun" w:hAnsi="SimSun" w:eastAsia="SimSun"/>
          <w:b w:val="0"/>
          <w:sz w:val="22"/>
        </w:rPr>
        <w:t>133|</w:t>
      </w:r>
    </w:p>
    <w:p>
      <w:r>
        <w:rPr>
          <w:rFonts w:ascii="SimSun" w:hAnsi="SimSun" w:eastAsia="SimSun"/>
          <w:b w:val="0"/>
          <w:sz w:val="22"/>
        </w:rPr>
        <w:t>134|圆爱康向医院支付的管理费用，对应的是医院提供的医疗支撑服务，包括但不限于：</w:t>
      </w:r>
    </w:p>
    <w:p>
      <w:r>
        <w:rPr>
          <w:rFonts w:ascii="SimSun" w:hAnsi="SimSun" w:eastAsia="SimSun"/>
          <w:b w:val="0"/>
          <w:sz w:val="22"/>
        </w:rPr>
        <w:t>135|</w:t>
      </w:r>
    </w:p>
    <w:p>
      <w:r>
        <w:rPr>
          <w:rFonts w:ascii="SimSun" w:hAnsi="SimSun" w:eastAsia="SimSun"/>
          <w:b w:val="0"/>
          <w:sz w:val="22"/>
        </w:rPr>
        <w:t>136|- 医护人员的培训和指导</w:t>
      </w:r>
    </w:p>
    <w:p>
      <w:r>
        <w:rPr>
          <w:rFonts w:ascii="SimSun" w:hAnsi="SimSun" w:eastAsia="SimSun"/>
          <w:b w:val="0"/>
          <w:sz w:val="22"/>
        </w:rPr>
        <w:t>137|- 治疗方案的医学审核</w:t>
      </w:r>
    </w:p>
    <w:p>
      <w:r>
        <w:rPr>
          <w:rFonts w:ascii="SimSun" w:hAnsi="SimSun" w:eastAsia="SimSun"/>
          <w:b w:val="0"/>
          <w:sz w:val="22"/>
        </w:rPr>
        <w:t>138|- 患者转诊和紧急情况处理</w:t>
      </w:r>
    </w:p>
    <w:p>
      <w:r>
        <w:rPr>
          <w:rFonts w:ascii="SimSun" w:hAnsi="SimSun" w:eastAsia="SimSun"/>
          <w:b w:val="0"/>
          <w:sz w:val="22"/>
        </w:rPr>
        <w:t>139|- 医疗质量和安全监督</w:t>
      </w:r>
    </w:p>
    <w:p>
      <w:r>
        <w:rPr>
          <w:rFonts w:ascii="SimSun" w:hAnsi="SimSun" w:eastAsia="SimSun"/>
          <w:b w:val="0"/>
          <w:sz w:val="22"/>
        </w:rPr>
        <w:t>140|- 医院品牌和信誉背书</w:t>
      </w:r>
    </w:p>
    <w:p>
      <w:r>
        <w:rPr>
          <w:rFonts w:ascii="SimSun" w:hAnsi="SimSun" w:eastAsia="SimSun"/>
          <w:b w:val="0"/>
          <w:sz w:val="22"/>
        </w:rPr>
        <w:t>141|</w:t>
      </w:r>
    </w:p>
    <w:p>
      <w:r>
        <w:rPr>
          <w:rFonts w:ascii="SimSun" w:hAnsi="SimSun" w:eastAsia="SimSun"/>
          <w:b w:val="0"/>
          <w:sz w:val="22"/>
        </w:rPr>
        <w:t>142|医院收了管理费，不等于患者"被医院卖了"或"医院在骗钱"。 这笔管理费对应的是真实的医疗服务支撑，是医院对项目质量负责的体现，与患者支付的2,200元服务费是否由圆爱康代收无关。</w:t>
      </w:r>
    </w:p>
    <w:p>
      <w:r>
        <w:rPr>
          <w:rFonts w:ascii="SimSun" w:hAnsi="SimSun" w:eastAsia="SimSun"/>
          <w:b w:val="0"/>
          <w:sz w:val="22"/>
        </w:rPr>
        <w:t>143|</w:t>
      </w:r>
    </w:p>
    <w:p>
      <w:r>
        <w:rPr>
          <w:rFonts w:ascii="SimSun" w:hAnsi="SimSun" w:eastAsia="SimSun"/>
          <w:b w:val="0"/>
          <w:sz w:val="22"/>
        </w:rPr>
        <w:t>144|### 4.4 关于"医院让第三方收款"的误区</w:t>
      </w:r>
    </w:p>
    <w:p>
      <w:r>
        <w:rPr>
          <w:rFonts w:ascii="SimSun" w:hAnsi="SimSun" w:eastAsia="SimSun"/>
          <w:b w:val="0"/>
          <w:sz w:val="22"/>
        </w:rPr>
        <w:t>145|</w:t>
      </w:r>
    </w:p>
    <w:p>
      <w:r>
        <w:rPr>
          <w:rFonts w:ascii="SimSun" w:hAnsi="SimSun" w:eastAsia="SimSun"/>
          <w:b w:val="0"/>
          <w:sz w:val="22"/>
        </w:rPr>
        <w:t>146|患者的理解误区在于认为"钱交给了第三方 = 医院没提供服务 = 医院在骗钱"。事实上：</w:t>
      </w:r>
    </w:p>
    <w:p>
      <w:r>
        <w:rPr>
          <w:rFonts w:ascii="SimSun" w:hAnsi="SimSun" w:eastAsia="SimSun"/>
          <w:b w:val="0"/>
          <w:sz w:val="22"/>
        </w:rPr>
        <w:t>147|</w:t>
      </w:r>
    </w:p>
    <w:p>
      <w:r>
        <w:rPr>
          <w:rFonts w:ascii="SimSun" w:hAnsi="SimSun" w:eastAsia="SimSun"/>
          <w:b w:val="0"/>
          <w:sz w:val="22"/>
        </w:rPr>
        <w:t>148|1. 圆爱康是医院招标进来的合法服务商，不是不明身份方</w:t>
      </w:r>
    </w:p>
    <w:p>
      <w:r>
        <w:rPr>
          <w:rFonts w:ascii="SimSun" w:hAnsi="SimSun" w:eastAsia="SimSun"/>
          <w:b w:val="0"/>
          <w:sz w:val="22"/>
        </w:rPr>
        <w:t>149|2. 居家康复的治疗方案由医院医生开具，医疗服务由医院医护执行</w:t>
      </w:r>
    </w:p>
    <w:p>
      <w:r>
        <w:rPr>
          <w:rFonts w:ascii="SimSun" w:hAnsi="SimSun" w:eastAsia="SimSun"/>
          <w:b w:val="0"/>
          <w:sz w:val="22"/>
        </w:rPr>
        <w:t>150|3. 圆爱康提供的是非核心医疗服务外包（设备管理、远程随访、数据跟踪），不替代医院的核心诊疗职能</w:t>
      </w:r>
    </w:p>
    <w:p>
      <w:r>
        <w:rPr>
          <w:rFonts w:ascii="SimSun" w:hAnsi="SimSun" w:eastAsia="SimSun"/>
          <w:b w:val="0"/>
          <w:sz w:val="22"/>
        </w:rPr>
        <w:t>151|4. 医院收取的管理费用对应的是真实的医疗支撑服务成本</w:t>
      </w:r>
    </w:p>
    <w:p>
      <w:r>
        <w:rPr>
          <w:rFonts w:ascii="SimSun" w:hAnsi="SimSun" w:eastAsia="SimSun"/>
          <w:b w:val="0"/>
          <w:sz w:val="22"/>
        </w:rPr>
        <w:t>152|</w:t>
      </w:r>
    </w:p>
    <w:p>
      <w:r>
        <w:rPr>
          <w:rFonts w:ascii="SimSun" w:hAnsi="SimSun" w:eastAsia="SimSun"/>
          <w:b w:val="0"/>
          <w:sz w:val="22"/>
        </w:rPr>
        <w:t>153|收款路径的不同不等于服务不存在。 钱从哪个账户收、经过谁的手，是商业运营的安排，与患者实际获得的服务质量没有直接关系。</w:t>
      </w:r>
    </w:p>
    <w:p>
      <w:r>
        <w:rPr>
          <w:rFonts w:ascii="SimSun" w:hAnsi="SimSun" w:eastAsia="SimSun"/>
          <w:b w:val="0"/>
          <w:sz w:val="22"/>
        </w:rPr>
        <w:t>154|</w:t>
      </w:r>
    </w:p>
    <w:p>
      <w:r>
        <w:rPr>
          <w:rFonts w:ascii="SimSun" w:hAnsi="SimSun" w:eastAsia="SimSun"/>
          <w:b w:val="0"/>
          <w:sz w:val="22"/>
        </w:rPr>
        <w:t>155|### 4.5 关于"不清醒状态下购买"问题</w:t>
      </w:r>
    </w:p>
    <w:p>
      <w:r>
        <w:rPr>
          <w:rFonts w:ascii="SimSun" w:hAnsi="SimSun" w:eastAsia="SimSun"/>
          <w:b w:val="0"/>
          <w:sz w:val="22"/>
        </w:rPr>
        <w:t>156|</w:t>
      </w:r>
    </w:p>
    <w:p>
      <w:r>
        <w:rPr>
          <w:rFonts w:ascii="SimSun" w:hAnsi="SimSun" w:eastAsia="SimSun"/>
          <w:b w:val="0"/>
          <w:sz w:val="22"/>
        </w:rPr>
        <w:t>157|经核实，该项目的支付由患者家属（患者配偶，完全民事行为能力人） 在其本人手机上自愿完成。整个过程中不存在任何强迫、诱导或乘人之危的情形。该购买行为符合《中华人民共和国民法典》关于民事法律行为有效性的规定。</w:t>
      </w:r>
    </w:p>
    <w:p>
      <w:r>
        <w:rPr>
          <w:rFonts w:ascii="SimSun" w:hAnsi="SimSun" w:eastAsia="SimSun"/>
          <w:b w:val="0"/>
          <w:sz w:val="22"/>
        </w:rPr>
        <w:t>158|</w:t>
      </w:r>
    </w:p>
    <w:p>
      <w:r>
        <w:rPr>
          <w:rFonts w:ascii="SimSun" w:hAnsi="SimSun" w:eastAsia="SimSun"/>
          <w:b w:val="0"/>
          <w:sz w:val="22"/>
        </w:rPr>
        <w:t>159|---</w:t>
      </w:r>
    </w:p>
    <w:p>
      <w:r>
        <w:rPr>
          <w:rFonts w:ascii="SimSun" w:hAnsi="SimSun" w:eastAsia="SimSun"/>
          <w:b w:val="0"/>
          <w:sz w:val="22"/>
        </w:rPr>
        <w:t>160|</w:t>
      </w:r>
    </w:p>
    <w:p>
      <w:r>
        <w:rPr>
          <w:rFonts w:ascii="SimSun" w:hAnsi="SimSun" w:eastAsia="SimSun"/>
          <w:b w:val="0"/>
          <w:sz w:val="22"/>
        </w:rPr>
        <w:t>161|## 五、最终回复意见</w:t>
      </w:r>
    </w:p>
    <w:p>
      <w:r>
        <w:rPr>
          <w:rFonts w:ascii="SimSun" w:hAnsi="SimSun" w:eastAsia="SimSun"/>
          <w:b w:val="0"/>
          <w:sz w:val="22"/>
        </w:rPr>
        <w:t>162|</w:t>
      </w:r>
    </w:p>
    <w:p>
      <w:r>
        <w:rPr>
          <w:rFonts w:ascii="SimSun" w:hAnsi="SimSun" w:eastAsia="SimSun"/>
          <w:b w:val="0"/>
          <w:sz w:val="22"/>
        </w:rPr>
        <w:t>163|| 序号 | 质疑事项 | 回复意见 |</w:t>
      </w:r>
    </w:p>
    <w:p>
      <w:r>
        <w:rPr>
          <w:rFonts w:ascii="SimSun" w:hAnsi="SimSun" w:eastAsia="SimSun"/>
          <w:b w:val="0"/>
          <w:sz w:val="22"/>
        </w:rPr>
        <w:t>164||:---:|:---|:---|</w:t>
      </w:r>
    </w:p>
    <w:p>
      <w:r>
        <w:rPr>
          <w:rFonts w:ascii="SimSun" w:hAnsi="SimSun" w:eastAsia="SimSun"/>
          <w:b w:val="0"/>
          <w:sz w:val="22"/>
        </w:rPr>
        <w:t>165|| 1 | 欺诈 | ❌ 不成立。 产品合法、治疗合规、服务真实，不存在欺诈故意和欺诈行为。"假一赔三"没有法律依据。退款已办，是基于人文关怀，不是承认欺诈。 |</w:t>
      </w:r>
    </w:p>
    <w:p>
      <w:r>
        <w:rPr>
          <w:rFonts w:ascii="SimSun" w:hAnsi="SimSun" w:eastAsia="SimSun"/>
          <w:b w:val="0"/>
          <w:sz w:val="22"/>
        </w:rPr>
        <w:t>166|| 2 | 产品超范围 | ❌ 不成立。 子宫复旧属于"恢复肌肉功能障碍"的适用范围之内。注册证写法的宽泛不代表不能治疗。详见附件说明函。 |</w:t>
      </w:r>
    </w:p>
    <w:p>
      <w:r>
        <w:rPr>
          <w:rFonts w:ascii="SimSun" w:hAnsi="SimSun" w:eastAsia="SimSun"/>
          <w:b w:val="0"/>
          <w:sz w:val="22"/>
        </w:rPr>
        <w:t>167|| 3 | 第三方收款违规 | ❌ 不成立。 圆爱康是医院合法招标引入的服务商。第三方代收+与医院结算的模式在医疗服务领域普遍存在。医院收取管理费对应的是真实的医疗支撑服务。 |</w:t>
      </w:r>
    </w:p>
    <w:p>
      <w:r>
        <w:rPr>
          <w:rFonts w:ascii="SimSun" w:hAnsi="SimSun" w:eastAsia="SimSun"/>
          <w:b w:val="0"/>
          <w:sz w:val="22"/>
        </w:rPr>
        <w:t>168|</w:t>
      </w:r>
    </w:p>
    <w:p>
      <w:r>
        <w:rPr>
          <w:rFonts w:ascii="SimSun" w:hAnsi="SimSun" w:eastAsia="SimSun"/>
          <w:b w:val="0"/>
          <w:sz w:val="22"/>
        </w:rPr>
        <w:t>169|本院及圆爱康的立场：</w:t>
      </w:r>
    </w:p>
    <w:p>
      <w:r>
        <w:rPr>
          <w:rFonts w:ascii="SimSun" w:hAnsi="SimSun" w:eastAsia="SimSun"/>
          <w:b w:val="0"/>
          <w:sz w:val="22"/>
        </w:rPr>
        <w:t>170|</w:t>
      </w:r>
    </w:p>
    <w:p>
      <w:r>
        <w:rPr>
          <w:rFonts w:ascii="SimSun" w:hAnsi="SimSun" w:eastAsia="SimSun"/>
          <w:b w:val="0"/>
          <w:sz w:val="22"/>
        </w:rPr>
        <w:t>171|1. ✅ 退款已办理——体现人文关怀</w:t>
      </w:r>
    </w:p>
    <w:p>
      <w:r>
        <w:rPr>
          <w:rFonts w:ascii="SimSun" w:hAnsi="SimSun" w:eastAsia="SimSun"/>
          <w:b w:val="0"/>
          <w:sz w:val="22"/>
        </w:rPr>
        <w:t>172|2. ❌ 不承认真项目虚假——产品合法，治疗合规，服务真实</w:t>
      </w:r>
    </w:p>
    <w:p>
      <w:r>
        <w:rPr>
          <w:rFonts w:ascii="SimSun" w:hAnsi="SimSun" w:eastAsia="SimSun"/>
          <w:b w:val="0"/>
          <w:sz w:val="22"/>
        </w:rPr>
        <w:t>173|3. ❌ 不接受"假一赔三"——没有法律依据</w:t>
      </w:r>
    </w:p>
    <w:p>
      <w:r>
        <w:rPr>
          <w:rFonts w:ascii="SimSun" w:hAnsi="SimSun" w:eastAsia="SimSun"/>
          <w:b w:val="0"/>
          <w:sz w:val="22"/>
        </w:rPr>
        <w:t>174|4. ✅ 欢迎通过合法途径（卫生健康主管部门、药品监督管理部门、人民法院）对产品合法性和服务质量进行监督和检验</w:t>
      </w:r>
    </w:p>
    <w:p>
      <w:r>
        <w:rPr>
          <w:rFonts w:ascii="SimSun" w:hAnsi="SimSun" w:eastAsia="SimSun"/>
          <w:b w:val="0"/>
          <w:sz w:val="22"/>
        </w:rPr>
        <w:t>175|</w:t>
      </w:r>
    </w:p>
    <w:p>
      <w:r>
        <w:rPr>
          <w:rFonts w:ascii="SimSun" w:hAnsi="SimSun" w:eastAsia="SimSun"/>
          <w:b w:val="0"/>
          <w:sz w:val="22"/>
        </w:rPr>
        <w:t>176|---</w:t>
      </w:r>
    </w:p>
    <w:p>
      <w:r>
        <w:rPr>
          <w:rFonts w:ascii="SimSun" w:hAnsi="SimSun" w:eastAsia="SimSun"/>
          <w:b w:val="0"/>
          <w:sz w:val="22"/>
        </w:rPr>
        <w:t>177|</w:t>
      </w:r>
    </w:p>
    <w:p>
      <w:r>
        <w:rPr>
          <w:rFonts w:ascii="SimSun" w:hAnsi="SimSun" w:eastAsia="SimSun"/>
          <w:b w:val="0"/>
          <w:sz w:val="22"/>
        </w:rPr>
        <w:t>178|## 六、法律权利保留</w:t>
      </w:r>
    </w:p>
    <w:p>
      <w:r>
        <w:rPr>
          <w:rFonts w:ascii="SimSun" w:hAnsi="SimSun" w:eastAsia="SimSun"/>
          <w:b w:val="0"/>
          <w:sz w:val="22"/>
        </w:rPr>
        <w:t>179|</w:t>
      </w:r>
    </w:p>
    <w:p>
      <w:r>
        <w:rPr>
          <w:rFonts w:ascii="SimSun" w:hAnsi="SimSun" w:eastAsia="SimSun"/>
          <w:b w:val="0"/>
          <w:sz w:val="22"/>
        </w:rPr>
        <w:t>180|如患者方面坚持认为存在违法行为，建议通过以下合法途径解决：</w:t>
      </w:r>
    </w:p>
    <w:p>
      <w:r>
        <w:rPr>
          <w:rFonts w:ascii="SimSun" w:hAnsi="SimSun" w:eastAsia="SimSun"/>
          <w:b w:val="0"/>
          <w:sz w:val="22"/>
        </w:rPr>
        <w:t>181|</w:t>
      </w:r>
    </w:p>
    <w:p>
      <w:r>
        <w:rPr>
          <w:rFonts w:ascii="SimSun" w:hAnsi="SimSun" w:eastAsia="SimSun"/>
          <w:b w:val="0"/>
          <w:sz w:val="22"/>
        </w:rPr>
        <w:t>182|1. 向当地卫生健康主管部门投诉 — 由卫健部门核实医疗行为和收费模式的合规性</w:t>
      </w:r>
    </w:p>
    <w:p>
      <w:r>
        <w:rPr>
          <w:rFonts w:ascii="SimSun" w:hAnsi="SimSun" w:eastAsia="SimSun"/>
          <w:b w:val="0"/>
          <w:sz w:val="22"/>
        </w:rPr>
        <w:t>183|2. 向当地药品监督管理部门投诉 — 由药监部门核实产品的注册和使用合规性</w:t>
      </w:r>
    </w:p>
    <w:p>
      <w:r>
        <w:rPr>
          <w:rFonts w:ascii="SimSun" w:hAnsi="SimSun" w:eastAsia="SimSun"/>
          <w:b w:val="0"/>
          <w:sz w:val="22"/>
        </w:rPr>
        <w:t>184|3. 向人民法院提起诉讼 — 由司法机关依法裁判</w:t>
      </w:r>
    </w:p>
    <w:p>
      <w:r>
        <w:rPr>
          <w:rFonts w:ascii="SimSun" w:hAnsi="SimSun" w:eastAsia="SimSun"/>
          <w:b w:val="0"/>
          <w:sz w:val="22"/>
        </w:rPr>
        <w:t>185|</w:t>
      </w:r>
    </w:p>
    <w:p>
      <w:r>
        <w:rPr>
          <w:rFonts w:ascii="SimSun" w:hAnsi="SimSun" w:eastAsia="SimSun"/>
          <w:b w:val="0"/>
          <w:sz w:val="22"/>
        </w:rPr>
        <w:t>186|我院及圆爱康将积极配合相关部门的调查和司法程序，并提供所有必要的文件和证据。如果经调查确认我方存在任何违规或违法行为，愿意承担相应的法律责任。但在未经法定程序认定的情况下，我方不接受不实指控和不当诉求。</w:t>
      </w:r>
    </w:p>
    <w:p>
      <w:r>
        <w:rPr>
          <w:rFonts w:ascii="SimSun" w:hAnsi="SimSun" w:eastAsia="SimSun"/>
          <w:b w:val="0"/>
          <w:sz w:val="22"/>
        </w:rPr>
        <w:t>187|</w:t>
      </w:r>
    </w:p>
    <w:p>
      <w:r>
        <w:rPr>
          <w:rFonts w:ascii="SimSun" w:hAnsi="SimSun" w:eastAsia="SimSun"/>
          <w:b w:val="0"/>
          <w:sz w:val="22"/>
        </w:rPr>
        <w:t>188|---</w:t>
      </w:r>
    </w:p>
    <w:p>
      <w:r>
        <w:rPr>
          <w:rFonts w:ascii="SimSun" w:hAnsi="SimSun" w:eastAsia="SimSun"/>
          <w:b w:val="0"/>
          <w:sz w:val="22"/>
        </w:rPr>
        <w:t>189|</w:t>
      </w:r>
    </w:p>
    <w:p>
      <w:r>
        <w:rPr>
          <w:rFonts w:ascii="SimSun" w:hAnsi="SimSun" w:eastAsia="SimSun"/>
          <w:b w:val="0"/>
          <w:sz w:val="22"/>
        </w:rPr>
        <w:t>190|&gt; 附件：</w:t>
      </w:r>
    </w:p>
    <w:p>
      <w:r>
        <w:rPr>
          <w:rFonts w:ascii="SimSun" w:hAnsi="SimSun" w:eastAsia="SimSun"/>
          <w:b w:val="0"/>
          <w:sz w:val="22"/>
        </w:rPr>
        <w:t>191|&gt; 1. 《关于生物刺激反馈仪可用于子宫复旧治疗的说明函》</w:t>
      </w:r>
    </w:p>
    <w:p>
      <w:r>
        <w:rPr>
          <w:rFonts w:ascii="SimSun" w:hAnsi="SimSun" w:eastAsia="SimSun"/>
          <w:b w:val="0"/>
          <w:sz w:val="22"/>
        </w:rPr>
        <w:t>192|&gt; 2. 广州圆医生物科技有限公司《医疗器械注册证》（粤械注准20222090876）复印件</w:t>
      </w:r>
    </w:p>
    <w:p>
      <w:r>
        <w:rPr>
          <w:rFonts w:ascii="SimSun" w:hAnsi="SimSun" w:eastAsia="SimSun"/>
          <w:b w:val="0"/>
          <w:sz w:val="22"/>
        </w:rPr>
        <w:t>193|&gt; 3. 医院与圆爱康服务合作协议（摘要）</w:t>
      </w:r>
    </w:p>
    <w:p>
      <w:r>
        <w:rPr>
          <w:rFonts w:ascii="SimSun" w:hAnsi="SimSun" w:eastAsia="SimSun"/>
          <w:b w:val="0"/>
          <w:sz w:val="22"/>
        </w:rPr>
        <w:t>194|&gt; 4. 招标文件（相关章节）</w:t>
      </w:r>
    </w:p>
    <w:p>
      <w:r>
        <w:rPr>
          <w:rFonts w:ascii="SimSun" w:hAnsi="SimSun" w:eastAsia="SimSun"/>
          <w:b w:val="0"/>
          <w:sz w:val="22"/>
        </w:rPr>
        <w:t>195|</w:t>
      </w:r>
    </w:p>
    <w:p>
      <w:r>
        <w:rPr>
          <w:rFonts w:ascii="SimSun" w:hAnsi="SimSun" w:eastAsia="SimSun"/>
          <w:b w:val="0"/>
          <w:sz w:val="22"/>
        </w:rPr>
        <w:t>196|[医院名称]（盖章）</w:t>
      </w:r>
    </w:p>
    <w:p>
      <w:r>
        <w:rPr>
          <w:rFonts w:ascii="SimSun" w:hAnsi="SimSun" w:eastAsia="SimSun"/>
          <w:b w:val="0"/>
          <w:sz w:val="22"/>
        </w:rPr>
        <w:t>197|广州圆爱康生物科技有限公司（盖章）</w:t>
      </w:r>
    </w:p>
    <w:p>
      <w:r>
        <w:rPr>
          <w:rFonts w:ascii="SimSun" w:hAnsi="SimSun" w:eastAsia="SimSun"/>
          <w:b w:val="0"/>
          <w:sz w:val="22"/>
        </w:rPr>
        <w:t>198|*2026年7月14日*</w:t>
      </w:r>
    </w:p>
    <w:p>
      <w:r>
        <w:rPr>
          <w:rFonts w:ascii="SimSun" w:hAnsi="SimSun" w:eastAsia="SimSun"/>
          <w:b w:val="0"/>
          <w:sz w:val="22"/>
        </w:rPr>
        <w:t>199|</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