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26F818C">
      <w:pPr>
        <w:spacing w:line="446" w:lineRule="auto"/>
        <w:rPr>
          <w:rFonts w:ascii="Arial"/>
          <w:sz w:val="21"/>
        </w:rPr>
      </w:pPr>
      <w:bookmarkStart w:id="0" w:name="_GoBack"/>
      <w:bookmarkEnd w:id="0"/>
    </w:p>
    <w:p w14:paraId="649D15F2">
      <w:pPr>
        <w:pStyle w:val="2"/>
        <w:spacing w:before="26" w:line="190" w:lineRule="auto"/>
        <w:ind w:left="497"/>
        <w:rPr>
          <w:sz w:val="9"/>
          <w:szCs w:val="9"/>
        </w:rPr>
      </w:pPr>
      <w:r>
        <w:pict>
          <v:shape id="_x0000_s1027" o:spid="_x0000_s1027" o:spt="202" type="#_x0000_t202" style="position:absolute;left:0pt;margin-left:248pt;margin-top:1.6pt;height:4.8pt;width:3pt;z-index:251661312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380999C0">
                  <w:pPr>
                    <w:pStyle w:val="2"/>
                    <w:spacing w:before="20" w:line="55" w:lineRule="exact"/>
                    <w:ind w:left="20"/>
                    <w:rPr>
                      <w:sz w:val="9"/>
                      <w:szCs w:val="9"/>
                    </w:rPr>
                  </w:pPr>
                  <w:r>
                    <w:rPr>
                      <w:position w:val="-1"/>
                      <w:sz w:val="9"/>
                      <w:szCs w:val="9"/>
                    </w:rPr>
                    <w:t>·</w:t>
                  </w:r>
                </w:p>
              </w:txbxContent>
            </v:textbox>
          </v:shape>
        </w:pict>
      </w:r>
      <w:r>
        <w:rPr>
          <w:rFonts w:ascii="宋体" w:hAnsi="宋体" w:eastAsia="宋体" w:cs="宋体"/>
          <w:spacing w:val="3"/>
          <w:u w:val="single" w:color="auto"/>
        </w:rPr>
        <w:t>中国妇幼保健2022年12月第37卷第23期</w:t>
      </w:r>
      <w:r>
        <w:rPr>
          <w:rFonts w:ascii="宋体" w:hAnsi="宋体" w:eastAsia="宋体" w:cs="宋体"/>
          <w:u w:val="single" w:color="auto"/>
        </w:rPr>
        <w:t>Maternal</w:t>
      </w:r>
      <w:r>
        <w:rPr>
          <w:rFonts w:ascii="宋体" w:hAnsi="宋体" w:eastAsia="宋体" w:cs="宋体"/>
          <w:spacing w:val="3"/>
          <w:u w:val="single" w:color="auto"/>
        </w:rPr>
        <w:t xml:space="preserve"> </w:t>
      </w:r>
      <w:r>
        <w:rPr>
          <w:rFonts w:ascii="宋体" w:hAnsi="宋体" w:eastAsia="宋体" w:cs="宋体"/>
          <w:u w:val="single" w:color="auto"/>
        </w:rPr>
        <w:t>and</w:t>
      </w:r>
      <w:r>
        <w:rPr>
          <w:rFonts w:ascii="宋体" w:hAnsi="宋体" w:eastAsia="宋体" w:cs="宋体"/>
          <w:spacing w:val="3"/>
          <w:u w:val="single" w:color="auto"/>
        </w:rPr>
        <w:t xml:space="preserve"> </w:t>
      </w:r>
      <w:r>
        <w:rPr>
          <w:rFonts w:ascii="宋体" w:hAnsi="宋体" w:eastAsia="宋体" w:cs="宋体"/>
          <w:u w:val="single" w:color="auto"/>
        </w:rPr>
        <w:t>Chid</w:t>
      </w:r>
      <w:r>
        <w:rPr>
          <w:rFonts w:ascii="宋体" w:hAnsi="宋体" w:eastAsia="宋体" w:cs="宋体"/>
          <w:spacing w:val="3"/>
          <w:u w:val="single" w:color="auto"/>
        </w:rPr>
        <w:t xml:space="preserve"> </w:t>
      </w:r>
      <w:r>
        <w:rPr>
          <w:rFonts w:ascii="宋体" w:hAnsi="宋体" w:eastAsia="宋体" w:cs="宋体"/>
          <w:u w:val="single" w:color="auto"/>
        </w:rPr>
        <w:t>Health</w:t>
      </w:r>
      <w:r>
        <w:rPr>
          <w:rFonts w:ascii="宋体" w:hAnsi="宋体" w:eastAsia="宋体" w:cs="宋体"/>
          <w:spacing w:val="3"/>
          <w:u w:val="single" w:color="auto"/>
        </w:rPr>
        <w:t xml:space="preserve"> </w:t>
      </w:r>
      <w:r>
        <w:rPr>
          <w:rFonts w:ascii="宋体" w:hAnsi="宋体" w:eastAsia="宋体" w:cs="宋体"/>
          <w:u w:val="single" w:color="auto"/>
        </w:rPr>
        <w:t>Care</w:t>
      </w:r>
      <w:r>
        <w:rPr>
          <w:rFonts w:ascii="宋体" w:hAnsi="宋体" w:eastAsia="宋体" w:cs="宋体"/>
          <w:spacing w:val="3"/>
          <w:u w:val="single" w:color="auto"/>
        </w:rPr>
        <w:t xml:space="preserve"> </w:t>
      </w:r>
      <w:r>
        <w:rPr>
          <w:rFonts w:ascii="宋体" w:hAnsi="宋体" w:eastAsia="宋体" w:cs="宋体"/>
          <w:u w:val="single" w:color="auto"/>
        </w:rPr>
        <w:t>of</w:t>
      </w:r>
      <w:r>
        <w:rPr>
          <w:rFonts w:ascii="宋体" w:hAnsi="宋体" w:eastAsia="宋体" w:cs="宋体"/>
          <w:spacing w:val="3"/>
          <w:u w:val="single" w:color="auto"/>
        </w:rPr>
        <w:t xml:space="preserve"> </w:t>
      </w:r>
      <w:r>
        <w:rPr>
          <w:rFonts w:ascii="宋体" w:hAnsi="宋体" w:eastAsia="宋体" w:cs="宋体"/>
          <w:u w:val="single" w:color="auto"/>
        </w:rPr>
        <w:t>China</w:t>
      </w:r>
      <w:r>
        <w:rPr>
          <w:rFonts w:ascii="宋体" w:hAnsi="宋体" w:eastAsia="宋体" w:cs="宋体"/>
          <w:spacing w:val="3"/>
          <w:u w:val="single" w:color="auto"/>
        </w:rPr>
        <w:t>.</w:t>
      </w:r>
      <w:r>
        <w:rPr>
          <w:rFonts w:ascii="宋体" w:hAnsi="宋体" w:eastAsia="宋体" w:cs="宋体"/>
          <w:u w:val="single" w:color="auto"/>
        </w:rPr>
        <w:t>December</w:t>
      </w:r>
      <w:r>
        <w:rPr>
          <w:rFonts w:ascii="宋体" w:hAnsi="宋体" w:eastAsia="宋体" w:cs="宋体"/>
          <w:spacing w:val="3"/>
          <w:u w:val="single" w:color="auto"/>
        </w:rPr>
        <w:t xml:space="preserve"> 2022,</w:t>
      </w:r>
      <w:r>
        <w:rPr>
          <w:rFonts w:ascii="宋体" w:hAnsi="宋体" w:eastAsia="宋体" w:cs="宋体"/>
          <w:u w:val="single" w:color="auto"/>
        </w:rPr>
        <w:t>VoL</w:t>
      </w:r>
      <w:r>
        <w:rPr>
          <w:rFonts w:ascii="宋体" w:hAnsi="宋体" w:eastAsia="宋体" w:cs="宋体"/>
          <w:spacing w:val="3"/>
          <w:u w:val="single" w:color="auto"/>
        </w:rPr>
        <w:t>.</w:t>
      </w:r>
      <w:r>
        <w:rPr>
          <w:rFonts w:ascii="宋体" w:hAnsi="宋体" w:eastAsia="宋体" w:cs="宋体"/>
          <w:spacing w:val="2"/>
          <w:u w:val="single" w:color="auto"/>
        </w:rPr>
        <w:t>37,</w:t>
      </w:r>
      <w:r>
        <w:rPr>
          <w:rFonts w:ascii="宋体" w:hAnsi="宋体" w:eastAsia="宋体" w:cs="宋体"/>
          <w:u w:val="single" w:color="auto"/>
        </w:rPr>
        <w:t>No</w:t>
      </w:r>
      <w:r>
        <w:rPr>
          <w:rFonts w:ascii="宋体" w:hAnsi="宋体" w:eastAsia="宋体" w:cs="宋体"/>
          <w:spacing w:val="2"/>
          <w:u w:val="single" w:color="auto"/>
        </w:rPr>
        <w:t>.23</w:t>
      </w:r>
      <w:r>
        <w:rPr>
          <w:rFonts w:ascii="宋体" w:hAnsi="宋体" w:eastAsia="宋体" w:cs="宋体"/>
          <w:spacing w:val="2"/>
        </w:rPr>
        <w:t xml:space="preserve">                  </w:t>
      </w:r>
      <w:r>
        <w:rPr>
          <w:spacing w:val="2"/>
          <w:position w:val="1"/>
          <w:sz w:val="9"/>
          <w:szCs w:val="9"/>
        </w:rPr>
        <w:t>·4477</w:t>
      </w:r>
    </w:p>
    <w:p w14:paraId="3C156C95">
      <w:pPr>
        <w:spacing w:line="132" w:lineRule="exact"/>
      </w:pPr>
    </w:p>
    <w:p w14:paraId="13700642">
      <w:pPr>
        <w:spacing w:line="132" w:lineRule="exact"/>
        <w:sectPr>
          <w:headerReference r:id="rId5" w:type="default"/>
          <w:pgSz w:w="5585" w:h="31681"/>
          <w:pgMar w:top="1" w:right="18" w:bottom="0" w:left="0" w:header="0" w:footer="0" w:gutter="0"/>
          <w:cols w:equalWidth="0" w:num="1">
            <w:col w:w="5566"/>
          </w:cols>
        </w:sectPr>
      </w:pPr>
    </w:p>
    <w:p w14:paraId="7460665E">
      <w:pPr>
        <w:pStyle w:val="2"/>
        <w:spacing w:line="284" w:lineRule="auto"/>
        <w:ind w:left="716" w:right="104" w:hanging="219"/>
      </w:pPr>
      <w:r>
        <w:rPr>
          <w:spacing w:val="4"/>
        </w:rPr>
        <w:t>[15]</w:t>
      </w:r>
      <w:r>
        <w:t>Correia</w:t>
      </w:r>
      <w:r>
        <w:rPr>
          <w:spacing w:val="9"/>
          <w:w w:val="102"/>
        </w:rPr>
        <w:t xml:space="preserve">  </w:t>
      </w:r>
      <w:r>
        <w:t>Costa</w:t>
      </w:r>
      <w:r>
        <w:rPr>
          <w:spacing w:val="6"/>
          <w:w w:val="104"/>
        </w:rPr>
        <w:t xml:space="preserve">  </w:t>
      </w:r>
      <w:r>
        <w:t>S</w:t>
      </w:r>
      <w:r>
        <w:rPr>
          <w:spacing w:val="4"/>
        </w:rPr>
        <w:t>,</w:t>
      </w:r>
      <w:r>
        <w:t>Raposo</w:t>
      </w:r>
      <w:r>
        <w:rPr>
          <w:spacing w:val="4"/>
        </w:rPr>
        <w:t xml:space="preserve">  </w:t>
      </w:r>
      <w:r>
        <w:t>MI</w:t>
      </w:r>
      <w:r>
        <w:rPr>
          <w:spacing w:val="4"/>
        </w:rPr>
        <w:t>,</w:t>
      </w:r>
      <w:r>
        <w:t>Machado</w:t>
      </w:r>
      <w:r>
        <w:rPr>
          <w:spacing w:val="4"/>
          <w:w w:val="105"/>
        </w:rPr>
        <w:t xml:space="preserve">  </w:t>
      </w:r>
      <w:r>
        <w:t>AP</w:t>
      </w:r>
      <w:r>
        <w:rPr>
          <w:spacing w:val="4"/>
        </w:rPr>
        <w:t>,</w:t>
      </w:r>
      <w:r>
        <w:t>et</w:t>
      </w:r>
      <w:r>
        <w:rPr>
          <w:spacing w:val="4"/>
        </w:rPr>
        <w:t xml:space="preserve">   </w:t>
      </w:r>
      <w:r>
        <w:t>al</w:t>
      </w:r>
      <w:r>
        <w:rPr>
          <w:spacing w:val="4"/>
        </w:rPr>
        <w:t>.</w:t>
      </w:r>
      <w:r>
        <w:t>Extermal</w:t>
      </w:r>
      <w:r>
        <w:rPr>
          <w:spacing w:val="5"/>
          <w:w w:val="103"/>
        </w:rPr>
        <w:t xml:space="preserve">  </w:t>
      </w:r>
      <w:r>
        <w:t xml:space="preserve">cephalic  </w:t>
      </w:r>
      <w:r>
        <w:rPr>
          <w:spacing w:val="1"/>
        </w:rPr>
        <w:t>version:predictors</w:t>
      </w:r>
      <w:r>
        <w:rPr>
          <w:spacing w:val="7"/>
        </w:rPr>
        <w:t xml:space="preserve"> </w:t>
      </w:r>
      <w:r>
        <w:rPr>
          <w:spacing w:val="1"/>
        </w:rPr>
        <w:t>of success</w:t>
      </w:r>
      <w:r>
        <w:rPr>
          <w:spacing w:val="7"/>
          <w:w w:val="102"/>
        </w:rPr>
        <w:t xml:space="preserve"> </w:t>
      </w:r>
      <w:r>
        <w:rPr>
          <w:spacing w:val="1"/>
        </w:rPr>
        <w:t>and</w:t>
      </w:r>
      <w:r>
        <w:rPr>
          <w:spacing w:val="6"/>
          <w:w w:val="104"/>
        </w:rPr>
        <w:t xml:space="preserve"> </w:t>
      </w:r>
      <w:r>
        <w:rPr>
          <w:spacing w:val="1"/>
        </w:rPr>
        <w:t>influence</w:t>
      </w:r>
      <w:r>
        <w:rPr>
          <w:spacing w:val="7"/>
          <w:w w:val="101"/>
        </w:rPr>
        <w:t xml:space="preserve"> </w:t>
      </w:r>
      <w:r>
        <w:rPr>
          <w:spacing w:val="1"/>
        </w:rPr>
        <w:t>on</w:t>
      </w:r>
      <w:r>
        <w:rPr>
          <w:spacing w:val="7"/>
          <w:w w:val="101"/>
        </w:rPr>
        <w:t xml:space="preserve"> </w:t>
      </w:r>
      <w:r>
        <w:rPr>
          <w:spacing w:val="1"/>
        </w:rPr>
        <w:t>caesarean rates</w:t>
      </w:r>
      <w:r>
        <w:rPr>
          <w:spacing w:val="10"/>
          <w:w w:val="103"/>
        </w:rPr>
        <w:t xml:space="preserve"> </w:t>
      </w:r>
      <w:r>
        <w:rPr>
          <w:spacing w:val="1"/>
        </w:rPr>
        <w:t>[J].</w:t>
      </w:r>
      <w:r>
        <w:t xml:space="preserve">  Eur</w:t>
      </w:r>
      <w:r>
        <w:rPr>
          <w:spacing w:val="2"/>
        </w:rPr>
        <w:t xml:space="preserve">   </w:t>
      </w:r>
      <w:r>
        <w:t>J</w:t>
      </w:r>
      <w:r>
        <w:rPr>
          <w:spacing w:val="5"/>
        </w:rPr>
        <w:t xml:space="preserve">   </w:t>
      </w:r>
      <w:r>
        <w:t>Obstet</w:t>
      </w:r>
      <w:r>
        <w:rPr>
          <w:spacing w:val="3"/>
        </w:rPr>
        <w:t xml:space="preserve">   </w:t>
      </w:r>
      <w:r>
        <w:t>Gynecol</w:t>
      </w:r>
      <w:r>
        <w:rPr>
          <w:spacing w:val="2"/>
        </w:rPr>
        <w:t xml:space="preserve">   </w:t>
      </w:r>
      <w:r>
        <w:t>Reprod</w:t>
      </w:r>
      <w:r>
        <w:rPr>
          <w:spacing w:val="2"/>
        </w:rPr>
        <w:t xml:space="preserve">    </w:t>
      </w:r>
      <w:r>
        <w:t>Biol</w:t>
      </w:r>
      <w:r>
        <w:rPr>
          <w:spacing w:val="2"/>
        </w:rPr>
        <w:t>,2021,256(1):211-214.</w:t>
      </w:r>
    </w:p>
    <w:p w14:paraId="20B42B32">
      <w:pPr>
        <w:spacing w:before="35" w:line="255" w:lineRule="auto"/>
        <w:ind w:left="716" w:right="98" w:hanging="219"/>
        <w:rPr>
          <w:rFonts w:ascii="黑体" w:hAnsi="黑体" w:eastAsia="黑体" w:cs="黑体"/>
          <w:sz w:val="7"/>
          <w:szCs w:val="7"/>
        </w:rPr>
      </w:pPr>
      <w:r>
        <w:rPr>
          <w:rFonts w:ascii="黑体" w:hAnsi="黑体" w:eastAsia="黑体" w:cs="黑体"/>
          <w:spacing w:val="5"/>
          <w:sz w:val="7"/>
          <w:szCs w:val="7"/>
        </w:rPr>
        <w:t>[16]马翠，伍绍文，刘晓巍。足月臀位</w:t>
      </w:r>
      <w:r>
        <w:rPr>
          <w:rFonts w:ascii="黑体" w:hAnsi="黑体" w:eastAsia="黑体" w:cs="黑体"/>
          <w:spacing w:val="4"/>
          <w:sz w:val="7"/>
          <w:szCs w:val="7"/>
        </w:rPr>
        <w:t>外倒转术成功的相关因素分</w:t>
      </w:r>
      <w:r>
        <w:rPr>
          <w:rFonts w:ascii="黑体" w:hAnsi="黑体" w:eastAsia="黑体" w:cs="黑体"/>
          <w:sz w:val="7"/>
          <w:szCs w:val="7"/>
        </w:rPr>
        <w:t xml:space="preserve"> </w:t>
      </w:r>
      <w:r>
        <w:rPr>
          <w:rFonts w:ascii="黑体" w:hAnsi="黑体" w:eastAsia="黑体" w:cs="黑体"/>
          <w:spacing w:val="5"/>
          <w:sz w:val="7"/>
          <w:szCs w:val="7"/>
        </w:rPr>
        <w:t xml:space="preserve">析 </w:t>
      </w:r>
      <w:r>
        <w:rPr>
          <w:rFonts w:ascii="宋体" w:hAnsi="宋体" w:eastAsia="宋体" w:cs="宋体"/>
          <w:spacing w:val="5"/>
          <w:sz w:val="7"/>
          <w:szCs w:val="7"/>
        </w:rPr>
        <w:t xml:space="preserve">[J]. </w:t>
      </w:r>
      <w:r>
        <w:rPr>
          <w:rFonts w:ascii="黑体" w:hAnsi="黑体" w:eastAsia="黑体" w:cs="黑体"/>
          <w:spacing w:val="5"/>
          <w:sz w:val="7"/>
          <w:szCs w:val="7"/>
        </w:rPr>
        <w:t>实用妇产科杂志，2019,35(6):445-449.</w:t>
      </w:r>
    </w:p>
    <w:p w14:paraId="7D04BB69">
      <w:pPr>
        <w:spacing w:before="25" w:line="255" w:lineRule="auto"/>
        <w:ind w:left="716" w:right="98" w:hanging="219"/>
        <w:rPr>
          <w:rFonts w:ascii="黑体" w:hAnsi="黑体" w:eastAsia="黑体" w:cs="黑体"/>
          <w:sz w:val="7"/>
          <w:szCs w:val="7"/>
        </w:rPr>
      </w:pPr>
      <w:r>
        <w:rPr>
          <w:rFonts w:ascii="黑体" w:hAnsi="黑体" w:eastAsia="黑体" w:cs="黑体"/>
          <w:spacing w:val="5"/>
          <w:sz w:val="7"/>
          <w:szCs w:val="7"/>
        </w:rPr>
        <w:t>[17]宋敏，王艳香，胎臀位外倒转术的</w:t>
      </w:r>
      <w:r>
        <w:rPr>
          <w:rFonts w:ascii="黑体" w:hAnsi="黑体" w:eastAsia="黑体" w:cs="黑体"/>
          <w:spacing w:val="4"/>
          <w:sz w:val="7"/>
          <w:szCs w:val="7"/>
        </w:rPr>
        <w:t>实施孕周及成功影响因素分</w:t>
      </w:r>
      <w:r>
        <w:rPr>
          <w:rFonts w:ascii="黑体" w:hAnsi="黑体" w:eastAsia="黑体" w:cs="黑体"/>
          <w:sz w:val="7"/>
          <w:szCs w:val="7"/>
        </w:rPr>
        <w:t xml:space="preserve"> </w:t>
      </w:r>
      <w:r>
        <w:rPr>
          <w:rFonts w:ascii="黑体" w:hAnsi="黑体" w:eastAsia="黑体" w:cs="黑体"/>
          <w:spacing w:val="5"/>
          <w:sz w:val="7"/>
          <w:szCs w:val="7"/>
        </w:rPr>
        <w:t>析</w:t>
      </w:r>
      <w:r>
        <w:rPr>
          <w:rFonts w:ascii="黑体" w:hAnsi="黑体" w:eastAsia="黑体" w:cs="黑体"/>
          <w:spacing w:val="32"/>
          <w:w w:val="101"/>
          <w:sz w:val="7"/>
          <w:szCs w:val="7"/>
        </w:rPr>
        <w:t xml:space="preserve"> </w:t>
      </w:r>
      <w:r>
        <w:rPr>
          <w:rFonts w:ascii="宋体" w:hAnsi="宋体" w:eastAsia="宋体" w:cs="宋体"/>
          <w:spacing w:val="5"/>
          <w:sz w:val="7"/>
          <w:szCs w:val="7"/>
        </w:rPr>
        <w:t xml:space="preserve">[J]. </w:t>
      </w:r>
      <w:r>
        <w:rPr>
          <w:rFonts w:ascii="黑体" w:hAnsi="黑体" w:eastAsia="黑体" w:cs="黑体"/>
          <w:spacing w:val="5"/>
          <w:sz w:val="7"/>
          <w:szCs w:val="7"/>
        </w:rPr>
        <w:t>中国现代医生，2019,57(11):71-74.</w:t>
      </w:r>
    </w:p>
    <w:p w14:paraId="6E79C632">
      <w:pPr>
        <w:spacing w:before="25" w:line="221" w:lineRule="auto"/>
        <w:ind w:left="497"/>
        <w:rPr>
          <w:rFonts w:ascii="黑体" w:hAnsi="黑体" w:eastAsia="黑体" w:cs="黑体"/>
          <w:sz w:val="7"/>
          <w:szCs w:val="7"/>
        </w:rPr>
      </w:pPr>
      <w:r>
        <w:rPr>
          <w:rFonts w:ascii="黑体" w:hAnsi="黑体" w:eastAsia="黑体" w:cs="黑体"/>
          <w:spacing w:val="6"/>
          <w:sz w:val="7"/>
          <w:szCs w:val="7"/>
        </w:rPr>
        <w:t>[18]龙俊青，韦红卫，夏红卫，等.足月及近足月外倒</w:t>
      </w:r>
      <w:r>
        <w:rPr>
          <w:rFonts w:ascii="黑体" w:hAnsi="黑体" w:eastAsia="黑体" w:cs="黑体"/>
          <w:spacing w:val="5"/>
          <w:sz w:val="7"/>
          <w:szCs w:val="7"/>
        </w:rPr>
        <w:t>转术的成功</w:t>
      </w:r>
    </w:p>
    <w:p w14:paraId="7DB6315A"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 w14:paraId="71F36821">
      <w:pPr>
        <w:pStyle w:val="2"/>
        <w:spacing w:line="291" w:lineRule="auto"/>
        <w:ind w:left="196" w:right="536"/>
      </w:pPr>
      <w:r>
        <w:rPr>
          <w:rFonts w:ascii="黑体" w:hAnsi="黑体" w:eastAsia="黑体" w:cs="黑体"/>
          <w:spacing w:val="6"/>
        </w:rPr>
        <w:t xml:space="preserve">率及其影响因素分析 </w:t>
      </w:r>
      <w:r>
        <w:rPr>
          <w:rFonts w:ascii="宋体" w:hAnsi="宋体" w:eastAsia="宋体" w:cs="宋体"/>
          <w:spacing w:val="6"/>
        </w:rPr>
        <w:t>[J].</w:t>
      </w:r>
      <w:r>
        <w:rPr>
          <w:rFonts w:ascii="黑体" w:hAnsi="黑体" w:eastAsia="黑体" w:cs="黑体"/>
          <w:spacing w:val="6"/>
        </w:rPr>
        <w:t>中华妇产科杂志，2019,54(8):</w:t>
      </w:r>
      <w:r>
        <w:rPr>
          <w:rFonts w:ascii="黑体" w:hAnsi="黑体" w:eastAsia="黑体" w:cs="黑体"/>
          <w:spacing w:val="14"/>
          <w:w w:val="102"/>
        </w:rPr>
        <w:t xml:space="preserve"> </w:t>
      </w:r>
      <w:r>
        <w:t>516-521.</w:t>
      </w:r>
    </w:p>
    <w:p w14:paraId="1C30A23C">
      <w:pPr>
        <w:spacing w:before="24" w:line="249" w:lineRule="auto"/>
        <w:ind w:left="196" w:right="511" w:hanging="196"/>
        <w:rPr>
          <w:rFonts w:ascii="黑体" w:hAnsi="黑体" w:eastAsia="黑体" w:cs="黑体"/>
          <w:sz w:val="7"/>
          <w:szCs w:val="7"/>
        </w:rPr>
      </w:pPr>
      <w:r>
        <w:rPr>
          <w:rFonts w:ascii="黑体" w:hAnsi="黑体" w:eastAsia="黑体" w:cs="黑体"/>
          <w:spacing w:val="5"/>
          <w:sz w:val="7"/>
          <w:szCs w:val="7"/>
        </w:rPr>
        <w:t xml:space="preserve">[19]蔡江美，夏亚娣.足月臀位外倒转术相关因素分析 </w:t>
      </w:r>
      <w:r>
        <w:rPr>
          <w:rFonts w:ascii="宋体" w:hAnsi="宋体" w:eastAsia="宋体" w:cs="宋体"/>
          <w:spacing w:val="5"/>
          <w:sz w:val="7"/>
          <w:szCs w:val="7"/>
        </w:rPr>
        <w:t>[J].</w:t>
      </w:r>
      <w:r>
        <w:rPr>
          <w:rFonts w:ascii="黑体" w:hAnsi="黑体" w:eastAsia="黑体" w:cs="黑体"/>
          <w:spacing w:val="5"/>
          <w:sz w:val="7"/>
          <w:szCs w:val="7"/>
        </w:rPr>
        <w:t>浙</w:t>
      </w:r>
      <w:r>
        <w:rPr>
          <w:rFonts w:ascii="黑体" w:hAnsi="黑体" w:eastAsia="黑体" w:cs="黑体"/>
          <w:spacing w:val="23"/>
          <w:w w:val="102"/>
          <w:sz w:val="7"/>
          <w:szCs w:val="7"/>
        </w:rPr>
        <w:t xml:space="preserve"> </w:t>
      </w:r>
      <w:r>
        <w:rPr>
          <w:rFonts w:ascii="黑体" w:hAnsi="黑体" w:eastAsia="黑体" w:cs="黑体"/>
          <w:spacing w:val="5"/>
          <w:sz w:val="7"/>
          <w:szCs w:val="7"/>
        </w:rPr>
        <w:t>江</w:t>
      </w:r>
      <w:r>
        <w:rPr>
          <w:rFonts w:ascii="黑体" w:hAnsi="黑体" w:eastAsia="黑体" w:cs="黑体"/>
          <w:sz w:val="7"/>
          <w:szCs w:val="7"/>
        </w:rPr>
        <w:t xml:space="preserve"> </w:t>
      </w:r>
      <w:r>
        <w:rPr>
          <w:rFonts w:ascii="黑体" w:hAnsi="黑体" w:eastAsia="黑体" w:cs="黑体"/>
          <w:spacing w:val="7"/>
          <w:sz w:val="7"/>
          <w:szCs w:val="7"/>
        </w:rPr>
        <w:t>创伤外科，2022,27(1):64-65.</w:t>
      </w:r>
    </w:p>
    <w:p w14:paraId="6FC2FE62">
      <w:pPr>
        <w:pStyle w:val="2"/>
        <w:spacing w:before="27" w:line="285" w:lineRule="auto"/>
        <w:ind w:left="196" w:right="531" w:hanging="196"/>
      </w:pPr>
      <w:r>
        <w:rPr>
          <w:spacing w:val="2"/>
        </w:rPr>
        <w:t>[20]</w:t>
      </w:r>
      <w:r>
        <w:t>Hakem</w:t>
      </w:r>
      <w:r>
        <w:rPr>
          <w:spacing w:val="2"/>
        </w:rPr>
        <w:t xml:space="preserve">    </w:t>
      </w:r>
      <w:r>
        <w:t>E</w:t>
      </w:r>
      <w:r>
        <w:rPr>
          <w:spacing w:val="2"/>
        </w:rPr>
        <w:t>,</w:t>
      </w:r>
      <w:r>
        <w:t>Lindow</w:t>
      </w:r>
      <w:r>
        <w:rPr>
          <w:spacing w:val="2"/>
        </w:rPr>
        <w:t xml:space="preserve">     </w:t>
      </w:r>
      <w:r>
        <w:t>SW</w:t>
      </w:r>
      <w:r>
        <w:rPr>
          <w:spacing w:val="2"/>
        </w:rPr>
        <w:t>,0'</w:t>
      </w:r>
      <w:r>
        <w:t>Connell</w:t>
      </w:r>
      <w:r>
        <w:rPr>
          <w:spacing w:val="2"/>
        </w:rPr>
        <w:t xml:space="preserve">    </w:t>
      </w:r>
      <w:r>
        <w:t>MP</w:t>
      </w:r>
      <w:r>
        <w:rPr>
          <w:spacing w:val="2"/>
        </w:rPr>
        <w:t>,</w:t>
      </w:r>
      <w:r>
        <w:t>et</w:t>
      </w:r>
      <w:r>
        <w:rPr>
          <w:spacing w:val="2"/>
        </w:rPr>
        <w:t xml:space="preserve">     </w:t>
      </w:r>
      <w:r>
        <w:t>al</w:t>
      </w:r>
      <w:r>
        <w:rPr>
          <w:spacing w:val="2"/>
        </w:rPr>
        <w:t>.</w:t>
      </w:r>
      <w:r>
        <w:t>External</w:t>
      </w:r>
      <w:r>
        <w:rPr>
          <w:spacing w:val="2"/>
        </w:rPr>
        <w:t xml:space="preserve">     </w:t>
      </w:r>
      <w:r>
        <w:t>cephalic  vesion</w:t>
      </w:r>
      <w:r>
        <w:rPr>
          <w:spacing w:val="3"/>
        </w:rPr>
        <w:t xml:space="preserve">  -A  10-</w:t>
      </w:r>
      <w:r>
        <w:t>year</w:t>
      </w:r>
      <w:r>
        <w:rPr>
          <w:spacing w:val="3"/>
        </w:rPr>
        <w:t xml:space="preserve">  </w:t>
      </w:r>
      <w:r>
        <w:t>review</w:t>
      </w:r>
      <w:r>
        <w:rPr>
          <w:spacing w:val="3"/>
        </w:rPr>
        <w:t xml:space="preserve">  </w:t>
      </w:r>
      <w:r>
        <w:t>of</w:t>
      </w:r>
      <w:r>
        <w:rPr>
          <w:spacing w:val="16"/>
        </w:rPr>
        <w:t xml:space="preserve"> </w:t>
      </w:r>
      <w:r>
        <w:t>practice</w:t>
      </w:r>
      <w:r>
        <w:rPr>
          <w:spacing w:val="3"/>
        </w:rPr>
        <w:t xml:space="preserve">  [J].</w:t>
      </w:r>
      <w:r>
        <w:t>Eur</w:t>
      </w:r>
      <w:r>
        <w:rPr>
          <w:spacing w:val="3"/>
        </w:rPr>
        <w:t xml:space="preserve">  </w:t>
      </w:r>
      <w:r>
        <w:t>J</w:t>
      </w:r>
      <w:r>
        <w:rPr>
          <w:spacing w:val="3"/>
        </w:rPr>
        <w:t xml:space="preserve">  </w:t>
      </w:r>
      <w:r>
        <w:t>Obstet</w:t>
      </w:r>
      <w:r>
        <w:rPr>
          <w:spacing w:val="2"/>
        </w:rPr>
        <w:t xml:space="preserve">  </w:t>
      </w:r>
      <w:r>
        <w:t>Gynecol  Reprod</w:t>
      </w:r>
      <w:r>
        <w:rPr>
          <w:spacing w:val="2"/>
        </w:rPr>
        <w:t xml:space="preserve">             </w:t>
      </w:r>
      <w:r>
        <w:t>Biol</w:t>
      </w:r>
      <w:r>
        <w:rPr>
          <w:spacing w:val="2"/>
        </w:rPr>
        <w:t>,2021,2</w:t>
      </w:r>
      <w:r>
        <w:rPr>
          <w:spacing w:val="1"/>
        </w:rPr>
        <w:t>58(1):414-417.</w:t>
      </w:r>
    </w:p>
    <w:p w14:paraId="7A2B21F7">
      <w:pPr>
        <w:spacing w:before="44" w:line="195" w:lineRule="auto"/>
        <w:ind w:left="675"/>
        <w:rPr>
          <w:rFonts w:ascii="黑体" w:hAnsi="黑体" w:eastAsia="黑体" w:cs="黑体"/>
          <w:sz w:val="7"/>
          <w:szCs w:val="7"/>
        </w:rPr>
      </w:pPr>
      <w:r>
        <w:rPr>
          <w:rFonts w:ascii="黑体" w:hAnsi="黑体" w:eastAsia="黑体" w:cs="黑体"/>
          <w:spacing w:val="1"/>
          <w:sz w:val="7"/>
          <w:szCs w:val="7"/>
        </w:rPr>
        <w:t>修回日期：2022-08-31</w:t>
      </w:r>
      <w:r>
        <w:rPr>
          <w:rFonts w:ascii="黑体" w:hAnsi="黑体" w:eastAsia="黑体" w:cs="黑体"/>
          <w:spacing w:val="14"/>
          <w:w w:val="101"/>
          <w:sz w:val="7"/>
          <w:szCs w:val="7"/>
        </w:rPr>
        <w:t xml:space="preserve"> </w:t>
      </w:r>
      <w:r>
        <w:rPr>
          <w:rFonts w:ascii="黑体" w:hAnsi="黑体" w:eastAsia="黑体" w:cs="黑体"/>
          <w:spacing w:val="1"/>
          <w:sz w:val="7"/>
          <w:szCs w:val="7"/>
        </w:rPr>
        <w:t>本文编辑：薛丽萍/孙睿</w:t>
      </w:r>
    </w:p>
    <w:p w14:paraId="170A8DD6">
      <w:pPr>
        <w:spacing w:line="195" w:lineRule="auto"/>
        <w:rPr>
          <w:rFonts w:ascii="黑体" w:hAnsi="黑体" w:eastAsia="黑体" w:cs="黑体"/>
          <w:sz w:val="7"/>
          <w:szCs w:val="7"/>
        </w:rPr>
        <w:sectPr>
          <w:type w:val="continuous"/>
          <w:pgSz w:w="5585" w:h="31681"/>
          <w:pgMar w:top="1" w:right="18" w:bottom="0" w:left="0" w:header="0" w:footer="0" w:gutter="0"/>
          <w:cols w:equalWidth="0" w:num="2">
            <w:col w:w="2770" w:space="100"/>
            <w:col w:w="2697"/>
          </w:cols>
        </w:sectPr>
      </w:pPr>
    </w:p>
    <w:p w14:paraId="5053AB98">
      <w:pPr>
        <w:spacing w:before="178" w:line="234" w:lineRule="auto"/>
        <w:ind w:left="4042"/>
        <w:rPr>
          <w:rFonts w:ascii="黑体" w:hAnsi="黑体" w:eastAsia="黑体" w:cs="黑体"/>
          <w:sz w:val="12"/>
          <w:szCs w:val="12"/>
        </w:rPr>
      </w:pPr>
      <w:r>
        <w:rPr>
          <w:rFonts w:ascii="黑体" w:hAnsi="黑体" w:eastAsia="黑体" w:cs="黑体"/>
          <w:spacing w:val="-1"/>
          <w:sz w:val="12"/>
          <w:szCs w:val="12"/>
        </w:rPr>
        <w:t>·调查研究/论著 ·</w:t>
      </w:r>
    </w:p>
    <w:p w14:paraId="07DF8D7C">
      <w:pPr>
        <w:spacing w:before="35" w:line="234" w:lineRule="auto"/>
        <w:ind w:left="497"/>
        <w:rPr>
          <w:rFonts w:ascii="黑体" w:hAnsi="黑体" w:eastAsia="黑体" w:cs="黑体"/>
          <w:sz w:val="12"/>
          <w:szCs w:val="12"/>
        </w:rPr>
      </w:pPr>
      <w:r>
        <w:rPr>
          <w:rFonts w:ascii="黑体" w:hAnsi="黑体" w:eastAsia="黑体" w:cs="黑体"/>
          <w:spacing w:val="21"/>
          <w:sz w:val="12"/>
          <w:szCs w:val="12"/>
        </w:rPr>
        <w:t>经产妇盆底康复治疗依从性调查和影响因素分析</w:t>
      </w:r>
    </w:p>
    <w:p w14:paraId="02716876">
      <w:pPr>
        <w:spacing w:before="171" w:line="216" w:lineRule="auto"/>
        <w:ind w:left="497"/>
        <w:rPr>
          <w:rFonts w:ascii="宋体" w:hAnsi="宋体" w:eastAsia="宋体" w:cs="宋体"/>
          <w:sz w:val="9"/>
          <w:szCs w:val="9"/>
        </w:rPr>
      </w:pPr>
      <w:r>
        <w:rPr>
          <w:rFonts w:ascii="黑体" w:hAnsi="黑体" w:eastAsia="黑体" w:cs="黑体"/>
          <w:spacing w:val="10"/>
          <w:sz w:val="9"/>
          <w:szCs w:val="9"/>
        </w:rPr>
        <w:t>卢英，王静，汤慧玲，陈燕萍</w:t>
      </w:r>
      <w:r>
        <w:rPr>
          <w:rFonts w:ascii="宋体" w:hAnsi="宋体" w:eastAsia="宋体" w:cs="宋体"/>
          <w:spacing w:val="10"/>
          <w:sz w:val="9"/>
          <w:szCs w:val="9"/>
        </w:rPr>
        <w:t>²</w:t>
      </w:r>
    </w:p>
    <w:p w14:paraId="23FB43B3">
      <w:pPr>
        <w:spacing w:before="4" w:line="216" w:lineRule="auto"/>
        <w:ind w:left="497"/>
        <w:rPr>
          <w:rFonts w:ascii="黑体" w:hAnsi="黑体" w:eastAsia="黑体" w:cs="黑体"/>
          <w:sz w:val="9"/>
          <w:szCs w:val="9"/>
        </w:rPr>
      </w:pPr>
      <w:r>
        <w:rPr>
          <w:rFonts w:ascii="黑体" w:hAnsi="黑体" w:eastAsia="黑体" w:cs="黑体"/>
          <w:spacing w:val="-3"/>
          <w:sz w:val="9"/>
          <w:szCs w:val="9"/>
        </w:rPr>
        <w:t>1.浙江中医药大学附属第三医院康复医学科，浙江杭州310005;2.浙江中医药大</w:t>
      </w:r>
      <w:r>
        <w:rPr>
          <w:rFonts w:ascii="黑体" w:hAnsi="黑体" w:eastAsia="黑体" w:cs="黑体"/>
          <w:spacing w:val="-4"/>
          <w:sz w:val="9"/>
          <w:szCs w:val="9"/>
        </w:rPr>
        <w:t>学附属第一医院妇产科，浙江杭州310000</w:t>
      </w:r>
    </w:p>
    <w:p w14:paraId="29563DC8">
      <w:pPr>
        <w:pStyle w:val="2"/>
        <w:spacing w:before="211" w:line="285" w:lineRule="auto"/>
        <w:ind w:left="497" w:right="490" w:firstLine="191"/>
        <w:jc w:val="both"/>
        <w:rPr>
          <w:rFonts w:ascii="黑体" w:hAnsi="黑体" w:eastAsia="黑体" w:cs="黑体"/>
        </w:rPr>
      </w:pPr>
      <w:r>
        <w:rPr>
          <w:rFonts w:ascii="黑体" w:hAnsi="黑体" w:eastAsia="黑体" w:cs="黑体"/>
          <w:spacing w:val="16"/>
        </w:rPr>
        <w:t>摘要：目的调查经产妇盆底康复锻炼依从性，明确影响其依从性的危险因素，为制定</w:t>
      </w:r>
      <w:r>
        <w:rPr>
          <w:rFonts w:ascii="黑体" w:hAnsi="黑体" w:eastAsia="黑体" w:cs="黑体"/>
          <w:spacing w:val="15"/>
        </w:rPr>
        <w:t>针对性干预措施提高盆底康复锻</w:t>
      </w:r>
      <w:r>
        <w:rPr>
          <w:rFonts w:ascii="黑体" w:hAnsi="黑体" w:eastAsia="黑体" w:cs="黑体"/>
        </w:rPr>
        <w:t xml:space="preserve"> </w:t>
      </w:r>
      <w:r>
        <w:rPr>
          <w:rFonts w:ascii="黑体" w:hAnsi="黑体" w:eastAsia="黑体" w:cs="黑体"/>
          <w:spacing w:val="16"/>
        </w:rPr>
        <w:t>炼的普及水平提供理论依据。方法选取2021</w:t>
      </w:r>
      <w:r>
        <w:rPr>
          <w:rFonts w:ascii="黑体" w:hAnsi="黑体" w:eastAsia="黑体" w:cs="黑体"/>
          <w:spacing w:val="15"/>
        </w:rPr>
        <w:t>年3月</w:t>
      </w:r>
      <w:r>
        <w:rPr>
          <w:rFonts w:ascii="黑体" w:hAnsi="黑体" w:eastAsia="黑体" w:cs="黑体"/>
          <w:spacing w:val="-20"/>
        </w:rPr>
        <w:t xml:space="preserve"> </w:t>
      </w:r>
      <w:r>
        <w:rPr>
          <w:rFonts w:ascii="黑体" w:hAnsi="黑体" w:eastAsia="黑体" w:cs="黑体"/>
          <w:spacing w:val="15"/>
        </w:rPr>
        <w:t>-</w:t>
      </w:r>
      <w:r>
        <w:rPr>
          <w:rFonts w:ascii="黑体" w:hAnsi="黑体" w:eastAsia="黑体" w:cs="黑体"/>
          <w:spacing w:val="-19"/>
        </w:rPr>
        <w:t xml:space="preserve"> </w:t>
      </w:r>
      <w:r>
        <w:rPr>
          <w:rFonts w:ascii="黑体" w:hAnsi="黑体" w:eastAsia="黑体" w:cs="黑体"/>
          <w:spacing w:val="15"/>
        </w:rPr>
        <w:t>2022年1月在浙江中医药大学附属第三医院妇产科分娩的151例经产妇</w:t>
      </w:r>
      <w:r>
        <w:rPr>
          <w:rFonts w:ascii="黑体" w:hAnsi="黑体" w:eastAsia="黑体" w:cs="黑体"/>
        </w:rPr>
        <w:t xml:space="preserve"> </w:t>
      </w:r>
      <w:r>
        <w:rPr>
          <w:rFonts w:ascii="黑体" w:hAnsi="黑体" w:eastAsia="黑体" w:cs="黑体"/>
          <w:spacing w:val="13"/>
        </w:rPr>
        <w:t>为研究对象。对所有产妇均行规范性盆底康复锻炼指导，根据产后盆底康复锻炼依从性将患者分为依从组和不依从性。收集产</w:t>
      </w:r>
      <w:r>
        <w:rPr>
          <w:rFonts w:ascii="黑体" w:hAnsi="黑体" w:eastAsia="黑体" w:cs="黑体"/>
          <w:spacing w:val="1"/>
        </w:rPr>
        <w:t xml:space="preserve"> </w:t>
      </w:r>
      <w:r>
        <w:rPr>
          <w:rFonts w:ascii="黑体" w:hAnsi="黑体" w:eastAsia="黑体" w:cs="黑体"/>
          <w:spacing w:val="15"/>
        </w:rPr>
        <w:t>妇的临床资料，比较两组产妇盆底功能障碍的发生率，并采用单</w:t>
      </w:r>
      <w:r>
        <w:rPr>
          <w:rFonts w:ascii="黑体" w:hAnsi="黑体" w:eastAsia="黑体" w:cs="黑体"/>
          <w:spacing w:val="14"/>
        </w:rPr>
        <w:t>因素和多因素分析明确影响产妇依从性的因素。结果所纳入</w:t>
      </w:r>
      <w:r>
        <w:rPr>
          <w:rFonts w:ascii="黑体" w:hAnsi="黑体" w:eastAsia="黑体" w:cs="黑体"/>
        </w:rPr>
        <w:t xml:space="preserve"> </w:t>
      </w:r>
      <w:r>
        <w:rPr>
          <w:rFonts w:ascii="黑体" w:hAnsi="黑体" w:eastAsia="黑体" w:cs="黑体"/>
          <w:spacing w:val="3"/>
          <w:sz w:val="9"/>
          <w:szCs w:val="9"/>
        </w:rPr>
        <w:t>的151例产妇包括依从组96例(63.58%</w:t>
      </w:r>
      <w:r>
        <w:rPr>
          <w:rFonts w:ascii="黑体" w:hAnsi="黑体" w:eastAsia="黑体" w:cs="黑体"/>
          <w:spacing w:val="2"/>
          <w:sz w:val="9"/>
          <w:szCs w:val="9"/>
        </w:rPr>
        <w:t>)和不依从组55例(36.42%)。依从组产妇共有8例(8.33%,8/96)发生盆底功能</w:t>
      </w:r>
      <w:r>
        <w:rPr>
          <w:rFonts w:ascii="黑体" w:hAnsi="黑体" w:eastAsia="黑体" w:cs="黑体"/>
          <w:sz w:val="9"/>
          <w:szCs w:val="9"/>
        </w:rPr>
        <w:t xml:space="preserve"> </w:t>
      </w:r>
      <w:r>
        <w:rPr>
          <w:rFonts w:ascii="黑体" w:hAnsi="黑体" w:eastAsia="黑体" w:cs="黑体"/>
          <w:spacing w:val="-2"/>
          <w:sz w:val="9"/>
          <w:szCs w:val="9"/>
        </w:rPr>
        <w:t>障碍，不依从组产妇有11例(20.00%,11/55)发生盆底功能障碍，两组产妇发生盆底功能障碍率比较，差异有统计学意义</w:t>
      </w:r>
      <w:r>
        <w:rPr>
          <w:rFonts w:ascii="黑体" w:hAnsi="黑体" w:eastAsia="黑体" w:cs="黑体"/>
          <w:spacing w:val="15"/>
          <w:w w:val="101"/>
          <w:sz w:val="9"/>
          <w:szCs w:val="9"/>
        </w:rPr>
        <w:t xml:space="preserve"> </w:t>
      </w:r>
      <w:r>
        <w:rPr>
          <w:rFonts w:ascii="宋体" w:hAnsi="宋体" w:eastAsia="宋体" w:cs="宋体"/>
          <w:spacing w:val="10"/>
        </w:rPr>
        <w:t>(x²=4.33,P&lt;0.05)。</w:t>
      </w:r>
      <w:r>
        <w:rPr>
          <w:rFonts w:ascii="宋体" w:hAnsi="宋体" w:eastAsia="宋体" w:cs="宋体"/>
          <w:spacing w:val="8"/>
        </w:rPr>
        <w:t xml:space="preserve">    </w:t>
      </w:r>
      <w:r>
        <w:rPr>
          <w:rFonts w:ascii="黑体" w:hAnsi="黑体" w:eastAsia="黑体" w:cs="黑体"/>
          <w:spacing w:val="10"/>
        </w:rPr>
        <w:t>同依从组产妇相比，不依从组产妇农村比例更高、文化程度更低、无家属监督比例更高、对盆底功能障</w:t>
      </w:r>
      <w:r>
        <w:rPr>
          <w:rFonts w:ascii="黑体" w:hAnsi="黑体" w:eastAsia="黑体" w:cs="黑体"/>
          <w:spacing w:val="1"/>
        </w:rPr>
        <w:t xml:space="preserve"> </w:t>
      </w:r>
      <w:r>
        <w:rPr>
          <w:rFonts w:ascii="黑体" w:hAnsi="黑体" w:eastAsia="黑体" w:cs="黑体"/>
          <w:spacing w:val="10"/>
        </w:rPr>
        <w:t>碍认知不合格比例更高及产后抑郁比例更高，差异均有统计学意义(均</w:t>
      </w:r>
      <w:r>
        <w:rPr>
          <w:rFonts w:ascii="宋体" w:hAnsi="宋体" w:eastAsia="宋体" w:cs="宋体"/>
          <w:spacing w:val="10"/>
        </w:rPr>
        <w:t>P&lt;0.05</w:t>
      </w:r>
      <w:r>
        <w:rPr>
          <w:rFonts w:ascii="宋体" w:hAnsi="宋体" w:eastAsia="宋体" w:cs="宋体"/>
          <w:spacing w:val="9"/>
        </w:rPr>
        <w:t>)。</w:t>
      </w:r>
      <w:r>
        <w:rPr>
          <w:rFonts w:ascii="宋体" w:hAnsi="宋体" w:eastAsia="宋体" w:cs="宋体"/>
          <w:spacing w:val="34"/>
          <w:w w:val="101"/>
        </w:rPr>
        <w:t xml:space="preserve"> </w:t>
      </w:r>
      <w:r>
        <w:rPr>
          <w:rFonts w:ascii="黑体" w:hAnsi="黑体" w:eastAsia="黑体" w:cs="黑体"/>
          <w:spacing w:val="9"/>
        </w:rPr>
        <w:t>多</w:t>
      </w:r>
      <w:r>
        <w:rPr>
          <w:rFonts w:ascii="黑体" w:hAnsi="黑体" w:eastAsia="黑体" w:cs="黑体"/>
          <w:spacing w:val="-5"/>
        </w:rPr>
        <w:t xml:space="preserve"> </w:t>
      </w:r>
      <w:r>
        <w:rPr>
          <w:rFonts w:ascii="黑体" w:hAnsi="黑体" w:eastAsia="黑体" w:cs="黑体"/>
          <w:spacing w:val="9"/>
        </w:rPr>
        <w:t>因</w:t>
      </w:r>
      <w:r>
        <w:rPr>
          <w:rFonts w:ascii="黑体" w:hAnsi="黑体" w:eastAsia="黑体" w:cs="黑体"/>
          <w:spacing w:val="-7"/>
        </w:rPr>
        <w:t xml:space="preserve"> </w:t>
      </w:r>
      <w:r>
        <w:rPr>
          <w:rFonts w:ascii="黑体" w:hAnsi="黑体" w:eastAsia="黑体" w:cs="黑体"/>
          <w:spacing w:val="9"/>
        </w:rPr>
        <w:t>素</w:t>
      </w:r>
      <w:r>
        <w:rPr>
          <w:rFonts w:ascii="黑体" w:hAnsi="黑体" w:eastAsia="黑体" w:cs="黑体"/>
          <w:spacing w:val="-8"/>
        </w:rPr>
        <w:t xml:space="preserve"> </w:t>
      </w:r>
      <w:r>
        <w:rPr>
          <w:rFonts w:ascii="黑体" w:hAnsi="黑体" w:eastAsia="黑体" w:cs="黑体"/>
          <w:spacing w:val="9"/>
        </w:rPr>
        <w:t>二</w:t>
      </w:r>
      <w:r>
        <w:rPr>
          <w:rFonts w:ascii="黑体" w:hAnsi="黑体" w:eastAsia="黑体" w:cs="黑体"/>
          <w:spacing w:val="-7"/>
        </w:rPr>
        <w:t xml:space="preserve"> </w:t>
      </w:r>
      <w:r>
        <w:rPr>
          <w:rFonts w:ascii="黑体" w:hAnsi="黑体" w:eastAsia="黑体" w:cs="黑体"/>
          <w:spacing w:val="9"/>
        </w:rPr>
        <w:t>元</w:t>
      </w:r>
      <w:r>
        <w:rPr>
          <w:rFonts w:ascii="宋体" w:hAnsi="宋体" w:eastAsia="宋体" w:cs="宋体"/>
        </w:rPr>
        <w:t>logistic</w:t>
      </w:r>
      <w:r>
        <w:rPr>
          <w:rFonts w:ascii="黑体" w:hAnsi="黑体" w:eastAsia="黑体" w:cs="黑体"/>
          <w:spacing w:val="9"/>
        </w:rPr>
        <w:t>回归分析结果显示，农村</w:t>
      </w:r>
      <w:r>
        <w:rPr>
          <w:rFonts w:ascii="黑体" w:hAnsi="黑体" w:eastAsia="黑体" w:cs="黑体"/>
        </w:rPr>
        <w:t xml:space="preserve"> </w:t>
      </w:r>
      <w:r>
        <w:rPr>
          <w:rFonts w:ascii="黑体" w:hAnsi="黑体" w:eastAsia="黑体" w:cs="黑体"/>
          <w:spacing w:val="-1"/>
          <w:sz w:val="9"/>
          <w:szCs w:val="9"/>
        </w:rPr>
        <w:t>产妇</w:t>
      </w:r>
      <w:r>
        <w:rPr>
          <w:spacing w:val="-1"/>
          <w:sz w:val="9"/>
          <w:szCs w:val="9"/>
        </w:rPr>
        <w:t>(OR=2.50)</w:t>
      </w:r>
      <w:r>
        <w:rPr>
          <w:spacing w:val="-13"/>
          <w:sz w:val="9"/>
          <w:szCs w:val="9"/>
        </w:rPr>
        <w:t xml:space="preserve"> </w:t>
      </w:r>
      <w:r>
        <w:rPr>
          <w:rFonts w:ascii="宋体" w:hAnsi="宋体" w:eastAsia="宋体" w:cs="宋体"/>
          <w:spacing w:val="-1"/>
          <w:sz w:val="9"/>
          <w:szCs w:val="9"/>
        </w:rPr>
        <w:t>、</w:t>
      </w:r>
      <w:r>
        <w:rPr>
          <w:rFonts w:ascii="黑体" w:hAnsi="黑体" w:eastAsia="黑体" w:cs="黑体"/>
          <w:spacing w:val="-1"/>
          <w:sz w:val="9"/>
          <w:szCs w:val="9"/>
        </w:rPr>
        <w:t>文化程度低</w:t>
      </w:r>
      <w:r>
        <w:rPr>
          <w:spacing w:val="-1"/>
          <w:sz w:val="9"/>
          <w:szCs w:val="9"/>
        </w:rPr>
        <w:t>(OR=3.38)</w:t>
      </w:r>
      <w:r>
        <w:rPr>
          <w:spacing w:val="-12"/>
          <w:sz w:val="9"/>
          <w:szCs w:val="9"/>
        </w:rPr>
        <w:t xml:space="preserve"> </w:t>
      </w:r>
      <w:r>
        <w:rPr>
          <w:rFonts w:ascii="宋体" w:hAnsi="宋体" w:eastAsia="宋体" w:cs="宋体"/>
          <w:spacing w:val="-1"/>
          <w:sz w:val="9"/>
          <w:szCs w:val="9"/>
        </w:rPr>
        <w:t>、</w:t>
      </w:r>
      <w:r>
        <w:rPr>
          <w:rFonts w:ascii="黑体" w:hAnsi="黑体" w:eastAsia="黑体" w:cs="黑体"/>
          <w:spacing w:val="-1"/>
          <w:sz w:val="9"/>
          <w:szCs w:val="9"/>
        </w:rPr>
        <w:t>缺少家属监督</w:t>
      </w:r>
      <w:r>
        <w:rPr>
          <w:rFonts w:ascii="黑体" w:hAnsi="黑体" w:eastAsia="黑体" w:cs="黑体"/>
          <w:spacing w:val="-26"/>
          <w:sz w:val="9"/>
          <w:szCs w:val="9"/>
        </w:rPr>
        <w:t xml:space="preserve"> </w:t>
      </w:r>
      <w:r>
        <w:rPr>
          <w:spacing w:val="-1"/>
          <w:sz w:val="9"/>
          <w:szCs w:val="9"/>
        </w:rPr>
        <w:t>(OR=2.89)</w:t>
      </w:r>
      <w:r>
        <w:rPr>
          <w:spacing w:val="-13"/>
          <w:sz w:val="9"/>
          <w:szCs w:val="9"/>
        </w:rPr>
        <w:t xml:space="preserve"> </w:t>
      </w:r>
      <w:r>
        <w:rPr>
          <w:rFonts w:ascii="宋体" w:hAnsi="宋体" w:eastAsia="宋体" w:cs="宋体"/>
          <w:spacing w:val="-1"/>
          <w:sz w:val="9"/>
          <w:szCs w:val="9"/>
        </w:rPr>
        <w:t>、</w:t>
      </w:r>
      <w:r>
        <w:rPr>
          <w:rFonts w:ascii="宋体" w:hAnsi="宋体" w:eastAsia="宋体" w:cs="宋体"/>
          <w:spacing w:val="-24"/>
          <w:sz w:val="9"/>
          <w:szCs w:val="9"/>
        </w:rPr>
        <w:t xml:space="preserve"> </w:t>
      </w:r>
      <w:r>
        <w:rPr>
          <w:rFonts w:ascii="黑体" w:hAnsi="黑体" w:eastAsia="黑体" w:cs="黑体"/>
          <w:spacing w:val="-1"/>
          <w:sz w:val="9"/>
          <w:szCs w:val="9"/>
        </w:rPr>
        <w:t>对盆底功能障碍认知不合格</w:t>
      </w:r>
      <w:r>
        <w:rPr>
          <w:rFonts w:ascii="黑体" w:hAnsi="黑体" w:eastAsia="黑体" w:cs="黑体"/>
          <w:spacing w:val="-25"/>
          <w:sz w:val="9"/>
          <w:szCs w:val="9"/>
        </w:rPr>
        <w:t xml:space="preserve"> </w:t>
      </w:r>
      <w:r>
        <w:rPr>
          <w:spacing w:val="-1"/>
          <w:sz w:val="9"/>
          <w:szCs w:val="9"/>
        </w:rPr>
        <w:t xml:space="preserve">(OR=3.80)    </w:t>
      </w:r>
      <w:r>
        <w:rPr>
          <w:rFonts w:ascii="黑体" w:hAnsi="黑体" w:eastAsia="黑体" w:cs="黑体"/>
          <w:spacing w:val="-1"/>
          <w:sz w:val="9"/>
          <w:szCs w:val="9"/>
        </w:rPr>
        <w:t>及</w:t>
      </w:r>
      <w:r>
        <w:rPr>
          <w:rFonts w:ascii="黑体" w:hAnsi="黑体" w:eastAsia="黑体" w:cs="黑体"/>
          <w:spacing w:val="-2"/>
          <w:sz w:val="9"/>
          <w:szCs w:val="9"/>
        </w:rPr>
        <w:t>产后抑</w:t>
      </w:r>
      <w:r>
        <w:rPr>
          <w:rFonts w:ascii="黑体" w:hAnsi="黑体" w:eastAsia="黑体" w:cs="黑体"/>
          <w:sz w:val="9"/>
          <w:szCs w:val="9"/>
        </w:rPr>
        <w:t xml:space="preserve"> </w:t>
      </w:r>
      <w:r>
        <w:rPr>
          <w:rFonts w:ascii="黑体" w:hAnsi="黑体" w:eastAsia="黑体" w:cs="黑体"/>
          <w:spacing w:val="12"/>
        </w:rPr>
        <w:t xml:space="preserve">郁 </w:t>
      </w:r>
      <w:r>
        <w:rPr>
          <w:spacing w:val="12"/>
        </w:rPr>
        <w:t>(</w:t>
      </w:r>
      <w:r>
        <w:t>OR</w:t>
      </w:r>
      <w:r>
        <w:rPr>
          <w:spacing w:val="12"/>
        </w:rPr>
        <w:t xml:space="preserve">=2.07)       </w:t>
      </w:r>
      <w:r>
        <w:rPr>
          <w:rFonts w:ascii="黑体" w:hAnsi="黑体" w:eastAsia="黑体" w:cs="黑体"/>
          <w:spacing w:val="12"/>
        </w:rPr>
        <w:t>为产后盆底康复患者治疗依从性的危险因素。结论产妇居住地、文化程度、产后康复认知率、家属</w:t>
      </w:r>
      <w:r>
        <w:rPr>
          <w:rFonts w:ascii="黑体" w:hAnsi="黑体" w:eastAsia="黑体" w:cs="黑体"/>
          <w:spacing w:val="11"/>
        </w:rPr>
        <w:t>监督及产</w:t>
      </w:r>
      <w:r>
        <w:rPr>
          <w:rFonts w:ascii="黑体" w:hAnsi="黑体" w:eastAsia="黑体" w:cs="黑体"/>
        </w:rPr>
        <w:t xml:space="preserve"> </w:t>
      </w:r>
      <w:r>
        <w:rPr>
          <w:rFonts w:ascii="黑体" w:hAnsi="黑体" w:eastAsia="黑体" w:cs="黑体"/>
          <w:spacing w:val="11"/>
        </w:rPr>
        <w:t>后抑郁均会影响经产妇盆底康复治疗依从性。针对性干预有可能进一</w:t>
      </w:r>
      <w:r>
        <w:rPr>
          <w:rFonts w:ascii="黑体" w:hAnsi="黑体" w:eastAsia="黑体" w:cs="黑体"/>
          <w:spacing w:val="-21"/>
        </w:rPr>
        <w:t xml:space="preserve"> </w:t>
      </w:r>
      <w:r>
        <w:rPr>
          <w:rFonts w:ascii="黑体" w:hAnsi="黑体" w:eastAsia="黑体" w:cs="黑体"/>
          <w:spacing w:val="11"/>
        </w:rPr>
        <w:t>步提高经产妇的治疗依从性。</w:t>
      </w:r>
    </w:p>
    <w:p w14:paraId="42A2CCAA">
      <w:pPr>
        <w:spacing w:before="27" w:line="221" w:lineRule="auto"/>
        <w:ind w:left="670"/>
        <w:rPr>
          <w:rFonts w:ascii="黑体" w:hAnsi="黑体" w:eastAsia="黑体" w:cs="黑体"/>
          <w:sz w:val="7"/>
          <w:szCs w:val="7"/>
        </w:rPr>
      </w:pPr>
      <w:r>
        <w:rPr>
          <w:rFonts w:ascii="黑体" w:hAnsi="黑体" w:eastAsia="黑体" w:cs="黑体"/>
          <w:spacing w:val="11"/>
          <w:sz w:val="7"/>
          <w:szCs w:val="7"/>
        </w:rPr>
        <w:t>关键词：经产妇；盆底功能障碍；康复；依从性</w:t>
      </w:r>
    </w:p>
    <w:p w14:paraId="73EC64C3">
      <w:pPr>
        <w:pStyle w:val="2"/>
        <w:spacing w:before="25" w:line="221" w:lineRule="auto"/>
        <w:ind w:left="656"/>
      </w:pPr>
      <w:r>
        <w:rPr>
          <w:rFonts w:ascii="黑体" w:hAnsi="黑体" w:eastAsia="黑体" w:cs="黑体"/>
        </w:rPr>
        <w:t>中国图书分类号：</w:t>
      </w:r>
      <w:r>
        <w:t xml:space="preserve">R714.46    </w:t>
      </w:r>
      <w:r>
        <w:rPr>
          <w:rFonts w:ascii="黑体" w:hAnsi="黑体" w:eastAsia="黑体" w:cs="黑体"/>
        </w:rPr>
        <w:t>文献标识码：</w:t>
      </w:r>
      <w:r>
        <w:t xml:space="preserve">E     </w:t>
      </w:r>
      <w:r>
        <w:rPr>
          <w:rFonts w:ascii="黑体" w:hAnsi="黑体" w:eastAsia="黑体" w:cs="黑体"/>
        </w:rPr>
        <w:t>文章编号：1001-4411(2022)23-4477-04;</w:t>
      </w:r>
      <w:r>
        <w:t>doi:10.198</w:t>
      </w:r>
      <w:r>
        <w:rPr>
          <w:spacing w:val="-1"/>
        </w:rPr>
        <w:t>29/j.zgfybj.isn.1001-4411.2022.23.038</w:t>
      </w:r>
    </w:p>
    <w:p w14:paraId="2512184A">
      <w:pPr>
        <w:spacing w:line="177" w:lineRule="exact"/>
      </w:pPr>
    </w:p>
    <w:p w14:paraId="4789048C">
      <w:pPr>
        <w:spacing w:line="177" w:lineRule="exact"/>
        <w:sectPr>
          <w:type w:val="continuous"/>
          <w:pgSz w:w="5585" w:h="31681"/>
          <w:pgMar w:top="1" w:right="18" w:bottom="0" w:left="0" w:header="0" w:footer="0" w:gutter="0"/>
          <w:cols w:equalWidth="0" w:num="1">
            <w:col w:w="5566"/>
          </w:cols>
        </w:sectPr>
      </w:pPr>
    </w:p>
    <w:p w14:paraId="6023543A">
      <w:pPr>
        <w:spacing w:line="224" w:lineRule="auto"/>
        <w:ind w:left="688"/>
        <w:rPr>
          <w:rFonts w:ascii="黑体" w:hAnsi="黑体" w:eastAsia="黑体" w:cs="黑体"/>
          <w:sz w:val="9"/>
          <w:szCs w:val="9"/>
        </w:rPr>
      </w:pPr>
      <w:r>
        <w:rPr>
          <w:rFonts w:ascii="黑体" w:hAnsi="黑体" w:eastAsia="黑体" w:cs="黑体"/>
          <w:spacing w:val="5"/>
          <w:sz w:val="9"/>
          <w:szCs w:val="9"/>
        </w:rPr>
        <w:t>盆底功能障碍是一组因盆底支持结构和组织损伤</w:t>
      </w:r>
    </w:p>
    <w:p w14:paraId="0285A64E">
      <w:pPr>
        <w:spacing w:before="12" w:line="271" w:lineRule="auto"/>
        <w:ind w:left="497" w:right="67"/>
        <w:jc w:val="both"/>
        <w:rPr>
          <w:rFonts w:ascii="黑体" w:hAnsi="黑体" w:eastAsia="黑体" w:cs="黑体"/>
          <w:sz w:val="9"/>
          <w:szCs w:val="9"/>
        </w:rPr>
      </w:pPr>
      <w:r>
        <w:drawing>
          <wp:anchor distT="0" distB="0" distL="0" distR="0" simplePos="0" relativeHeight="251659264" behindDoc="0" locked="0" layoutInCell="1" allowOverlap="1">
            <wp:simplePos x="0" y="0"/>
            <wp:positionH relativeFrom="column">
              <wp:posOffset>318135</wp:posOffset>
            </wp:positionH>
            <wp:positionV relativeFrom="paragraph">
              <wp:posOffset>1532890</wp:posOffset>
            </wp:positionV>
            <wp:extent cx="669290" cy="6350"/>
            <wp:effectExtent l="0" t="0" r="0" b="0"/>
            <wp:wrapNone/>
            <wp:docPr id="2" name="IM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 2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9188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黑体" w:hAnsi="黑体" w:eastAsia="黑体" w:cs="黑体"/>
          <w:spacing w:val="5"/>
          <w:sz w:val="9"/>
          <w:szCs w:val="9"/>
        </w:rPr>
        <w:t>而出现的功能性障碍，临床常表现为阴道壁脱垂、尿</w:t>
      </w:r>
      <w:r>
        <w:rPr>
          <w:rFonts w:ascii="黑体" w:hAnsi="黑体" w:eastAsia="黑体" w:cs="黑体"/>
          <w:spacing w:val="7"/>
          <w:sz w:val="9"/>
          <w:szCs w:val="9"/>
        </w:rPr>
        <w:t xml:space="preserve"> </w:t>
      </w:r>
      <w:r>
        <w:rPr>
          <w:rFonts w:ascii="黑体" w:hAnsi="黑体" w:eastAsia="黑体" w:cs="黑体"/>
          <w:spacing w:val="5"/>
          <w:sz w:val="9"/>
          <w:szCs w:val="9"/>
        </w:rPr>
        <w:t>失禁、子宫脱垂及性功能障碍等，对患者的生活质量</w:t>
      </w:r>
      <w:r>
        <w:rPr>
          <w:rFonts w:ascii="黑体" w:hAnsi="黑体" w:eastAsia="黑体" w:cs="黑体"/>
          <w:sz w:val="9"/>
          <w:szCs w:val="9"/>
        </w:rPr>
        <w:t xml:space="preserve"> </w:t>
      </w:r>
      <w:r>
        <w:rPr>
          <w:rFonts w:ascii="黑体" w:hAnsi="黑体" w:eastAsia="黑体" w:cs="黑体"/>
          <w:spacing w:val="11"/>
          <w:sz w:val="9"/>
          <w:szCs w:val="9"/>
        </w:rPr>
        <w:t>造成严重影响。越来越多的研究1表明，孕期体内</w:t>
      </w:r>
      <w:r>
        <w:rPr>
          <w:rFonts w:ascii="黑体" w:hAnsi="黑体" w:eastAsia="黑体" w:cs="黑体"/>
          <w:spacing w:val="11"/>
          <w:w w:val="101"/>
          <w:sz w:val="9"/>
          <w:szCs w:val="9"/>
        </w:rPr>
        <w:t xml:space="preserve"> </w:t>
      </w:r>
      <w:r>
        <w:rPr>
          <w:rFonts w:ascii="黑体" w:hAnsi="黑体" w:eastAsia="黑体" w:cs="黑体"/>
          <w:spacing w:val="5"/>
          <w:sz w:val="9"/>
          <w:szCs w:val="9"/>
        </w:rPr>
        <w:t>激素剧烈波动和分娩过程对盆底结构造成的损</w:t>
      </w:r>
      <w:r>
        <w:rPr>
          <w:rFonts w:ascii="黑体" w:hAnsi="黑体" w:eastAsia="黑体" w:cs="黑体"/>
          <w:spacing w:val="4"/>
          <w:sz w:val="9"/>
          <w:szCs w:val="9"/>
        </w:rPr>
        <w:t>伤是盆</w:t>
      </w:r>
      <w:r>
        <w:rPr>
          <w:rFonts w:ascii="黑体" w:hAnsi="黑体" w:eastAsia="黑体" w:cs="黑体"/>
          <w:sz w:val="9"/>
          <w:szCs w:val="9"/>
        </w:rPr>
        <w:t xml:space="preserve"> </w:t>
      </w:r>
      <w:r>
        <w:rPr>
          <w:rFonts w:ascii="黑体" w:hAnsi="黑体" w:eastAsia="黑体" w:cs="黑体"/>
          <w:spacing w:val="11"/>
          <w:sz w:val="9"/>
          <w:szCs w:val="9"/>
        </w:rPr>
        <w:t>底功能障碍的重要原因。国外一项多中心调查2发</w:t>
      </w:r>
      <w:r>
        <w:rPr>
          <w:rFonts w:ascii="黑体" w:hAnsi="黑体" w:eastAsia="黑体" w:cs="黑体"/>
          <w:spacing w:val="18"/>
          <w:sz w:val="9"/>
          <w:szCs w:val="9"/>
        </w:rPr>
        <w:t xml:space="preserve"> </w:t>
      </w:r>
      <w:r>
        <w:rPr>
          <w:rFonts w:ascii="黑体" w:hAnsi="黑体" w:eastAsia="黑体" w:cs="黑体"/>
          <w:spacing w:val="10"/>
          <w:sz w:val="9"/>
          <w:szCs w:val="9"/>
        </w:rPr>
        <w:t>现，高达48.98%的孕妇在围生期存在至少1种</w:t>
      </w:r>
      <w:r>
        <w:rPr>
          <w:rFonts w:ascii="黑体" w:hAnsi="黑体" w:eastAsia="黑体" w:cs="黑体"/>
          <w:spacing w:val="9"/>
          <w:sz w:val="9"/>
          <w:szCs w:val="9"/>
        </w:rPr>
        <w:t>盆底</w:t>
      </w:r>
      <w:r>
        <w:rPr>
          <w:rFonts w:ascii="黑体" w:hAnsi="黑体" w:eastAsia="黑体" w:cs="黑体"/>
          <w:sz w:val="9"/>
          <w:szCs w:val="9"/>
        </w:rPr>
        <w:t xml:space="preserve"> </w:t>
      </w:r>
      <w:r>
        <w:rPr>
          <w:rFonts w:ascii="黑体" w:hAnsi="黑体" w:eastAsia="黑体" w:cs="黑体"/>
          <w:spacing w:val="5"/>
          <w:sz w:val="9"/>
          <w:szCs w:val="9"/>
        </w:rPr>
        <w:t>功能障碍的表现，且随着产次增加，盆底功能障碍的</w:t>
      </w:r>
      <w:r>
        <w:rPr>
          <w:rFonts w:ascii="黑体" w:hAnsi="黑体" w:eastAsia="黑体" w:cs="黑体"/>
          <w:spacing w:val="2"/>
          <w:sz w:val="9"/>
          <w:szCs w:val="9"/>
        </w:rPr>
        <w:t xml:space="preserve"> </w:t>
      </w:r>
      <w:r>
        <w:rPr>
          <w:rFonts w:ascii="黑体" w:hAnsi="黑体" w:eastAsia="黑体" w:cs="黑体"/>
          <w:spacing w:val="6"/>
          <w:sz w:val="9"/>
          <w:szCs w:val="9"/>
        </w:rPr>
        <w:t>发病率亦随之上升。产后盆底康复，如盆底</w:t>
      </w:r>
      <w:r>
        <w:rPr>
          <w:rFonts w:ascii="黑体" w:hAnsi="黑体" w:eastAsia="黑体" w:cs="黑体"/>
          <w:spacing w:val="5"/>
          <w:sz w:val="9"/>
          <w:szCs w:val="9"/>
        </w:rPr>
        <w:t>肌训练、</w:t>
      </w:r>
      <w:r>
        <w:rPr>
          <w:rFonts w:ascii="黑体" w:hAnsi="黑体" w:eastAsia="黑体" w:cs="黑体"/>
          <w:sz w:val="9"/>
          <w:szCs w:val="9"/>
        </w:rPr>
        <w:t xml:space="preserve"> </w:t>
      </w:r>
      <w:r>
        <w:rPr>
          <w:rFonts w:ascii="黑体" w:hAnsi="黑体" w:eastAsia="黑体" w:cs="黑体"/>
          <w:spacing w:val="4"/>
          <w:sz w:val="9"/>
          <w:szCs w:val="9"/>
        </w:rPr>
        <w:t>阴道康复器、电刺激及生物反馈治疗等已被证实能够</w:t>
      </w:r>
      <w:r>
        <w:rPr>
          <w:rFonts w:ascii="黑体" w:hAnsi="黑体" w:eastAsia="黑体" w:cs="黑体"/>
          <w:spacing w:val="6"/>
          <w:sz w:val="9"/>
          <w:szCs w:val="9"/>
        </w:rPr>
        <w:t xml:space="preserve">  </w:t>
      </w:r>
      <w:r>
        <w:rPr>
          <w:rFonts w:ascii="黑体" w:hAnsi="黑体" w:eastAsia="黑体" w:cs="黑体"/>
          <w:spacing w:val="5"/>
          <w:sz w:val="9"/>
          <w:szCs w:val="9"/>
        </w:rPr>
        <w:t>有效地提高盆底肌肉张力，显著改善阴道、子宫脱垂</w:t>
      </w:r>
      <w:r>
        <w:rPr>
          <w:rFonts w:ascii="黑体" w:hAnsi="黑体" w:eastAsia="黑体" w:cs="黑体"/>
          <w:sz w:val="9"/>
          <w:szCs w:val="9"/>
        </w:rPr>
        <w:t xml:space="preserve"> </w:t>
      </w:r>
      <w:r>
        <w:rPr>
          <w:rFonts w:ascii="黑体" w:hAnsi="黑体" w:eastAsia="黑体" w:cs="黑体"/>
          <w:spacing w:val="14"/>
          <w:sz w:val="9"/>
          <w:szCs w:val="9"/>
        </w:rPr>
        <w:t>现象，对盆底功能障碍具有较好的预防和治疗作</w:t>
      </w:r>
      <w:r>
        <w:rPr>
          <w:rFonts w:ascii="黑体" w:hAnsi="黑体" w:eastAsia="黑体" w:cs="黑体"/>
          <w:sz w:val="9"/>
          <w:szCs w:val="9"/>
        </w:rPr>
        <w:t xml:space="preserve"> </w:t>
      </w:r>
      <w:r>
        <w:rPr>
          <w:rFonts w:ascii="黑体" w:hAnsi="黑体" w:eastAsia="黑体" w:cs="黑体"/>
          <w:spacing w:val="10"/>
          <w:sz w:val="9"/>
          <w:szCs w:val="9"/>
        </w:rPr>
        <w:t>用</w:t>
      </w:r>
      <w:r>
        <w:rPr>
          <w:rFonts w:ascii="宋体" w:hAnsi="宋体" w:eastAsia="宋体" w:cs="宋体"/>
          <w:spacing w:val="10"/>
          <w:sz w:val="9"/>
          <w:szCs w:val="9"/>
        </w:rPr>
        <w:t>³</w:t>
      </w:r>
      <w:r>
        <w:rPr>
          <w:rFonts w:ascii="宋体" w:hAnsi="宋体" w:eastAsia="宋体" w:cs="宋体"/>
          <w:spacing w:val="-21"/>
          <w:sz w:val="9"/>
          <w:szCs w:val="9"/>
        </w:rPr>
        <w:t xml:space="preserve"> </w:t>
      </w:r>
      <w:r>
        <w:rPr>
          <w:rFonts w:ascii="黑体" w:hAnsi="黑体" w:eastAsia="黑体" w:cs="黑体"/>
          <w:spacing w:val="10"/>
          <w:sz w:val="9"/>
          <w:szCs w:val="9"/>
        </w:rPr>
        <w:t>。然而，目前由于缺乏正确认识或其他因素</w:t>
      </w:r>
      <w:r>
        <w:rPr>
          <w:rFonts w:ascii="黑体" w:hAnsi="黑体" w:eastAsia="黑体" w:cs="黑体"/>
          <w:spacing w:val="-20"/>
          <w:sz w:val="9"/>
          <w:szCs w:val="9"/>
        </w:rPr>
        <w:t xml:space="preserve"> </w:t>
      </w:r>
      <w:r>
        <w:rPr>
          <w:rFonts w:ascii="黑体" w:hAnsi="黑体" w:eastAsia="黑体" w:cs="黑体"/>
          <w:spacing w:val="10"/>
          <w:sz w:val="9"/>
          <w:szCs w:val="9"/>
        </w:rPr>
        <w:t>，</w:t>
      </w:r>
      <w:r>
        <w:rPr>
          <w:rFonts w:ascii="黑体" w:hAnsi="黑体" w:eastAsia="黑体" w:cs="黑体"/>
          <w:sz w:val="9"/>
          <w:szCs w:val="9"/>
        </w:rPr>
        <w:t xml:space="preserve"> </w:t>
      </w:r>
      <w:r>
        <w:rPr>
          <w:rFonts w:ascii="黑体" w:hAnsi="黑体" w:eastAsia="黑体" w:cs="黑体"/>
          <w:spacing w:val="4"/>
          <w:sz w:val="9"/>
          <w:szCs w:val="9"/>
        </w:rPr>
        <w:t>对盆底康复锻炼的具体方法和目的不甚了解，导致盆</w:t>
      </w:r>
      <w:r>
        <w:rPr>
          <w:rFonts w:ascii="黑体" w:hAnsi="黑体" w:eastAsia="黑体" w:cs="黑体"/>
          <w:spacing w:val="6"/>
          <w:sz w:val="9"/>
          <w:szCs w:val="9"/>
        </w:rPr>
        <w:t xml:space="preserve">  </w:t>
      </w:r>
      <w:r>
        <w:rPr>
          <w:rFonts w:ascii="黑体" w:hAnsi="黑体" w:eastAsia="黑体" w:cs="黑体"/>
          <w:spacing w:val="5"/>
          <w:sz w:val="9"/>
          <w:szCs w:val="9"/>
        </w:rPr>
        <w:t>底康复锻炼在我国并未广泛开展。本研究聚焦于经产</w:t>
      </w:r>
      <w:r>
        <w:rPr>
          <w:rFonts w:ascii="黑体" w:hAnsi="黑体" w:eastAsia="黑体" w:cs="黑体"/>
          <w:spacing w:val="1"/>
          <w:sz w:val="9"/>
          <w:szCs w:val="9"/>
        </w:rPr>
        <w:t xml:space="preserve"> </w:t>
      </w:r>
      <w:r>
        <w:rPr>
          <w:rFonts w:ascii="黑体" w:hAnsi="黑体" w:eastAsia="黑体" w:cs="黑体"/>
          <w:spacing w:val="5"/>
          <w:sz w:val="9"/>
          <w:szCs w:val="9"/>
        </w:rPr>
        <w:t>妇，调查此类人群盆底康复锻炼的依从性并分析影响</w:t>
      </w:r>
      <w:r>
        <w:rPr>
          <w:rFonts w:ascii="黑体" w:hAnsi="黑体" w:eastAsia="黑体" w:cs="黑体"/>
          <w:spacing w:val="2"/>
          <w:sz w:val="9"/>
          <w:szCs w:val="9"/>
        </w:rPr>
        <w:t xml:space="preserve"> </w:t>
      </w:r>
      <w:r>
        <w:rPr>
          <w:rFonts w:ascii="黑体" w:hAnsi="黑体" w:eastAsia="黑体" w:cs="黑体"/>
          <w:spacing w:val="5"/>
          <w:sz w:val="9"/>
          <w:szCs w:val="9"/>
        </w:rPr>
        <w:t>其依从性的因素，为制定针对性干预措施提高盆底康</w:t>
      </w:r>
      <w:r>
        <w:rPr>
          <w:rFonts w:ascii="黑体" w:hAnsi="黑体" w:eastAsia="黑体" w:cs="黑体"/>
          <w:sz w:val="9"/>
          <w:szCs w:val="9"/>
        </w:rPr>
        <w:t xml:space="preserve"> </w:t>
      </w:r>
      <w:r>
        <w:rPr>
          <w:rFonts w:ascii="黑体" w:hAnsi="黑体" w:eastAsia="黑体" w:cs="黑体"/>
          <w:spacing w:val="5"/>
          <w:sz w:val="9"/>
          <w:szCs w:val="9"/>
        </w:rPr>
        <w:t>复锻炼的普及水平提供理论依据。</w:t>
      </w:r>
    </w:p>
    <w:p w14:paraId="5AF86E9F">
      <w:pPr>
        <w:spacing w:before="261" w:line="221" w:lineRule="auto"/>
        <w:ind w:left="497"/>
        <w:rPr>
          <w:rFonts w:ascii="宋体" w:hAnsi="宋体" w:eastAsia="宋体" w:cs="宋体"/>
          <w:sz w:val="7"/>
          <w:szCs w:val="7"/>
        </w:rPr>
      </w:pPr>
      <w:r>
        <w:rPr>
          <w:rFonts w:ascii="黑体" w:hAnsi="黑体" w:eastAsia="黑体" w:cs="黑体"/>
          <w:spacing w:val="5"/>
          <w:sz w:val="7"/>
          <w:szCs w:val="7"/>
        </w:rPr>
        <w:t>通信作者：陈燕萍，</w:t>
      </w:r>
      <w:r>
        <w:rPr>
          <w:rFonts w:ascii="宋体" w:hAnsi="宋体" w:eastAsia="宋体" w:cs="宋体"/>
          <w:spacing w:val="5"/>
          <w:sz w:val="7"/>
          <w:szCs w:val="7"/>
        </w:rPr>
        <w:t>E-</w:t>
      </w:r>
      <w:r>
        <w:rPr>
          <w:rFonts w:ascii="宋体" w:hAnsi="宋体" w:eastAsia="宋体" w:cs="宋体"/>
          <w:sz w:val="7"/>
          <w:szCs w:val="7"/>
        </w:rPr>
        <w:t>mail</w:t>
      </w:r>
      <w:r>
        <w:rPr>
          <w:rFonts w:ascii="宋体" w:hAnsi="宋体" w:eastAsia="宋体" w:cs="宋体"/>
          <w:spacing w:val="5"/>
          <w:sz w:val="7"/>
          <w:szCs w:val="7"/>
        </w:rPr>
        <w:t>:</w:t>
      </w:r>
      <w:r>
        <w:rPr>
          <w:rFonts w:ascii="宋体" w:hAnsi="宋体" w:eastAsia="宋体" w:cs="宋体"/>
          <w:sz w:val="7"/>
          <w:szCs w:val="7"/>
        </w:rPr>
        <w:t>chenyanping</w:t>
      </w:r>
      <w:r>
        <w:rPr>
          <w:rFonts w:ascii="Calibri" w:hAnsi="Calibri" w:eastAsia="Calibri" w:cs="Calibri"/>
          <w:spacing w:val="5"/>
          <w:sz w:val="7"/>
          <w:szCs w:val="7"/>
        </w:rPr>
        <w:t>₁</w:t>
      </w:r>
      <w:r>
        <w:rPr>
          <w:rFonts w:ascii="宋体" w:hAnsi="宋体" w:eastAsia="宋体" w:cs="宋体"/>
          <w:spacing w:val="5"/>
          <w:sz w:val="7"/>
          <w:szCs w:val="7"/>
        </w:rPr>
        <w:t>98184@126.</w:t>
      </w:r>
      <w:r>
        <w:rPr>
          <w:rFonts w:ascii="宋体" w:hAnsi="宋体" w:eastAsia="宋体" w:cs="宋体"/>
          <w:sz w:val="7"/>
          <w:szCs w:val="7"/>
        </w:rPr>
        <w:t>com</w:t>
      </w:r>
    </w:p>
    <w:p w14:paraId="42605AE7"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 w14:paraId="7DF13985">
      <w:pPr>
        <w:spacing w:before="3" w:line="223" w:lineRule="auto"/>
        <w:rPr>
          <w:rFonts w:ascii="黑体" w:hAnsi="黑体" w:eastAsia="黑体" w:cs="黑体"/>
          <w:sz w:val="9"/>
          <w:szCs w:val="9"/>
        </w:rPr>
      </w:pPr>
      <w:r>
        <w:rPr>
          <w:rFonts w:ascii="宋体" w:hAnsi="宋体" w:eastAsia="宋体" w:cs="宋体"/>
          <w:spacing w:val="6"/>
          <w:sz w:val="9"/>
          <w:szCs w:val="9"/>
        </w:rPr>
        <w:t>1</w:t>
      </w:r>
      <w:r>
        <w:rPr>
          <w:rFonts w:ascii="宋体" w:hAnsi="宋体" w:eastAsia="宋体" w:cs="宋体"/>
          <w:spacing w:val="1"/>
          <w:sz w:val="9"/>
          <w:szCs w:val="9"/>
        </w:rPr>
        <w:t xml:space="preserve">  </w:t>
      </w:r>
      <w:r>
        <w:rPr>
          <w:rFonts w:ascii="黑体" w:hAnsi="黑体" w:eastAsia="黑体" w:cs="黑体"/>
          <w:spacing w:val="6"/>
          <w:sz w:val="9"/>
          <w:szCs w:val="9"/>
        </w:rPr>
        <w:t>对象与方法</w:t>
      </w:r>
    </w:p>
    <w:p w14:paraId="33D6A5E9">
      <w:pPr>
        <w:spacing w:before="32" w:line="264" w:lineRule="auto"/>
        <w:ind w:right="500"/>
        <w:rPr>
          <w:rFonts w:ascii="黑体" w:hAnsi="黑体" w:eastAsia="黑体" w:cs="黑体"/>
          <w:sz w:val="9"/>
          <w:szCs w:val="9"/>
        </w:rPr>
      </w:pPr>
      <w:r>
        <w:rPr>
          <w:rFonts w:ascii="黑体" w:hAnsi="黑体" w:eastAsia="黑体" w:cs="黑体"/>
          <w:spacing w:val="12"/>
          <w:sz w:val="9"/>
          <w:szCs w:val="9"/>
        </w:rPr>
        <w:t>1.1</w:t>
      </w:r>
      <w:r>
        <w:rPr>
          <w:rFonts w:ascii="黑体" w:hAnsi="黑体" w:eastAsia="黑体" w:cs="黑体"/>
          <w:spacing w:val="2"/>
          <w:sz w:val="9"/>
          <w:szCs w:val="9"/>
        </w:rPr>
        <w:t xml:space="preserve">  </w:t>
      </w:r>
      <w:r>
        <w:rPr>
          <w:rFonts w:ascii="黑体" w:hAnsi="黑体" w:eastAsia="黑体" w:cs="黑体"/>
          <w:spacing w:val="12"/>
          <w:sz w:val="9"/>
          <w:szCs w:val="9"/>
        </w:rPr>
        <w:t>研究对象选取2021年3月</w:t>
      </w:r>
      <w:r>
        <w:rPr>
          <w:rFonts w:ascii="黑体" w:hAnsi="黑体" w:eastAsia="黑体" w:cs="黑体"/>
          <w:spacing w:val="-30"/>
          <w:sz w:val="9"/>
          <w:szCs w:val="9"/>
        </w:rPr>
        <w:t xml:space="preserve"> </w:t>
      </w:r>
      <w:r>
        <w:rPr>
          <w:rFonts w:ascii="黑体" w:hAnsi="黑体" w:eastAsia="黑体" w:cs="黑体"/>
          <w:spacing w:val="12"/>
          <w:sz w:val="9"/>
          <w:szCs w:val="9"/>
        </w:rPr>
        <w:t>—</w:t>
      </w:r>
      <w:r>
        <w:rPr>
          <w:rFonts w:ascii="黑体" w:hAnsi="黑体" w:eastAsia="黑体" w:cs="黑体"/>
          <w:spacing w:val="-27"/>
          <w:sz w:val="9"/>
          <w:szCs w:val="9"/>
        </w:rPr>
        <w:t xml:space="preserve"> </w:t>
      </w:r>
      <w:r>
        <w:rPr>
          <w:rFonts w:ascii="黑体" w:hAnsi="黑体" w:eastAsia="黑体" w:cs="黑体"/>
          <w:spacing w:val="12"/>
          <w:sz w:val="9"/>
          <w:szCs w:val="9"/>
        </w:rPr>
        <w:t>2022年1月在浙</w:t>
      </w:r>
      <w:r>
        <w:rPr>
          <w:rFonts w:ascii="黑体" w:hAnsi="黑体" w:eastAsia="黑体" w:cs="黑体"/>
          <w:sz w:val="9"/>
          <w:szCs w:val="9"/>
        </w:rPr>
        <w:t xml:space="preserve"> </w:t>
      </w:r>
      <w:r>
        <w:rPr>
          <w:rFonts w:ascii="黑体" w:hAnsi="黑体" w:eastAsia="黑体" w:cs="黑体"/>
          <w:spacing w:val="6"/>
          <w:sz w:val="9"/>
          <w:szCs w:val="9"/>
        </w:rPr>
        <w:t>江中医药大学附属第三医院妇产科分娩的151例经产</w:t>
      </w:r>
      <w:r>
        <w:rPr>
          <w:rFonts w:ascii="黑体" w:hAnsi="黑体" w:eastAsia="黑体" w:cs="黑体"/>
          <w:spacing w:val="17"/>
          <w:sz w:val="9"/>
          <w:szCs w:val="9"/>
        </w:rPr>
        <w:t xml:space="preserve"> </w:t>
      </w:r>
      <w:r>
        <w:rPr>
          <w:rFonts w:ascii="黑体" w:hAnsi="黑体" w:eastAsia="黑体" w:cs="黑体"/>
          <w:spacing w:val="9"/>
          <w:sz w:val="9"/>
          <w:szCs w:val="9"/>
        </w:rPr>
        <w:t>妇为研究对象。纳入标准：①年龄≥20岁；②经产</w:t>
      </w:r>
      <w:r>
        <w:rPr>
          <w:rFonts w:ascii="黑体" w:hAnsi="黑体" w:eastAsia="黑体" w:cs="黑体"/>
          <w:sz w:val="9"/>
          <w:szCs w:val="9"/>
        </w:rPr>
        <w:t xml:space="preserve"> </w:t>
      </w:r>
      <w:r>
        <w:rPr>
          <w:rFonts w:ascii="黑体" w:hAnsi="黑体" w:eastAsia="黑体" w:cs="黑体"/>
          <w:spacing w:val="5"/>
          <w:sz w:val="9"/>
          <w:szCs w:val="9"/>
        </w:rPr>
        <w:t>妇；③经阴道分娩；④具有正常的理解思维能力和交</w:t>
      </w:r>
      <w:r>
        <w:rPr>
          <w:rFonts w:ascii="黑体" w:hAnsi="黑体" w:eastAsia="黑体" w:cs="黑体"/>
          <w:sz w:val="9"/>
          <w:szCs w:val="9"/>
        </w:rPr>
        <w:t xml:space="preserve"> </w:t>
      </w:r>
      <w:r>
        <w:rPr>
          <w:rFonts w:ascii="黑体" w:hAnsi="黑体" w:eastAsia="黑体" w:cs="黑体"/>
          <w:spacing w:val="5"/>
          <w:sz w:val="9"/>
          <w:szCs w:val="9"/>
        </w:rPr>
        <w:t>流沟通能力；⑤分娩后由医护人员培训盆底康</w:t>
      </w:r>
      <w:r>
        <w:rPr>
          <w:rFonts w:ascii="黑体" w:hAnsi="黑体" w:eastAsia="黑体" w:cs="黑体"/>
          <w:spacing w:val="4"/>
          <w:sz w:val="9"/>
          <w:szCs w:val="9"/>
        </w:rPr>
        <w:t>复锻炼</w:t>
      </w:r>
      <w:r>
        <w:rPr>
          <w:rFonts w:ascii="黑体" w:hAnsi="黑体" w:eastAsia="黑体" w:cs="黑体"/>
          <w:sz w:val="9"/>
          <w:szCs w:val="9"/>
        </w:rPr>
        <w:t xml:space="preserve"> </w:t>
      </w:r>
      <w:r>
        <w:rPr>
          <w:rFonts w:ascii="黑体" w:hAnsi="黑体" w:eastAsia="黑体" w:cs="黑体"/>
          <w:spacing w:val="5"/>
          <w:sz w:val="9"/>
          <w:szCs w:val="9"/>
        </w:rPr>
        <w:t>的方法和相关知识。排除标准：①非阴道分娩；</w:t>
      </w:r>
      <w:r>
        <w:rPr>
          <w:rFonts w:ascii="黑体" w:hAnsi="黑体" w:eastAsia="黑体" w:cs="黑体"/>
          <w:spacing w:val="4"/>
          <w:sz w:val="9"/>
          <w:szCs w:val="9"/>
        </w:rPr>
        <w:t>②合</w:t>
      </w:r>
      <w:r>
        <w:rPr>
          <w:rFonts w:ascii="黑体" w:hAnsi="黑体" w:eastAsia="黑体" w:cs="黑体"/>
          <w:sz w:val="9"/>
          <w:szCs w:val="9"/>
        </w:rPr>
        <w:t xml:space="preserve"> </w:t>
      </w:r>
      <w:r>
        <w:rPr>
          <w:rFonts w:ascii="黑体" w:hAnsi="黑体" w:eastAsia="黑体" w:cs="黑体"/>
          <w:spacing w:val="4"/>
          <w:sz w:val="9"/>
          <w:szCs w:val="9"/>
        </w:rPr>
        <w:t>并其他重要脏器功能不全或存在行盆底康复锻炼禁忌</w:t>
      </w:r>
      <w:r>
        <w:rPr>
          <w:rFonts w:ascii="黑体" w:hAnsi="黑体" w:eastAsia="黑体" w:cs="黑体"/>
          <w:spacing w:val="11"/>
          <w:w w:val="101"/>
          <w:sz w:val="9"/>
          <w:szCs w:val="9"/>
        </w:rPr>
        <w:t xml:space="preserve"> </w:t>
      </w:r>
      <w:r>
        <w:rPr>
          <w:rFonts w:ascii="黑体" w:hAnsi="黑体" w:eastAsia="黑体" w:cs="黑体"/>
          <w:spacing w:val="5"/>
          <w:sz w:val="9"/>
          <w:szCs w:val="9"/>
        </w:rPr>
        <w:t>证，如急性泌尿道或生殖道感染、盆腔恶性肿瘤及严</w:t>
      </w:r>
      <w:r>
        <w:rPr>
          <w:rFonts w:ascii="黑体" w:hAnsi="黑体" w:eastAsia="黑体" w:cs="黑体"/>
          <w:spacing w:val="1"/>
          <w:sz w:val="9"/>
          <w:szCs w:val="9"/>
        </w:rPr>
        <w:t xml:space="preserve"> </w:t>
      </w:r>
      <w:r>
        <w:rPr>
          <w:rFonts w:ascii="黑体" w:hAnsi="黑体" w:eastAsia="黑体" w:cs="黑体"/>
          <w:spacing w:val="9"/>
          <w:sz w:val="9"/>
          <w:szCs w:val="9"/>
        </w:rPr>
        <w:t>重的妊娠期高血压综合征等；③存在意识或智力障</w:t>
      </w:r>
      <w:r>
        <w:rPr>
          <w:rFonts w:ascii="黑体" w:hAnsi="黑体" w:eastAsia="黑体" w:cs="黑体"/>
          <w:spacing w:val="4"/>
          <w:sz w:val="9"/>
          <w:szCs w:val="9"/>
        </w:rPr>
        <w:t xml:space="preserve"> </w:t>
      </w:r>
      <w:r>
        <w:rPr>
          <w:rFonts w:ascii="黑体" w:hAnsi="黑体" w:eastAsia="黑体" w:cs="黑体"/>
          <w:spacing w:val="5"/>
          <w:sz w:val="9"/>
          <w:szCs w:val="9"/>
        </w:rPr>
        <w:t>碍，无法配合者；④临床资料不完整或产后失访，无</w:t>
      </w:r>
      <w:r>
        <w:rPr>
          <w:rFonts w:ascii="黑体" w:hAnsi="黑体" w:eastAsia="黑体" w:cs="黑体"/>
          <w:sz w:val="9"/>
          <w:szCs w:val="9"/>
        </w:rPr>
        <w:t xml:space="preserve"> </w:t>
      </w:r>
      <w:r>
        <w:rPr>
          <w:rFonts w:ascii="黑体" w:hAnsi="黑体" w:eastAsia="黑体" w:cs="黑体"/>
          <w:spacing w:val="2"/>
          <w:sz w:val="9"/>
          <w:szCs w:val="9"/>
        </w:rPr>
        <w:t>法分析者。</w:t>
      </w:r>
    </w:p>
    <w:p w14:paraId="53DCACF8">
      <w:pPr>
        <w:pStyle w:val="2"/>
        <w:spacing w:before="19" w:line="261" w:lineRule="auto"/>
        <w:ind w:right="478"/>
        <w:rPr>
          <w:rFonts w:ascii="黑体" w:hAnsi="黑体" w:eastAsia="黑体" w:cs="黑体"/>
          <w:sz w:val="9"/>
          <w:szCs w:val="9"/>
        </w:rPr>
      </w:pPr>
      <w:r>
        <w:rPr>
          <w:rFonts w:ascii="宋体" w:hAnsi="宋体" w:eastAsia="宋体" w:cs="宋体"/>
          <w:spacing w:val="7"/>
          <w:sz w:val="9"/>
          <w:szCs w:val="9"/>
        </w:rPr>
        <w:t>1.2</w:t>
      </w:r>
      <w:r>
        <w:rPr>
          <w:rFonts w:ascii="宋体" w:hAnsi="宋体" w:eastAsia="宋体" w:cs="宋体"/>
          <w:spacing w:val="1"/>
          <w:sz w:val="9"/>
          <w:szCs w:val="9"/>
        </w:rPr>
        <w:t xml:space="preserve">  </w:t>
      </w:r>
      <w:r>
        <w:rPr>
          <w:rFonts w:ascii="黑体" w:hAnsi="黑体" w:eastAsia="黑体" w:cs="黑体"/>
          <w:spacing w:val="7"/>
          <w:sz w:val="9"/>
          <w:szCs w:val="9"/>
        </w:rPr>
        <w:t>方</w:t>
      </w:r>
      <w:r>
        <w:rPr>
          <w:rFonts w:ascii="黑体" w:hAnsi="黑体" w:eastAsia="黑体" w:cs="黑体"/>
          <w:spacing w:val="-17"/>
          <w:sz w:val="9"/>
          <w:szCs w:val="9"/>
        </w:rPr>
        <w:t xml:space="preserve"> </w:t>
      </w:r>
      <w:r>
        <w:rPr>
          <w:rFonts w:ascii="黑体" w:hAnsi="黑体" w:eastAsia="黑体" w:cs="黑体"/>
          <w:spacing w:val="7"/>
          <w:sz w:val="9"/>
          <w:szCs w:val="9"/>
        </w:rPr>
        <w:t>法</w:t>
      </w:r>
      <w:r>
        <w:rPr>
          <w:rFonts w:ascii="黑体" w:hAnsi="黑体" w:eastAsia="黑体" w:cs="黑体"/>
          <w:spacing w:val="3"/>
          <w:sz w:val="9"/>
          <w:szCs w:val="9"/>
        </w:rPr>
        <w:t xml:space="preserve">  </w:t>
      </w:r>
      <w:r>
        <w:rPr>
          <w:rFonts w:ascii="黑体" w:hAnsi="黑体" w:eastAsia="黑体" w:cs="黑体"/>
          <w:spacing w:val="7"/>
          <w:sz w:val="9"/>
          <w:szCs w:val="9"/>
        </w:rPr>
        <w:t>所有纳入对象均产后行盆底康复锻炼。</w:t>
      </w:r>
      <w:r>
        <w:rPr>
          <w:rFonts w:ascii="黑体" w:hAnsi="黑体" w:eastAsia="黑体" w:cs="黑体"/>
          <w:sz w:val="9"/>
          <w:szCs w:val="9"/>
        </w:rPr>
        <w:t xml:space="preserve"> </w:t>
      </w:r>
      <w:r>
        <w:rPr>
          <w:rFonts w:ascii="黑体" w:hAnsi="黑体" w:eastAsia="黑体" w:cs="黑体"/>
          <w:spacing w:val="9"/>
          <w:sz w:val="9"/>
          <w:szCs w:val="9"/>
        </w:rPr>
        <w:t>由经过专业训练的医护人员制定具体的康复锻</w:t>
      </w:r>
      <w:r>
        <w:rPr>
          <w:rFonts w:ascii="黑体" w:hAnsi="黑体" w:eastAsia="黑体" w:cs="黑体"/>
          <w:spacing w:val="8"/>
          <w:sz w:val="9"/>
          <w:szCs w:val="9"/>
        </w:rPr>
        <w:t>炼方</w:t>
      </w:r>
      <w:r>
        <w:rPr>
          <w:rFonts w:ascii="黑体" w:hAnsi="黑体" w:eastAsia="黑体" w:cs="黑体"/>
          <w:sz w:val="9"/>
          <w:szCs w:val="9"/>
        </w:rPr>
        <w:t xml:space="preserve">  </w:t>
      </w:r>
      <w:r>
        <w:rPr>
          <w:rFonts w:ascii="黑体" w:hAnsi="黑体" w:eastAsia="黑体" w:cs="黑体"/>
          <w:spacing w:val="6"/>
          <w:sz w:val="9"/>
          <w:szCs w:val="9"/>
        </w:rPr>
        <w:t>案，产后6周开始行盆底康复锻炼，采用的模式为居  家</w:t>
      </w:r>
      <w:r>
        <w:rPr>
          <w:rFonts w:ascii="宋体" w:hAnsi="宋体" w:eastAsia="宋体" w:cs="宋体"/>
          <w:sz w:val="9"/>
          <w:szCs w:val="9"/>
        </w:rPr>
        <w:t>kegel</w:t>
      </w:r>
      <w:r>
        <w:rPr>
          <w:rFonts w:ascii="黑体" w:hAnsi="黑体" w:eastAsia="黑体" w:cs="黑体"/>
          <w:spacing w:val="6"/>
          <w:sz w:val="9"/>
          <w:szCs w:val="9"/>
        </w:rPr>
        <w:t>训练：平卧位，吸气缩肛并维持3秒后呼气，</w:t>
      </w:r>
      <w:r>
        <w:rPr>
          <w:rFonts w:ascii="黑体" w:hAnsi="黑体" w:eastAsia="黑体" w:cs="黑体"/>
          <w:spacing w:val="10"/>
          <w:sz w:val="9"/>
          <w:szCs w:val="9"/>
        </w:rPr>
        <w:t xml:space="preserve"> </w:t>
      </w:r>
      <w:r>
        <w:rPr>
          <w:rFonts w:ascii="黑体" w:hAnsi="黑体" w:eastAsia="黑体" w:cs="黑体"/>
          <w:spacing w:val="13"/>
          <w:sz w:val="9"/>
          <w:szCs w:val="9"/>
        </w:rPr>
        <w:t>放松身体，以10次为1个训练组，每日训练5组，</w:t>
      </w:r>
      <w:r>
        <w:rPr>
          <w:rFonts w:ascii="黑体" w:hAnsi="黑体" w:eastAsia="黑体" w:cs="黑体"/>
          <w:spacing w:val="17"/>
          <w:w w:val="101"/>
          <w:sz w:val="9"/>
          <w:szCs w:val="9"/>
        </w:rPr>
        <w:t xml:space="preserve"> </w:t>
      </w:r>
      <w:r>
        <w:rPr>
          <w:rFonts w:ascii="黑体" w:hAnsi="黑体" w:eastAsia="黑体" w:cs="黑体"/>
          <w:spacing w:val="6"/>
          <w:sz w:val="9"/>
          <w:szCs w:val="9"/>
        </w:rPr>
        <w:t>维持3个月。根据患者盆底康复锻炼依从性分为依从</w:t>
      </w:r>
      <w:r>
        <w:rPr>
          <w:rFonts w:ascii="黑体" w:hAnsi="黑体" w:eastAsia="黑体" w:cs="黑体"/>
          <w:spacing w:val="5"/>
          <w:sz w:val="9"/>
          <w:szCs w:val="9"/>
        </w:rPr>
        <w:t xml:space="preserve">  </w:t>
      </w:r>
      <w:r>
        <w:rPr>
          <w:rFonts w:ascii="黑体" w:hAnsi="黑体" w:eastAsia="黑体" w:cs="黑体"/>
          <w:spacing w:val="9"/>
          <w:sz w:val="9"/>
          <w:szCs w:val="9"/>
        </w:rPr>
        <w:t>组(坚持家庭</w:t>
      </w:r>
      <w:r>
        <w:rPr>
          <w:rFonts w:ascii="黑体" w:hAnsi="黑体" w:eastAsia="黑体" w:cs="黑体"/>
          <w:spacing w:val="8"/>
          <w:sz w:val="9"/>
          <w:szCs w:val="9"/>
        </w:rPr>
        <w:t xml:space="preserve"> </w:t>
      </w:r>
      <w:r>
        <w:rPr>
          <w:sz w:val="9"/>
          <w:szCs w:val="9"/>
        </w:rPr>
        <w:t>kegel</w:t>
      </w:r>
      <w:r>
        <w:rPr>
          <w:spacing w:val="2"/>
          <w:sz w:val="9"/>
          <w:szCs w:val="9"/>
        </w:rPr>
        <w:t xml:space="preserve">  </w:t>
      </w:r>
      <w:r>
        <w:rPr>
          <w:rFonts w:ascii="黑体" w:hAnsi="黑体" w:eastAsia="黑体" w:cs="黑体"/>
          <w:spacing w:val="9"/>
          <w:sz w:val="9"/>
          <w:szCs w:val="9"/>
        </w:rPr>
        <w:t>训练，5组/</w:t>
      </w:r>
      <w:r>
        <w:rPr>
          <w:spacing w:val="9"/>
          <w:sz w:val="9"/>
          <w:szCs w:val="9"/>
        </w:rPr>
        <w:t xml:space="preserve">d)   </w:t>
      </w:r>
      <w:r>
        <w:rPr>
          <w:rFonts w:ascii="黑体" w:hAnsi="黑体" w:eastAsia="黑体" w:cs="黑体"/>
          <w:spacing w:val="9"/>
          <w:sz w:val="9"/>
          <w:szCs w:val="9"/>
        </w:rPr>
        <w:t>和非依从组(不</w:t>
      </w:r>
      <w:r>
        <w:rPr>
          <w:rFonts w:ascii="黑体" w:hAnsi="黑体" w:eastAsia="黑体" w:cs="黑体"/>
          <w:sz w:val="9"/>
          <w:szCs w:val="9"/>
        </w:rPr>
        <w:t xml:space="preserve">  </w:t>
      </w:r>
      <w:r>
        <w:rPr>
          <w:rFonts w:ascii="黑体" w:hAnsi="黑体" w:eastAsia="黑体" w:cs="黑体"/>
          <w:spacing w:val="13"/>
          <w:sz w:val="9"/>
          <w:szCs w:val="9"/>
        </w:rPr>
        <w:t>满足依从组条件者),调查两组患者的可能影响因</w:t>
      </w:r>
      <w:r>
        <w:rPr>
          <w:rFonts w:ascii="黑体" w:hAnsi="黑体" w:eastAsia="黑体" w:cs="黑体"/>
          <w:spacing w:val="6"/>
          <w:sz w:val="9"/>
          <w:szCs w:val="9"/>
        </w:rPr>
        <w:t xml:space="preserve">  </w:t>
      </w:r>
      <w:r>
        <w:rPr>
          <w:rFonts w:ascii="黑体" w:hAnsi="黑体" w:eastAsia="黑体" w:cs="黑体"/>
          <w:spacing w:val="11"/>
          <w:sz w:val="9"/>
          <w:szCs w:val="9"/>
        </w:rPr>
        <w:t>素，包括产妇年龄、居住地(农村</w:t>
      </w:r>
      <w:r>
        <w:rPr>
          <w:rFonts w:ascii="宋体" w:hAnsi="宋体" w:eastAsia="宋体" w:cs="宋体"/>
          <w:sz w:val="9"/>
          <w:szCs w:val="9"/>
        </w:rPr>
        <w:t>vs</w:t>
      </w:r>
      <w:r>
        <w:rPr>
          <w:rFonts w:ascii="宋体" w:hAnsi="宋体" w:eastAsia="宋体" w:cs="宋体"/>
          <w:spacing w:val="11"/>
          <w:sz w:val="9"/>
          <w:szCs w:val="9"/>
        </w:rPr>
        <w:t>.</w:t>
      </w:r>
      <w:r>
        <w:rPr>
          <w:rFonts w:ascii="黑体" w:hAnsi="黑体" w:eastAsia="黑体" w:cs="黑体"/>
          <w:spacing w:val="11"/>
          <w:sz w:val="9"/>
          <w:szCs w:val="9"/>
        </w:rPr>
        <w:t>城市)、文化</w:t>
      </w:r>
    </w:p>
    <w:p w14:paraId="223A630C">
      <w:pPr>
        <w:spacing w:line="261" w:lineRule="auto"/>
        <w:rPr>
          <w:rFonts w:ascii="黑体" w:hAnsi="黑体" w:eastAsia="黑体" w:cs="黑体"/>
          <w:sz w:val="9"/>
          <w:szCs w:val="9"/>
        </w:rPr>
        <w:sectPr>
          <w:type w:val="continuous"/>
          <w:pgSz w:w="5585" w:h="31681"/>
          <w:pgMar w:top="1" w:right="18" w:bottom="0" w:left="0" w:header="0" w:footer="0" w:gutter="0"/>
          <w:cols w:equalWidth="0" w:num="2">
            <w:col w:w="2770" w:space="100"/>
            <w:col w:w="2697"/>
          </w:cols>
        </w:sectPr>
      </w:pPr>
    </w:p>
    <w:p w14:paraId="251DBF57">
      <w:pPr>
        <w:spacing w:line="357" w:lineRule="auto"/>
        <w:rPr>
          <w:rFonts w:ascii="Arial"/>
          <w:sz w:val="21"/>
        </w:rPr>
      </w:pPr>
    </w:p>
    <w:p w14:paraId="292731C9">
      <w:pPr>
        <w:pStyle w:val="2"/>
        <w:spacing w:before="26" w:line="195" w:lineRule="auto"/>
        <w:ind w:left="273"/>
        <w:rPr>
          <w:sz w:val="9"/>
          <w:szCs w:val="9"/>
        </w:rPr>
      </w:pPr>
      <w:r>
        <w:rPr>
          <w:spacing w:val="1"/>
          <w:sz w:val="9"/>
          <w:szCs w:val="9"/>
        </w:rPr>
        <w:t xml:space="preserve">(C)1994-2023   </w:t>
      </w:r>
      <w:r>
        <w:rPr>
          <w:sz w:val="9"/>
          <w:szCs w:val="9"/>
        </w:rPr>
        <w:t>China</w:t>
      </w:r>
      <w:r>
        <w:rPr>
          <w:spacing w:val="1"/>
          <w:sz w:val="9"/>
          <w:szCs w:val="9"/>
        </w:rPr>
        <w:t xml:space="preserve">   </w:t>
      </w:r>
      <w:r>
        <w:rPr>
          <w:sz w:val="9"/>
          <w:szCs w:val="9"/>
        </w:rPr>
        <w:t>Academic</w:t>
      </w:r>
      <w:r>
        <w:rPr>
          <w:spacing w:val="1"/>
          <w:sz w:val="9"/>
          <w:szCs w:val="9"/>
        </w:rPr>
        <w:t xml:space="preserve">   </w:t>
      </w:r>
      <w:r>
        <w:rPr>
          <w:sz w:val="9"/>
          <w:szCs w:val="9"/>
        </w:rPr>
        <w:t>Journal</w:t>
      </w:r>
      <w:r>
        <w:rPr>
          <w:spacing w:val="1"/>
          <w:sz w:val="9"/>
          <w:szCs w:val="9"/>
        </w:rPr>
        <w:t xml:space="preserve">   </w:t>
      </w:r>
      <w:r>
        <w:rPr>
          <w:sz w:val="9"/>
          <w:szCs w:val="9"/>
        </w:rPr>
        <w:t>Electronic</w:t>
      </w:r>
      <w:r>
        <w:rPr>
          <w:spacing w:val="1"/>
          <w:sz w:val="9"/>
          <w:szCs w:val="9"/>
        </w:rPr>
        <w:t xml:space="preserve">   </w:t>
      </w:r>
      <w:r>
        <w:rPr>
          <w:sz w:val="9"/>
          <w:szCs w:val="9"/>
        </w:rPr>
        <w:t>Publishing</w:t>
      </w:r>
      <w:r>
        <w:rPr>
          <w:spacing w:val="1"/>
          <w:sz w:val="9"/>
          <w:szCs w:val="9"/>
        </w:rPr>
        <w:t xml:space="preserve">   </w:t>
      </w:r>
      <w:r>
        <w:rPr>
          <w:sz w:val="9"/>
          <w:szCs w:val="9"/>
        </w:rPr>
        <w:t>House</w:t>
      </w:r>
      <w:r>
        <w:rPr>
          <w:spacing w:val="1"/>
          <w:sz w:val="9"/>
          <w:szCs w:val="9"/>
        </w:rPr>
        <w:t>.</w:t>
      </w:r>
      <w:r>
        <w:rPr>
          <w:sz w:val="9"/>
          <w:szCs w:val="9"/>
        </w:rPr>
        <w:t>All</w:t>
      </w:r>
      <w:r>
        <w:rPr>
          <w:spacing w:val="1"/>
          <w:sz w:val="9"/>
          <w:szCs w:val="9"/>
        </w:rPr>
        <w:t xml:space="preserve">   </w:t>
      </w:r>
      <w:r>
        <w:rPr>
          <w:sz w:val="9"/>
          <w:szCs w:val="9"/>
        </w:rPr>
        <w:t>rights</w:t>
      </w:r>
      <w:r>
        <w:rPr>
          <w:spacing w:val="1"/>
          <w:sz w:val="9"/>
          <w:szCs w:val="9"/>
        </w:rPr>
        <w:t xml:space="preserve">   </w:t>
      </w:r>
      <w:r>
        <w:rPr>
          <w:sz w:val="9"/>
          <w:szCs w:val="9"/>
        </w:rPr>
        <w:t>reserved</w:t>
      </w:r>
      <w:r>
        <w:rPr>
          <w:spacing w:val="1"/>
          <w:sz w:val="9"/>
          <w:szCs w:val="9"/>
        </w:rPr>
        <w:t>.</w:t>
      </w:r>
      <w:r>
        <w:fldChar w:fldCharType="begin"/>
      </w:r>
      <w:r>
        <w:instrText xml:space="preserve"> HYPERLINK "http://www.cnki.net" </w:instrText>
      </w:r>
      <w:r>
        <w:fldChar w:fldCharType="separate"/>
      </w:r>
      <w:r>
        <w:rPr>
          <w:sz w:val="9"/>
          <w:szCs w:val="9"/>
        </w:rPr>
        <w:t>http</w:t>
      </w:r>
      <w:r>
        <w:rPr>
          <w:spacing w:val="1"/>
          <w:sz w:val="9"/>
          <w:szCs w:val="9"/>
        </w:rPr>
        <w:t>://</w:t>
      </w:r>
      <w:r>
        <w:rPr>
          <w:sz w:val="9"/>
          <w:szCs w:val="9"/>
        </w:rPr>
        <w:t>www</w:t>
      </w:r>
      <w:r>
        <w:rPr>
          <w:spacing w:val="1"/>
          <w:sz w:val="9"/>
          <w:szCs w:val="9"/>
        </w:rPr>
        <w:t>.</w:t>
      </w:r>
      <w:r>
        <w:rPr>
          <w:sz w:val="9"/>
          <w:szCs w:val="9"/>
        </w:rPr>
        <w:t>cnki</w:t>
      </w:r>
      <w:r>
        <w:rPr>
          <w:spacing w:val="1"/>
          <w:sz w:val="9"/>
          <w:szCs w:val="9"/>
        </w:rPr>
        <w:t>.</w:t>
      </w:r>
      <w:r>
        <w:rPr>
          <w:sz w:val="9"/>
          <w:szCs w:val="9"/>
        </w:rPr>
        <w:t>net</w:t>
      </w:r>
      <w:r>
        <w:rPr>
          <w:sz w:val="9"/>
          <w:szCs w:val="9"/>
        </w:rPr>
        <w:fldChar w:fldCharType="end"/>
      </w:r>
    </w:p>
    <w:p w14:paraId="69F847C9">
      <w:pPr>
        <w:spacing w:line="315" w:lineRule="auto"/>
        <w:rPr>
          <w:rFonts w:ascii="Arial"/>
          <w:sz w:val="21"/>
        </w:rPr>
      </w:pPr>
    </w:p>
    <w:p w14:paraId="73C56DFC">
      <w:pPr>
        <w:spacing w:line="316" w:lineRule="auto"/>
        <w:rPr>
          <w:rFonts w:ascii="Arial"/>
          <w:sz w:val="21"/>
        </w:rPr>
      </w:pPr>
    </w:p>
    <w:p w14:paraId="0E3FFAF6">
      <w:pPr>
        <w:pStyle w:val="2"/>
        <w:spacing w:before="27" w:line="210" w:lineRule="auto"/>
        <w:ind w:left="582"/>
        <w:rPr>
          <w:rFonts w:ascii="宋体" w:hAnsi="宋体" w:eastAsia="宋体" w:cs="宋体"/>
        </w:rPr>
      </w:pPr>
      <w:r>
        <w:pict>
          <v:shape id="_x0000_s1028" o:spid="_x0000_s1028" o:spt="202" type="#_x0000_t202" style="position:absolute;left:0pt;margin-left:27.05pt;margin-top:1.6pt;height:2.5pt;width:3pt;z-index:251660288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524DFF0B">
                  <w:pPr>
                    <w:pStyle w:val="2"/>
                    <w:spacing w:before="20" w:line="9" w:lineRule="exact"/>
                    <w:ind w:left="20"/>
                    <w:rPr>
                      <w:sz w:val="9"/>
                      <w:szCs w:val="9"/>
                    </w:rPr>
                  </w:pPr>
                  <w:r>
                    <w:rPr>
                      <w:position w:val="-3"/>
                      <w:sz w:val="9"/>
                      <w:szCs w:val="9"/>
                    </w:rPr>
                    <w:t>·</w:t>
                  </w:r>
                </w:p>
              </w:txbxContent>
            </v:textbox>
          </v:shape>
        </w:pict>
      </w:r>
      <w:r>
        <w:rPr>
          <w:spacing w:val="2"/>
          <w:sz w:val="9"/>
          <w:szCs w:val="9"/>
        </w:rPr>
        <w:t xml:space="preserve">4478·                            </w:t>
      </w:r>
      <w:r>
        <w:rPr>
          <w:rFonts w:ascii="宋体" w:hAnsi="宋体" w:eastAsia="宋体" w:cs="宋体"/>
          <w:spacing w:val="-26"/>
          <w:u w:val="single" w:color="auto"/>
        </w:rPr>
        <w:t xml:space="preserve"> </w:t>
      </w:r>
      <w:r>
        <w:rPr>
          <w:rFonts w:ascii="宋体" w:hAnsi="宋体" w:eastAsia="宋体" w:cs="宋体"/>
          <w:spacing w:val="2"/>
          <w:u w:val="single" w:color="auto"/>
        </w:rPr>
        <w:t>中国妇幼保健2022年12月第37卷第</w:t>
      </w:r>
      <w:r>
        <w:rPr>
          <w:rFonts w:ascii="宋体" w:hAnsi="宋体" w:eastAsia="宋体" w:cs="宋体"/>
          <w:spacing w:val="1"/>
          <w:u w:val="single" w:color="auto"/>
        </w:rPr>
        <w:t>23期</w:t>
      </w:r>
      <w:r>
        <w:rPr>
          <w:rFonts w:ascii="宋体" w:hAnsi="宋体" w:eastAsia="宋体" w:cs="宋体"/>
          <w:u w:val="single" w:color="auto"/>
        </w:rPr>
        <w:t>Maternal</w:t>
      </w:r>
      <w:r>
        <w:rPr>
          <w:rFonts w:ascii="宋体" w:hAnsi="宋体" w:eastAsia="宋体" w:cs="宋体"/>
          <w:spacing w:val="1"/>
          <w:u w:val="single" w:color="auto"/>
        </w:rPr>
        <w:t xml:space="preserve"> </w:t>
      </w:r>
      <w:r>
        <w:rPr>
          <w:rFonts w:ascii="宋体" w:hAnsi="宋体" w:eastAsia="宋体" w:cs="宋体"/>
          <w:u w:val="single" w:color="auto"/>
        </w:rPr>
        <w:t>and</w:t>
      </w:r>
      <w:r>
        <w:rPr>
          <w:rFonts w:ascii="宋体" w:hAnsi="宋体" w:eastAsia="宋体" w:cs="宋体"/>
          <w:spacing w:val="1"/>
          <w:u w:val="single" w:color="auto"/>
        </w:rPr>
        <w:t xml:space="preserve"> </w:t>
      </w:r>
      <w:r>
        <w:rPr>
          <w:rFonts w:ascii="宋体" w:hAnsi="宋体" w:eastAsia="宋体" w:cs="宋体"/>
          <w:u w:val="single" w:color="auto"/>
        </w:rPr>
        <w:t>Child</w:t>
      </w:r>
      <w:r>
        <w:rPr>
          <w:rFonts w:ascii="宋体" w:hAnsi="宋体" w:eastAsia="宋体" w:cs="宋体"/>
          <w:spacing w:val="1"/>
          <w:u w:val="single" w:color="auto"/>
        </w:rPr>
        <w:t xml:space="preserve"> </w:t>
      </w:r>
      <w:r>
        <w:rPr>
          <w:rFonts w:ascii="宋体" w:hAnsi="宋体" w:eastAsia="宋体" w:cs="宋体"/>
          <w:u w:val="single" w:color="auto"/>
        </w:rPr>
        <w:t>Health</w:t>
      </w:r>
      <w:r>
        <w:rPr>
          <w:rFonts w:ascii="宋体" w:hAnsi="宋体" w:eastAsia="宋体" w:cs="宋体"/>
          <w:spacing w:val="1"/>
          <w:u w:val="single" w:color="auto"/>
        </w:rPr>
        <w:t xml:space="preserve"> </w:t>
      </w:r>
      <w:r>
        <w:rPr>
          <w:rFonts w:ascii="宋体" w:hAnsi="宋体" w:eastAsia="宋体" w:cs="宋体"/>
          <w:u w:val="single" w:color="auto"/>
        </w:rPr>
        <w:t>Care</w:t>
      </w:r>
      <w:r>
        <w:rPr>
          <w:rFonts w:ascii="宋体" w:hAnsi="宋体" w:eastAsia="宋体" w:cs="宋体"/>
          <w:spacing w:val="1"/>
          <w:u w:val="single" w:color="auto"/>
        </w:rPr>
        <w:t xml:space="preserve"> </w:t>
      </w:r>
      <w:r>
        <w:rPr>
          <w:rFonts w:ascii="宋体" w:hAnsi="宋体" w:eastAsia="宋体" w:cs="宋体"/>
          <w:u w:val="single" w:color="auto"/>
        </w:rPr>
        <w:t>of</w:t>
      </w:r>
      <w:r>
        <w:rPr>
          <w:rFonts w:ascii="宋体" w:hAnsi="宋体" w:eastAsia="宋体" w:cs="宋体"/>
          <w:spacing w:val="1"/>
          <w:u w:val="single" w:color="auto"/>
        </w:rPr>
        <w:t xml:space="preserve"> </w:t>
      </w:r>
      <w:r>
        <w:rPr>
          <w:rFonts w:ascii="宋体" w:hAnsi="宋体" w:eastAsia="宋体" w:cs="宋体"/>
          <w:u w:val="single" w:color="auto"/>
        </w:rPr>
        <w:t>China</w:t>
      </w:r>
      <w:r>
        <w:rPr>
          <w:rFonts w:ascii="宋体" w:hAnsi="宋体" w:eastAsia="宋体" w:cs="宋体"/>
          <w:spacing w:val="1"/>
          <w:u w:val="single" w:color="auto"/>
        </w:rPr>
        <w:t>.</w:t>
      </w:r>
      <w:r>
        <w:rPr>
          <w:rFonts w:ascii="宋体" w:hAnsi="宋体" w:eastAsia="宋体" w:cs="宋体"/>
          <w:u w:val="single" w:color="auto"/>
        </w:rPr>
        <w:t>December</w:t>
      </w:r>
      <w:r>
        <w:rPr>
          <w:rFonts w:ascii="宋体" w:hAnsi="宋体" w:eastAsia="宋体" w:cs="宋体"/>
          <w:spacing w:val="5"/>
          <w:u w:val="single" w:color="auto"/>
        </w:rPr>
        <w:t xml:space="preserve"> </w:t>
      </w:r>
      <w:r>
        <w:rPr>
          <w:rFonts w:ascii="宋体" w:hAnsi="宋体" w:eastAsia="宋体" w:cs="宋体"/>
          <w:spacing w:val="1"/>
          <w:u w:val="single" w:color="auto"/>
        </w:rPr>
        <w:t>2022,</w:t>
      </w:r>
      <w:r>
        <w:rPr>
          <w:rFonts w:ascii="宋体" w:hAnsi="宋体" w:eastAsia="宋体" w:cs="宋体"/>
          <w:u w:val="single" w:color="auto"/>
        </w:rPr>
        <w:t>Vol</w:t>
      </w:r>
      <w:r>
        <w:rPr>
          <w:rFonts w:ascii="宋体" w:hAnsi="宋体" w:eastAsia="宋体" w:cs="宋体"/>
          <w:spacing w:val="1"/>
          <w:u w:val="single" w:color="auto"/>
        </w:rPr>
        <w:t>.37,</w:t>
      </w:r>
      <w:r>
        <w:rPr>
          <w:rFonts w:ascii="宋体" w:hAnsi="宋体" w:eastAsia="宋体" w:cs="宋体"/>
          <w:u w:val="single" w:color="auto"/>
        </w:rPr>
        <w:t>No</w:t>
      </w:r>
      <w:r>
        <w:rPr>
          <w:rFonts w:ascii="宋体" w:hAnsi="宋体" w:eastAsia="宋体" w:cs="宋体"/>
          <w:spacing w:val="1"/>
          <w:u w:val="single" w:color="auto"/>
        </w:rPr>
        <w:t>.23</w:t>
      </w:r>
    </w:p>
    <w:p w14:paraId="5EDD08AA">
      <w:pPr>
        <w:spacing w:line="125" w:lineRule="exact"/>
      </w:pPr>
    </w:p>
    <w:p w14:paraId="7A6BB1D5">
      <w:pPr>
        <w:spacing w:line="125" w:lineRule="exact"/>
        <w:sectPr>
          <w:type w:val="continuous"/>
          <w:pgSz w:w="5585" w:h="31681"/>
          <w:pgMar w:top="1" w:right="18" w:bottom="0" w:left="0" w:header="0" w:footer="0" w:gutter="0"/>
          <w:cols w:equalWidth="0" w:num="1">
            <w:col w:w="5566"/>
          </w:cols>
        </w:sectPr>
      </w:pPr>
    </w:p>
    <w:p w14:paraId="68462970">
      <w:pPr>
        <w:pStyle w:val="2"/>
        <w:spacing w:before="20" w:line="268" w:lineRule="auto"/>
        <w:ind w:left="497" w:right="45"/>
        <w:jc w:val="both"/>
        <w:rPr>
          <w:rFonts w:ascii="黑体" w:hAnsi="黑体" w:eastAsia="黑体" w:cs="黑体"/>
          <w:sz w:val="9"/>
          <w:szCs w:val="9"/>
        </w:rPr>
      </w:pPr>
      <w:r>
        <w:rPr>
          <w:rFonts w:ascii="黑体" w:hAnsi="黑体" w:eastAsia="黑体" w:cs="黑体"/>
          <w:spacing w:val="10"/>
          <w:sz w:val="9"/>
          <w:szCs w:val="9"/>
        </w:rPr>
        <w:t>程度(初中及以下</w:t>
      </w:r>
      <w:r>
        <w:rPr>
          <w:sz w:val="9"/>
          <w:szCs w:val="9"/>
        </w:rPr>
        <w:t>us</w:t>
      </w:r>
      <w:r>
        <w:rPr>
          <w:spacing w:val="10"/>
          <w:sz w:val="9"/>
          <w:szCs w:val="9"/>
        </w:rPr>
        <w:t xml:space="preserve">. </w:t>
      </w:r>
      <w:r>
        <w:rPr>
          <w:rFonts w:ascii="黑体" w:hAnsi="黑体" w:eastAsia="黑体" w:cs="黑体"/>
          <w:spacing w:val="10"/>
          <w:sz w:val="9"/>
          <w:szCs w:val="9"/>
        </w:rPr>
        <w:t>高中及专科</w:t>
      </w:r>
      <w:r>
        <w:rPr>
          <w:sz w:val="9"/>
          <w:szCs w:val="9"/>
        </w:rPr>
        <w:t>vs</w:t>
      </w:r>
      <w:r>
        <w:rPr>
          <w:spacing w:val="10"/>
          <w:sz w:val="9"/>
          <w:szCs w:val="9"/>
        </w:rPr>
        <w:t>.</w:t>
      </w:r>
      <w:r>
        <w:rPr>
          <w:spacing w:val="34"/>
          <w:w w:val="103"/>
          <w:sz w:val="9"/>
          <w:szCs w:val="9"/>
        </w:rPr>
        <w:t xml:space="preserve"> </w:t>
      </w:r>
      <w:r>
        <w:rPr>
          <w:rFonts w:ascii="黑体" w:hAnsi="黑体" w:eastAsia="黑体" w:cs="黑体"/>
          <w:spacing w:val="10"/>
          <w:sz w:val="9"/>
          <w:szCs w:val="9"/>
        </w:rPr>
        <w:t>本科及以上)、</w:t>
      </w:r>
      <w:r>
        <w:rPr>
          <w:rFonts w:ascii="黑体" w:hAnsi="黑体" w:eastAsia="黑体" w:cs="黑体"/>
          <w:sz w:val="9"/>
          <w:szCs w:val="9"/>
        </w:rPr>
        <w:t xml:space="preserve"> </w:t>
      </w:r>
      <w:r>
        <w:rPr>
          <w:rFonts w:ascii="黑体" w:hAnsi="黑体" w:eastAsia="黑体" w:cs="黑体"/>
          <w:spacing w:val="13"/>
          <w:sz w:val="9"/>
          <w:szCs w:val="9"/>
        </w:rPr>
        <w:t>职业状态(在职</w:t>
      </w:r>
      <w:r>
        <w:rPr>
          <w:rFonts w:ascii="黑体" w:hAnsi="黑体" w:eastAsia="黑体" w:cs="黑体"/>
          <w:spacing w:val="-11"/>
          <w:sz w:val="9"/>
          <w:szCs w:val="9"/>
        </w:rPr>
        <w:t xml:space="preserve"> </w:t>
      </w:r>
      <w:r>
        <w:rPr>
          <w:sz w:val="9"/>
          <w:szCs w:val="9"/>
        </w:rPr>
        <w:t>vs</w:t>
      </w:r>
      <w:r>
        <w:rPr>
          <w:spacing w:val="13"/>
          <w:sz w:val="9"/>
          <w:szCs w:val="9"/>
        </w:rPr>
        <w:t xml:space="preserve">.  </w:t>
      </w:r>
      <w:r>
        <w:rPr>
          <w:rFonts w:ascii="黑体" w:hAnsi="黑体" w:eastAsia="黑体" w:cs="黑体"/>
          <w:spacing w:val="13"/>
          <w:sz w:val="9"/>
          <w:szCs w:val="9"/>
        </w:rPr>
        <w:t>无业)、家庭经济水平、孕周</w:t>
      </w:r>
      <w:r>
        <w:rPr>
          <w:rFonts w:ascii="黑体" w:hAnsi="黑体" w:eastAsia="黑体" w:cs="黑体"/>
          <w:sz w:val="9"/>
          <w:szCs w:val="9"/>
        </w:rPr>
        <w:t xml:space="preserve">  </w:t>
      </w:r>
      <w:r>
        <w:rPr>
          <w:rFonts w:ascii="黑体" w:hAnsi="黑体" w:eastAsia="黑体" w:cs="黑体"/>
          <w:spacing w:val="5"/>
          <w:sz w:val="9"/>
          <w:szCs w:val="9"/>
        </w:rPr>
        <w:t>(</w:t>
      </w:r>
      <w:r>
        <w:rPr>
          <w:rFonts w:ascii="黑体" w:hAnsi="黑体" w:eastAsia="黑体" w:cs="黑体"/>
          <w:spacing w:val="-20"/>
          <w:sz w:val="9"/>
          <w:szCs w:val="9"/>
        </w:rPr>
        <w:t xml:space="preserve"> </w:t>
      </w:r>
      <w:r>
        <w:rPr>
          <w:rFonts w:ascii="黑体" w:hAnsi="黑体" w:eastAsia="黑体" w:cs="黑体"/>
          <w:spacing w:val="5"/>
          <w:sz w:val="9"/>
          <w:szCs w:val="9"/>
        </w:rPr>
        <w:t>&lt;</w:t>
      </w:r>
      <w:r>
        <w:rPr>
          <w:rFonts w:ascii="黑体" w:hAnsi="黑体" w:eastAsia="黑体" w:cs="黑体"/>
          <w:spacing w:val="-20"/>
          <w:sz w:val="9"/>
          <w:szCs w:val="9"/>
        </w:rPr>
        <w:t xml:space="preserve"> </w:t>
      </w:r>
      <w:r>
        <w:rPr>
          <w:rFonts w:ascii="黑体" w:hAnsi="黑体" w:eastAsia="黑体" w:cs="黑体"/>
          <w:spacing w:val="5"/>
          <w:sz w:val="9"/>
          <w:szCs w:val="9"/>
        </w:rPr>
        <w:t>3</w:t>
      </w:r>
      <w:r>
        <w:rPr>
          <w:rFonts w:ascii="黑体" w:hAnsi="黑体" w:eastAsia="黑体" w:cs="黑体"/>
          <w:spacing w:val="-19"/>
          <w:sz w:val="9"/>
          <w:szCs w:val="9"/>
        </w:rPr>
        <w:t xml:space="preserve"> </w:t>
      </w:r>
      <w:r>
        <w:rPr>
          <w:rFonts w:ascii="黑体" w:hAnsi="黑体" w:eastAsia="黑体" w:cs="黑体"/>
          <w:spacing w:val="5"/>
          <w:sz w:val="9"/>
          <w:szCs w:val="9"/>
        </w:rPr>
        <w:t>7</w:t>
      </w:r>
      <w:r>
        <w:rPr>
          <w:rFonts w:ascii="黑体" w:hAnsi="黑体" w:eastAsia="黑体" w:cs="黑体"/>
          <w:spacing w:val="-19"/>
          <w:sz w:val="9"/>
          <w:szCs w:val="9"/>
        </w:rPr>
        <w:t xml:space="preserve"> </w:t>
      </w:r>
      <w:r>
        <w:rPr>
          <w:rFonts w:ascii="黑体" w:hAnsi="黑体" w:eastAsia="黑体" w:cs="黑体"/>
          <w:spacing w:val="5"/>
          <w:sz w:val="9"/>
          <w:szCs w:val="9"/>
        </w:rPr>
        <w:t>周</w:t>
      </w:r>
      <w:r>
        <w:rPr>
          <w:rFonts w:ascii="宋体" w:hAnsi="宋体" w:eastAsia="宋体" w:cs="宋体"/>
          <w:sz w:val="9"/>
          <w:szCs w:val="9"/>
        </w:rPr>
        <w:t>vs</w:t>
      </w:r>
      <w:r>
        <w:rPr>
          <w:rFonts w:ascii="宋体" w:hAnsi="宋体" w:eastAsia="宋体" w:cs="宋体"/>
          <w:spacing w:val="5"/>
          <w:sz w:val="9"/>
          <w:szCs w:val="9"/>
        </w:rPr>
        <w:t>.</w:t>
      </w:r>
      <w:r>
        <w:rPr>
          <w:rFonts w:ascii="宋体" w:hAnsi="宋体" w:eastAsia="宋体" w:cs="宋体"/>
          <w:spacing w:val="-33"/>
          <w:sz w:val="9"/>
          <w:szCs w:val="9"/>
        </w:rPr>
        <w:t xml:space="preserve"> </w:t>
      </w:r>
      <w:r>
        <w:rPr>
          <w:rFonts w:ascii="宋体" w:hAnsi="宋体" w:eastAsia="宋体" w:cs="宋体"/>
          <w:spacing w:val="5"/>
          <w:sz w:val="9"/>
          <w:szCs w:val="9"/>
        </w:rPr>
        <w:t>≥37</w:t>
      </w:r>
      <w:r>
        <w:rPr>
          <w:rFonts w:ascii="宋体" w:hAnsi="宋体" w:eastAsia="宋体" w:cs="宋体"/>
          <w:spacing w:val="18"/>
          <w:sz w:val="9"/>
          <w:szCs w:val="9"/>
        </w:rPr>
        <w:t xml:space="preserve"> </w:t>
      </w:r>
      <w:r>
        <w:rPr>
          <w:rFonts w:ascii="黑体" w:hAnsi="黑体" w:eastAsia="黑体" w:cs="黑体"/>
          <w:spacing w:val="5"/>
          <w:sz w:val="9"/>
          <w:szCs w:val="9"/>
        </w:rPr>
        <w:t>周)、是否母乳喂养、新生</w:t>
      </w:r>
      <w:r>
        <w:rPr>
          <w:rFonts w:ascii="黑体" w:hAnsi="黑体" w:eastAsia="黑体" w:cs="黑体"/>
          <w:spacing w:val="4"/>
          <w:sz w:val="9"/>
          <w:szCs w:val="9"/>
        </w:rPr>
        <w:t>儿健康</w:t>
      </w:r>
      <w:r>
        <w:rPr>
          <w:rFonts w:ascii="黑体" w:hAnsi="黑体" w:eastAsia="黑体" w:cs="黑体"/>
          <w:sz w:val="9"/>
          <w:szCs w:val="9"/>
        </w:rPr>
        <w:t xml:space="preserve">  </w:t>
      </w:r>
      <w:r>
        <w:rPr>
          <w:rFonts w:ascii="黑体" w:hAnsi="黑体" w:eastAsia="黑体" w:cs="黑体"/>
          <w:spacing w:val="5"/>
          <w:sz w:val="9"/>
          <w:szCs w:val="9"/>
        </w:rPr>
        <w:t>状况、是否有家属监督、产后并发症、对盆底</w:t>
      </w:r>
      <w:r>
        <w:rPr>
          <w:rFonts w:ascii="黑体" w:hAnsi="黑体" w:eastAsia="黑体" w:cs="黑体"/>
          <w:spacing w:val="4"/>
          <w:sz w:val="9"/>
          <w:szCs w:val="9"/>
        </w:rPr>
        <w:t>功能障</w:t>
      </w:r>
      <w:r>
        <w:rPr>
          <w:rFonts w:ascii="黑体" w:hAnsi="黑体" w:eastAsia="黑体" w:cs="黑体"/>
          <w:sz w:val="9"/>
          <w:szCs w:val="9"/>
        </w:rPr>
        <w:t xml:space="preserve">  </w:t>
      </w:r>
      <w:r>
        <w:rPr>
          <w:rFonts w:ascii="黑体" w:hAnsi="黑体" w:eastAsia="黑体" w:cs="黑体"/>
          <w:spacing w:val="9"/>
          <w:sz w:val="9"/>
          <w:szCs w:val="9"/>
        </w:rPr>
        <w:t>碍认知是否合格、产后盆底肌力及是否存在产后抑</w:t>
      </w:r>
      <w:r>
        <w:rPr>
          <w:rFonts w:ascii="黑体" w:hAnsi="黑体" w:eastAsia="黑体" w:cs="黑体"/>
          <w:spacing w:val="3"/>
          <w:sz w:val="9"/>
          <w:szCs w:val="9"/>
        </w:rPr>
        <w:t xml:space="preserve">  </w:t>
      </w:r>
      <w:r>
        <w:rPr>
          <w:rFonts w:ascii="黑体" w:hAnsi="黑体" w:eastAsia="黑体" w:cs="黑体"/>
          <w:spacing w:val="5"/>
          <w:sz w:val="9"/>
          <w:szCs w:val="9"/>
        </w:rPr>
        <w:t>郁。通过爱丁堡产后抑郁量表评估产妇是否存在产后</w:t>
      </w:r>
      <w:r>
        <w:rPr>
          <w:rFonts w:ascii="黑体" w:hAnsi="黑体" w:eastAsia="黑体" w:cs="黑体"/>
          <w:sz w:val="9"/>
          <w:szCs w:val="9"/>
        </w:rPr>
        <w:t xml:space="preserve">  </w:t>
      </w:r>
      <w:r>
        <w:rPr>
          <w:rFonts w:ascii="黑体" w:hAnsi="黑体" w:eastAsia="黑体" w:cs="黑体"/>
          <w:spacing w:val="17"/>
          <w:sz w:val="9"/>
          <w:szCs w:val="9"/>
        </w:rPr>
        <w:t>抑郁4,该量表共包括10个条目，每个条目对应</w:t>
      </w:r>
      <w:r>
        <w:rPr>
          <w:rFonts w:ascii="黑体" w:hAnsi="黑体" w:eastAsia="黑体" w:cs="黑体"/>
          <w:spacing w:val="6"/>
          <w:sz w:val="9"/>
          <w:szCs w:val="9"/>
        </w:rPr>
        <w:t xml:space="preserve">  </w:t>
      </w:r>
      <w:r>
        <w:rPr>
          <w:rFonts w:ascii="黑体" w:hAnsi="黑体" w:eastAsia="黑体" w:cs="黑体"/>
          <w:spacing w:val="8"/>
          <w:sz w:val="9"/>
          <w:szCs w:val="9"/>
        </w:rPr>
        <w:t>0~3分，总分≥13分可考虑产后抑郁。</w:t>
      </w:r>
    </w:p>
    <w:p w14:paraId="5D6BF85E">
      <w:pPr>
        <w:pStyle w:val="2"/>
        <w:spacing w:before="12" w:line="258" w:lineRule="auto"/>
        <w:ind w:left="497" w:right="85"/>
        <w:jc w:val="both"/>
        <w:rPr>
          <w:rFonts w:ascii="宋体" w:hAnsi="宋体" w:eastAsia="宋体" w:cs="宋体"/>
          <w:sz w:val="9"/>
          <w:szCs w:val="9"/>
        </w:rPr>
      </w:pPr>
      <w:r>
        <w:rPr>
          <w:spacing w:val="1"/>
          <w:sz w:val="9"/>
          <w:szCs w:val="9"/>
        </w:rPr>
        <w:t xml:space="preserve">1.3     </w:t>
      </w:r>
      <w:r>
        <w:rPr>
          <w:rFonts w:ascii="黑体" w:hAnsi="黑体" w:eastAsia="黑体" w:cs="黑体"/>
          <w:spacing w:val="1"/>
          <w:sz w:val="9"/>
          <w:szCs w:val="9"/>
        </w:rPr>
        <w:t>统计学分析  运</w:t>
      </w:r>
      <w:r>
        <w:rPr>
          <w:rFonts w:ascii="黑体" w:hAnsi="黑体" w:eastAsia="黑体" w:cs="黑体"/>
          <w:spacing w:val="-5"/>
          <w:sz w:val="9"/>
          <w:szCs w:val="9"/>
        </w:rPr>
        <w:t xml:space="preserve"> </w:t>
      </w:r>
      <w:r>
        <w:rPr>
          <w:rFonts w:ascii="黑体" w:hAnsi="黑体" w:eastAsia="黑体" w:cs="黑体"/>
          <w:spacing w:val="1"/>
          <w:sz w:val="9"/>
          <w:szCs w:val="9"/>
        </w:rPr>
        <w:t>用</w:t>
      </w:r>
      <w:r>
        <w:rPr>
          <w:sz w:val="9"/>
          <w:szCs w:val="9"/>
        </w:rPr>
        <w:t>SPSS</w:t>
      </w:r>
      <w:r>
        <w:rPr>
          <w:spacing w:val="1"/>
          <w:sz w:val="9"/>
          <w:szCs w:val="9"/>
        </w:rPr>
        <w:t xml:space="preserve">    25.0</w:t>
      </w:r>
      <w:r>
        <w:rPr>
          <w:rFonts w:ascii="黑体" w:hAnsi="黑体" w:eastAsia="黑体" w:cs="黑体"/>
          <w:spacing w:val="1"/>
          <w:sz w:val="9"/>
          <w:szCs w:val="9"/>
        </w:rPr>
        <w:t>软</w:t>
      </w:r>
      <w:r>
        <w:rPr>
          <w:rFonts w:ascii="黑体" w:hAnsi="黑体" w:eastAsia="黑体" w:cs="黑体"/>
          <w:spacing w:val="-15"/>
          <w:sz w:val="9"/>
          <w:szCs w:val="9"/>
        </w:rPr>
        <w:t xml:space="preserve"> </w:t>
      </w:r>
      <w:r>
        <w:rPr>
          <w:rFonts w:ascii="黑体" w:hAnsi="黑体" w:eastAsia="黑体" w:cs="黑体"/>
          <w:spacing w:val="1"/>
          <w:sz w:val="9"/>
          <w:szCs w:val="9"/>
        </w:rPr>
        <w:t>件 (</w:t>
      </w:r>
      <w:r>
        <w:rPr>
          <w:rFonts w:ascii="黑体" w:hAnsi="黑体" w:eastAsia="黑体" w:cs="黑体"/>
          <w:spacing w:val="-10"/>
          <w:sz w:val="9"/>
          <w:szCs w:val="9"/>
        </w:rPr>
        <w:t xml:space="preserve"> </w:t>
      </w:r>
      <w:r>
        <w:rPr>
          <w:rFonts w:ascii="黑体" w:hAnsi="黑体" w:eastAsia="黑体" w:cs="黑体"/>
          <w:spacing w:val="1"/>
          <w:sz w:val="9"/>
          <w:szCs w:val="9"/>
        </w:rPr>
        <w:t>美</w:t>
      </w:r>
      <w:r>
        <w:rPr>
          <w:rFonts w:ascii="黑体" w:hAnsi="黑体" w:eastAsia="黑体" w:cs="黑体"/>
          <w:spacing w:val="-9"/>
          <w:sz w:val="9"/>
          <w:szCs w:val="9"/>
        </w:rPr>
        <w:t xml:space="preserve"> </w:t>
      </w:r>
      <w:r>
        <w:rPr>
          <w:rFonts w:ascii="黑体" w:hAnsi="黑体" w:eastAsia="黑体" w:cs="黑体"/>
          <w:spacing w:val="1"/>
          <w:sz w:val="9"/>
          <w:szCs w:val="9"/>
        </w:rPr>
        <w:t>国</w:t>
      </w:r>
      <w:r>
        <w:rPr>
          <w:sz w:val="9"/>
          <w:szCs w:val="9"/>
        </w:rPr>
        <w:t xml:space="preserve">IBM </w:t>
      </w:r>
      <w:r>
        <w:rPr>
          <w:rFonts w:ascii="黑体" w:hAnsi="黑体" w:eastAsia="黑体" w:cs="黑体"/>
          <w:spacing w:val="-5"/>
          <w:sz w:val="9"/>
          <w:szCs w:val="9"/>
        </w:rPr>
        <w:t>公</w:t>
      </w:r>
      <w:r>
        <w:rPr>
          <w:rFonts w:ascii="黑体" w:hAnsi="黑体" w:eastAsia="黑体" w:cs="黑体"/>
          <w:spacing w:val="-1"/>
          <w:sz w:val="9"/>
          <w:szCs w:val="9"/>
        </w:rPr>
        <w:t xml:space="preserve"> </w:t>
      </w:r>
      <w:r>
        <w:rPr>
          <w:rFonts w:ascii="黑体" w:hAnsi="黑体" w:eastAsia="黑体" w:cs="黑体"/>
          <w:spacing w:val="-5"/>
          <w:sz w:val="9"/>
          <w:szCs w:val="9"/>
        </w:rPr>
        <w:t>司</w:t>
      </w:r>
      <w:r>
        <w:rPr>
          <w:rFonts w:ascii="黑体" w:hAnsi="黑体" w:eastAsia="黑体" w:cs="黑体"/>
          <w:spacing w:val="-19"/>
          <w:sz w:val="9"/>
          <w:szCs w:val="9"/>
        </w:rPr>
        <w:t xml:space="preserve"> </w:t>
      </w:r>
      <w:r>
        <w:rPr>
          <w:rFonts w:ascii="黑体" w:hAnsi="黑体" w:eastAsia="黑体" w:cs="黑体"/>
          <w:spacing w:val="-5"/>
          <w:sz w:val="9"/>
          <w:szCs w:val="9"/>
        </w:rPr>
        <w:t>)</w:t>
      </w:r>
      <w:r>
        <w:rPr>
          <w:rFonts w:ascii="黑体" w:hAnsi="黑体" w:eastAsia="黑体" w:cs="黑体"/>
          <w:spacing w:val="-18"/>
          <w:sz w:val="9"/>
          <w:szCs w:val="9"/>
        </w:rPr>
        <w:t xml:space="preserve"> </w:t>
      </w:r>
      <w:r>
        <w:rPr>
          <w:rFonts w:ascii="黑体" w:hAnsi="黑体" w:eastAsia="黑体" w:cs="黑体"/>
          <w:spacing w:val="-5"/>
          <w:sz w:val="9"/>
          <w:szCs w:val="9"/>
        </w:rPr>
        <w:t>进</w:t>
      </w:r>
      <w:r>
        <w:rPr>
          <w:rFonts w:ascii="黑体" w:hAnsi="黑体" w:eastAsia="黑体" w:cs="黑体"/>
          <w:spacing w:val="-17"/>
          <w:sz w:val="9"/>
          <w:szCs w:val="9"/>
        </w:rPr>
        <w:t xml:space="preserve"> </w:t>
      </w:r>
      <w:r>
        <w:rPr>
          <w:rFonts w:ascii="黑体" w:hAnsi="黑体" w:eastAsia="黑体" w:cs="黑体"/>
          <w:spacing w:val="-5"/>
          <w:sz w:val="9"/>
          <w:szCs w:val="9"/>
        </w:rPr>
        <w:t>行</w:t>
      </w:r>
      <w:r>
        <w:rPr>
          <w:rFonts w:ascii="黑体" w:hAnsi="黑体" w:eastAsia="黑体" w:cs="黑体"/>
          <w:spacing w:val="-17"/>
          <w:sz w:val="9"/>
          <w:szCs w:val="9"/>
        </w:rPr>
        <w:t xml:space="preserve"> </w:t>
      </w:r>
      <w:r>
        <w:rPr>
          <w:rFonts w:ascii="黑体" w:hAnsi="黑体" w:eastAsia="黑体" w:cs="黑体"/>
          <w:spacing w:val="-5"/>
          <w:sz w:val="9"/>
          <w:szCs w:val="9"/>
        </w:rPr>
        <w:t>数</w:t>
      </w:r>
      <w:r>
        <w:rPr>
          <w:rFonts w:ascii="黑体" w:hAnsi="黑体" w:eastAsia="黑体" w:cs="黑体"/>
          <w:spacing w:val="-17"/>
          <w:sz w:val="9"/>
          <w:szCs w:val="9"/>
        </w:rPr>
        <w:t xml:space="preserve"> </w:t>
      </w:r>
      <w:r>
        <w:rPr>
          <w:rFonts w:ascii="黑体" w:hAnsi="黑体" w:eastAsia="黑体" w:cs="黑体"/>
          <w:spacing w:val="-5"/>
          <w:sz w:val="9"/>
          <w:szCs w:val="9"/>
        </w:rPr>
        <w:t>据</w:t>
      </w:r>
      <w:r>
        <w:rPr>
          <w:rFonts w:ascii="黑体" w:hAnsi="黑体" w:eastAsia="黑体" w:cs="黑体"/>
          <w:spacing w:val="-18"/>
          <w:sz w:val="9"/>
          <w:szCs w:val="9"/>
        </w:rPr>
        <w:t xml:space="preserve"> </w:t>
      </w:r>
      <w:r>
        <w:rPr>
          <w:rFonts w:ascii="黑体" w:hAnsi="黑体" w:eastAsia="黑体" w:cs="黑体"/>
          <w:spacing w:val="-5"/>
          <w:sz w:val="9"/>
          <w:szCs w:val="9"/>
        </w:rPr>
        <w:t>统</w:t>
      </w:r>
      <w:r>
        <w:rPr>
          <w:rFonts w:ascii="黑体" w:hAnsi="黑体" w:eastAsia="黑体" w:cs="黑体"/>
          <w:spacing w:val="-17"/>
          <w:sz w:val="9"/>
          <w:szCs w:val="9"/>
        </w:rPr>
        <w:t xml:space="preserve"> </w:t>
      </w:r>
      <w:r>
        <w:rPr>
          <w:rFonts w:ascii="黑体" w:hAnsi="黑体" w:eastAsia="黑体" w:cs="黑体"/>
          <w:spacing w:val="-5"/>
          <w:sz w:val="9"/>
          <w:szCs w:val="9"/>
        </w:rPr>
        <w:t>计</w:t>
      </w:r>
      <w:r>
        <w:rPr>
          <w:rFonts w:ascii="黑体" w:hAnsi="黑体" w:eastAsia="黑体" w:cs="黑体"/>
          <w:spacing w:val="-17"/>
          <w:sz w:val="9"/>
          <w:szCs w:val="9"/>
        </w:rPr>
        <w:t xml:space="preserve"> </w:t>
      </w:r>
      <w:r>
        <w:rPr>
          <w:rFonts w:ascii="黑体" w:hAnsi="黑体" w:eastAsia="黑体" w:cs="黑体"/>
          <w:spacing w:val="-5"/>
          <w:sz w:val="9"/>
          <w:szCs w:val="9"/>
        </w:rPr>
        <w:t>和</w:t>
      </w:r>
      <w:r>
        <w:rPr>
          <w:rFonts w:ascii="黑体" w:hAnsi="黑体" w:eastAsia="黑体" w:cs="黑体"/>
          <w:spacing w:val="-16"/>
          <w:sz w:val="9"/>
          <w:szCs w:val="9"/>
        </w:rPr>
        <w:t xml:space="preserve"> </w:t>
      </w:r>
      <w:r>
        <w:rPr>
          <w:rFonts w:ascii="黑体" w:hAnsi="黑体" w:eastAsia="黑体" w:cs="黑体"/>
          <w:spacing w:val="-5"/>
          <w:sz w:val="9"/>
          <w:szCs w:val="9"/>
        </w:rPr>
        <w:t>分</w:t>
      </w:r>
      <w:r>
        <w:rPr>
          <w:rFonts w:ascii="黑体" w:hAnsi="黑体" w:eastAsia="黑体" w:cs="黑体"/>
          <w:spacing w:val="-18"/>
          <w:sz w:val="9"/>
          <w:szCs w:val="9"/>
        </w:rPr>
        <w:t xml:space="preserve"> </w:t>
      </w:r>
      <w:r>
        <w:rPr>
          <w:rFonts w:ascii="黑体" w:hAnsi="黑体" w:eastAsia="黑体" w:cs="黑体"/>
          <w:spacing w:val="-5"/>
          <w:sz w:val="9"/>
          <w:szCs w:val="9"/>
        </w:rPr>
        <w:t>析 。</w:t>
      </w:r>
      <w:r>
        <w:rPr>
          <w:rFonts w:ascii="黑体" w:hAnsi="黑体" w:eastAsia="黑体" w:cs="黑体"/>
          <w:spacing w:val="-16"/>
          <w:sz w:val="9"/>
          <w:szCs w:val="9"/>
        </w:rPr>
        <w:t xml:space="preserve"> </w:t>
      </w:r>
      <w:r>
        <w:rPr>
          <w:rFonts w:ascii="黑体" w:hAnsi="黑体" w:eastAsia="黑体" w:cs="黑体"/>
          <w:spacing w:val="-5"/>
          <w:sz w:val="9"/>
          <w:szCs w:val="9"/>
        </w:rPr>
        <w:t>计</w:t>
      </w:r>
      <w:r>
        <w:rPr>
          <w:rFonts w:ascii="黑体" w:hAnsi="黑体" w:eastAsia="黑体" w:cs="黑体"/>
          <w:spacing w:val="-17"/>
          <w:sz w:val="9"/>
          <w:szCs w:val="9"/>
        </w:rPr>
        <w:t xml:space="preserve"> </w:t>
      </w:r>
      <w:r>
        <w:rPr>
          <w:rFonts w:ascii="黑体" w:hAnsi="黑体" w:eastAsia="黑体" w:cs="黑体"/>
          <w:spacing w:val="-5"/>
          <w:sz w:val="9"/>
          <w:szCs w:val="9"/>
        </w:rPr>
        <w:t>数</w:t>
      </w:r>
      <w:r>
        <w:rPr>
          <w:rFonts w:ascii="黑体" w:hAnsi="黑体" w:eastAsia="黑体" w:cs="黑体"/>
          <w:spacing w:val="-14"/>
          <w:sz w:val="9"/>
          <w:szCs w:val="9"/>
        </w:rPr>
        <w:t xml:space="preserve"> </w:t>
      </w:r>
      <w:r>
        <w:rPr>
          <w:rFonts w:ascii="黑体" w:hAnsi="黑体" w:eastAsia="黑体" w:cs="黑体"/>
          <w:spacing w:val="-5"/>
          <w:sz w:val="9"/>
          <w:szCs w:val="9"/>
        </w:rPr>
        <w:t>资</w:t>
      </w:r>
      <w:r>
        <w:rPr>
          <w:rFonts w:ascii="黑体" w:hAnsi="黑体" w:eastAsia="黑体" w:cs="黑体"/>
          <w:spacing w:val="-18"/>
          <w:sz w:val="9"/>
          <w:szCs w:val="9"/>
        </w:rPr>
        <w:t xml:space="preserve"> </w:t>
      </w:r>
      <w:r>
        <w:rPr>
          <w:rFonts w:ascii="黑体" w:hAnsi="黑体" w:eastAsia="黑体" w:cs="黑体"/>
          <w:spacing w:val="-5"/>
          <w:sz w:val="9"/>
          <w:szCs w:val="9"/>
        </w:rPr>
        <w:t>料</w:t>
      </w:r>
      <w:r>
        <w:rPr>
          <w:rFonts w:ascii="黑体" w:hAnsi="黑体" w:eastAsia="黑体" w:cs="黑体"/>
          <w:spacing w:val="-11"/>
          <w:sz w:val="9"/>
          <w:szCs w:val="9"/>
        </w:rPr>
        <w:t xml:space="preserve"> </w:t>
      </w:r>
      <w:r>
        <w:rPr>
          <w:rFonts w:ascii="黑体" w:hAnsi="黑体" w:eastAsia="黑体" w:cs="黑体"/>
          <w:spacing w:val="-5"/>
          <w:sz w:val="9"/>
          <w:szCs w:val="9"/>
        </w:rPr>
        <w:t>以 [</w:t>
      </w:r>
      <w:r>
        <w:rPr>
          <w:rFonts w:ascii="黑体" w:hAnsi="黑体" w:eastAsia="黑体" w:cs="黑体"/>
          <w:spacing w:val="-18"/>
          <w:sz w:val="9"/>
          <w:szCs w:val="9"/>
        </w:rPr>
        <w:t xml:space="preserve"> </w:t>
      </w:r>
      <w:r>
        <w:rPr>
          <w:rFonts w:ascii="黑体" w:hAnsi="黑体" w:eastAsia="黑体" w:cs="黑体"/>
          <w:spacing w:val="-5"/>
          <w:sz w:val="9"/>
          <w:szCs w:val="9"/>
        </w:rPr>
        <w:t>例</w:t>
      </w:r>
      <w:r>
        <w:rPr>
          <w:rFonts w:ascii="黑体" w:hAnsi="黑体" w:eastAsia="黑体" w:cs="黑体"/>
          <w:sz w:val="9"/>
          <w:szCs w:val="9"/>
        </w:rPr>
        <w:t xml:space="preserve"> </w:t>
      </w:r>
      <w:r>
        <w:rPr>
          <w:rFonts w:ascii="黑体" w:hAnsi="黑体" w:eastAsia="黑体" w:cs="黑体"/>
          <w:spacing w:val="11"/>
          <w:sz w:val="9"/>
          <w:szCs w:val="9"/>
        </w:rPr>
        <w:t>(%)]表示，数据比较采用</w:t>
      </w:r>
      <w:r>
        <w:rPr>
          <w:spacing w:val="11"/>
          <w:sz w:val="9"/>
          <w:szCs w:val="9"/>
        </w:rPr>
        <w:t>x²</w:t>
      </w:r>
      <w:r>
        <w:rPr>
          <w:spacing w:val="2"/>
          <w:sz w:val="9"/>
          <w:szCs w:val="9"/>
        </w:rPr>
        <w:t xml:space="preserve">  </w:t>
      </w:r>
      <w:r>
        <w:rPr>
          <w:rFonts w:ascii="黑体" w:hAnsi="黑体" w:eastAsia="黑体" w:cs="黑体"/>
          <w:spacing w:val="11"/>
          <w:sz w:val="9"/>
          <w:szCs w:val="9"/>
        </w:rPr>
        <w:t>检验。对调查的潜在</w:t>
      </w:r>
      <w:r>
        <w:rPr>
          <w:rFonts w:ascii="黑体" w:hAnsi="黑体" w:eastAsia="黑体" w:cs="黑体"/>
          <w:sz w:val="9"/>
          <w:szCs w:val="9"/>
        </w:rPr>
        <w:t xml:space="preserve"> </w:t>
      </w:r>
      <w:r>
        <w:rPr>
          <w:rFonts w:ascii="黑体" w:hAnsi="黑体" w:eastAsia="黑体" w:cs="黑体"/>
          <w:spacing w:val="1"/>
          <w:sz w:val="9"/>
          <w:szCs w:val="9"/>
        </w:rPr>
        <w:t>危险因素进行赋值后采用单因素和多因素二元</w:t>
      </w:r>
      <w:r>
        <w:rPr>
          <w:rFonts w:ascii="宋体" w:hAnsi="宋体" w:eastAsia="宋体" w:cs="宋体"/>
          <w:sz w:val="9"/>
          <w:szCs w:val="9"/>
        </w:rPr>
        <w:t>logistic</w:t>
      </w:r>
    </w:p>
    <w:p w14:paraId="09499AD3"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 w14:paraId="2B95423C">
      <w:pPr>
        <w:pStyle w:val="2"/>
        <w:spacing w:before="22" w:line="262" w:lineRule="auto"/>
        <w:ind w:right="512"/>
        <w:rPr>
          <w:rFonts w:ascii="黑体" w:hAnsi="黑体" w:eastAsia="黑体" w:cs="黑体"/>
          <w:sz w:val="9"/>
          <w:szCs w:val="9"/>
        </w:rPr>
      </w:pPr>
      <w:r>
        <w:rPr>
          <w:rFonts w:ascii="黑体" w:hAnsi="黑体" w:eastAsia="黑体" w:cs="黑体"/>
          <w:spacing w:val="5"/>
          <w:sz w:val="9"/>
          <w:szCs w:val="9"/>
        </w:rPr>
        <w:t>回归分析，明确影响产妇依从性的独立因素。双</w:t>
      </w:r>
      <w:r>
        <w:rPr>
          <w:rFonts w:ascii="黑体" w:hAnsi="黑体" w:eastAsia="黑体" w:cs="黑体"/>
          <w:spacing w:val="4"/>
          <w:sz w:val="9"/>
          <w:szCs w:val="9"/>
        </w:rPr>
        <w:t>侧检</w:t>
      </w:r>
      <w:r>
        <w:rPr>
          <w:rFonts w:ascii="黑体" w:hAnsi="黑体" w:eastAsia="黑体" w:cs="黑体"/>
          <w:sz w:val="9"/>
          <w:szCs w:val="9"/>
        </w:rPr>
        <w:t xml:space="preserve"> </w:t>
      </w:r>
      <w:r>
        <w:rPr>
          <w:rFonts w:ascii="黑体" w:hAnsi="黑体" w:eastAsia="黑体" w:cs="黑体"/>
          <w:spacing w:val="-1"/>
          <w:sz w:val="9"/>
          <w:szCs w:val="9"/>
        </w:rPr>
        <w:t>验 ，</w:t>
      </w:r>
      <w:r>
        <w:rPr>
          <w:spacing w:val="-1"/>
          <w:sz w:val="9"/>
          <w:szCs w:val="9"/>
        </w:rPr>
        <w:t xml:space="preserve">P&lt;0.05    </w:t>
      </w:r>
      <w:r>
        <w:rPr>
          <w:rFonts w:ascii="黑体" w:hAnsi="黑体" w:eastAsia="黑体" w:cs="黑体"/>
          <w:spacing w:val="-1"/>
          <w:sz w:val="9"/>
          <w:szCs w:val="9"/>
        </w:rPr>
        <w:t>为差异有统计学意义。</w:t>
      </w:r>
    </w:p>
    <w:p w14:paraId="0F6E3AD8">
      <w:pPr>
        <w:spacing w:before="153" w:line="228" w:lineRule="auto"/>
        <w:rPr>
          <w:rFonts w:ascii="黑体" w:hAnsi="黑体" w:eastAsia="黑体" w:cs="黑体"/>
          <w:sz w:val="9"/>
          <w:szCs w:val="9"/>
        </w:rPr>
      </w:pPr>
      <w:r>
        <w:rPr>
          <w:rFonts w:ascii="宋体" w:hAnsi="宋体" w:eastAsia="宋体" w:cs="宋体"/>
          <w:spacing w:val="-2"/>
          <w:sz w:val="9"/>
          <w:szCs w:val="9"/>
        </w:rPr>
        <w:t>2</w:t>
      </w:r>
      <w:r>
        <w:rPr>
          <w:rFonts w:ascii="宋体" w:hAnsi="宋体" w:eastAsia="宋体" w:cs="宋体"/>
          <w:spacing w:val="2"/>
          <w:sz w:val="9"/>
          <w:szCs w:val="9"/>
        </w:rPr>
        <w:t xml:space="preserve">  </w:t>
      </w:r>
      <w:r>
        <w:rPr>
          <w:rFonts w:ascii="黑体" w:hAnsi="黑体" w:eastAsia="黑体" w:cs="黑体"/>
          <w:spacing w:val="-2"/>
          <w:sz w:val="9"/>
          <w:szCs w:val="9"/>
        </w:rPr>
        <w:t>结</w:t>
      </w:r>
      <w:r>
        <w:rPr>
          <w:rFonts w:ascii="黑体" w:hAnsi="黑体" w:eastAsia="黑体" w:cs="黑体"/>
          <w:spacing w:val="-12"/>
          <w:sz w:val="9"/>
          <w:szCs w:val="9"/>
        </w:rPr>
        <w:t xml:space="preserve"> </w:t>
      </w:r>
      <w:r>
        <w:rPr>
          <w:rFonts w:ascii="黑体" w:hAnsi="黑体" w:eastAsia="黑体" w:cs="黑体"/>
          <w:spacing w:val="-2"/>
          <w:sz w:val="9"/>
          <w:szCs w:val="9"/>
        </w:rPr>
        <w:t>果</w:t>
      </w:r>
    </w:p>
    <w:p w14:paraId="72FC73DB">
      <w:pPr>
        <w:pStyle w:val="2"/>
        <w:spacing w:before="4" w:line="265" w:lineRule="auto"/>
        <w:ind w:right="507"/>
        <w:jc w:val="both"/>
        <w:rPr>
          <w:rFonts w:ascii="黑体" w:hAnsi="黑体" w:eastAsia="黑体" w:cs="黑体"/>
          <w:sz w:val="9"/>
          <w:szCs w:val="9"/>
        </w:rPr>
      </w:pPr>
      <w:r>
        <w:rPr>
          <w:rFonts w:ascii="宋体" w:hAnsi="宋体" w:eastAsia="宋体" w:cs="宋体"/>
          <w:spacing w:val="6"/>
          <w:sz w:val="9"/>
          <w:szCs w:val="9"/>
        </w:rPr>
        <w:t>2.1</w:t>
      </w:r>
      <w:r>
        <w:rPr>
          <w:rFonts w:ascii="宋体" w:hAnsi="宋体" w:eastAsia="宋体" w:cs="宋体"/>
          <w:spacing w:val="37"/>
          <w:w w:val="101"/>
          <w:sz w:val="9"/>
          <w:szCs w:val="9"/>
        </w:rPr>
        <w:t xml:space="preserve"> </w:t>
      </w:r>
      <w:r>
        <w:rPr>
          <w:rFonts w:ascii="黑体" w:hAnsi="黑体" w:eastAsia="黑体" w:cs="黑体"/>
          <w:spacing w:val="6"/>
          <w:sz w:val="9"/>
          <w:szCs w:val="9"/>
        </w:rPr>
        <w:t>影响产妇产后盆底功能锻炼依从性的单因素分</w:t>
      </w:r>
      <w:r>
        <w:rPr>
          <w:rFonts w:ascii="黑体" w:hAnsi="黑体" w:eastAsia="黑体" w:cs="黑体"/>
          <w:sz w:val="9"/>
          <w:szCs w:val="9"/>
        </w:rPr>
        <w:t xml:space="preserve">  </w:t>
      </w:r>
      <w:r>
        <w:rPr>
          <w:rFonts w:ascii="黑体" w:hAnsi="黑体" w:eastAsia="黑体" w:cs="黑体"/>
          <w:spacing w:val="-3"/>
          <w:sz w:val="9"/>
          <w:szCs w:val="9"/>
        </w:rPr>
        <w:t>析   所</w:t>
      </w:r>
      <w:r>
        <w:rPr>
          <w:rFonts w:ascii="黑体" w:hAnsi="黑体" w:eastAsia="黑体" w:cs="黑体"/>
          <w:spacing w:val="-2"/>
          <w:sz w:val="9"/>
          <w:szCs w:val="9"/>
        </w:rPr>
        <w:t xml:space="preserve"> </w:t>
      </w:r>
      <w:r>
        <w:rPr>
          <w:rFonts w:ascii="黑体" w:hAnsi="黑体" w:eastAsia="黑体" w:cs="黑体"/>
          <w:spacing w:val="-3"/>
          <w:sz w:val="9"/>
          <w:szCs w:val="9"/>
        </w:rPr>
        <w:t>纳</w:t>
      </w:r>
      <w:r>
        <w:rPr>
          <w:rFonts w:ascii="黑体" w:hAnsi="黑体" w:eastAsia="黑体" w:cs="黑体"/>
          <w:spacing w:val="-14"/>
          <w:sz w:val="9"/>
          <w:szCs w:val="9"/>
        </w:rPr>
        <w:t xml:space="preserve"> </w:t>
      </w:r>
      <w:r>
        <w:rPr>
          <w:rFonts w:ascii="黑体" w:hAnsi="黑体" w:eastAsia="黑体" w:cs="黑体"/>
          <w:spacing w:val="-3"/>
          <w:sz w:val="9"/>
          <w:szCs w:val="9"/>
        </w:rPr>
        <w:t>入 的 1</w:t>
      </w:r>
      <w:r>
        <w:rPr>
          <w:rFonts w:ascii="黑体" w:hAnsi="黑体" w:eastAsia="黑体" w:cs="黑体"/>
          <w:spacing w:val="-15"/>
          <w:sz w:val="9"/>
          <w:szCs w:val="9"/>
        </w:rPr>
        <w:t xml:space="preserve"> </w:t>
      </w:r>
      <w:r>
        <w:rPr>
          <w:rFonts w:ascii="黑体" w:hAnsi="黑体" w:eastAsia="黑体" w:cs="黑体"/>
          <w:spacing w:val="-3"/>
          <w:sz w:val="9"/>
          <w:szCs w:val="9"/>
        </w:rPr>
        <w:t>5</w:t>
      </w:r>
      <w:r>
        <w:rPr>
          <w:rFonts w:ascii="黑体" w:hAnsi="黑体" w:eastAsia="黑体" w:cs="黑体"/>
          <w:spacing w:val="-9"/>
          <w:sz w:val="9"/>
          <w:szCs w:val="9"/>
        </w:rPr>
        <w:t xml:space="preserve"> </w:t>
      </w:r>
      <w:r>
        <w:rPr>
          <w:rFonts w:ascii="黑体" w:hAnsi="黑体" w:eastAsia="黑体" w:cs="黑体"/>
          <w:spacing w:val="-3"/>
          <w:sz w:val="9"/>
          <w:szCs w:val="9"/>
        </w:rPr>
        <w:t>1 例</w:t>
      </w:r>
      <w:r>
        <w:rPr>
          <w:rFonts w:ascii="黑体" w:hAnsi="黑体" w:eastAsia="黑体" w:cs="黑体"/>
          <w:spacing w:val="-11"/>
          <w:sz w:val="9"/>
          <w:szCs w:val="9"/>
        </w:rPr>
        <w:t xml:space="preserve"> </w:t>
      </w:r>
      <w:r>
        <w:rPr>
          <w:rFonts w:ascii="黑体" w:hAnsi="黑体" w:eastAsia="黑体" w:cs="黑体"/>
          <w:spacing w:val="-3"/>
          <w:sz w:val="9"/>
          <w:szCs w:val="9"/>
        </w:rPr>
        <w:t>产</w:t>
      </w:r>
      <w:r>
        <w:rPr>
          <w:rFonts w:ascii="黑体" w:hAnsi="黑体" w:eastAsia="黑体" w:cs="黑体"/>
          <w:spacing w:val="-11"/>
          <w:sz w:val="9"/>
          <w:szCs w:val="9"/>
        </w:rPr>
        <w:t xml:space="preserve"> </w:t>
      </w:r>
      <w:r>
        <w:rPr>
          <w:rFonts w:ascii="黑体" w:hAnsi="黑体" w:eastAsia="黑体" w:cs="黑体"/>
          <w:spacing w:val="-3"/>
          <w:sz w:val="9"/>
          <w:szCs w:val="9"/>
        </w:rPr>
        <w:t>妇</w:t>
      </w:r>
      <w:r>
        <w:rPr>
          <w:rFonts w:ascii="黑体" w:hAnsi="黑体" w:eastAsia="黑体" w:cs="黑体"/>
          <w:spacing w:val="-11"/>
          <w:sz w:val="9"/>
          <w:szCs w:val="9"/>
        </w:rPr>
        <w:t xml:space="preserve"> </w:t>
      </w:r>
      <w:r>
        <w:rPr>
          <w:rFonts w:ascii="黑体" w:hAnsi="黑体" w:eastAsia="黑体" w:cs="黑体"/>
          <w:spacing w:val="-3"/>
          <w:sz w:val="9"/>
          <w:szCs w:val="9"/>
        </w:rPr>
        <w:t>包</w:t>
      </w:r>
      <w:r>
        <w:rPr>
          <w:rFonts w:ascii="黑体" w:hAnsi="黑体" w:eastAsia="黑体" w:cs="黑体"/>
          <w:spacing w:val="-11"/>
          <w:sz w:val="9"/>
          <w:szCs w:val="9"/>
        </w:rPr>
        <w:t xml:space="preserve"> </w:t>
      </w:r>
      <w:r>
        <w:rPr>
          <w:rFonts w:ascii="黑体" w:hAnsi="黑体" w:eastAsia="黑体" w:cs="黑体"/>
          <w:spacing w:val="-3"/>
          <w:sz w:val="9"/>
          <w:szCs w:val="9"/>
        </w:rPr>
        <w:t>括</w:t>
      </w:r>
      <w:r>
        <w:rPr>
          <w:rFonts w:ascii="黑体" w:hAnsi="黑体" w:eastAsia="黑体" w:cs="黑体"/>
          <w:spacing w:val="-11"/>
          <w:sz w:val="9"/>
          <w:szCs w:val="9"/>
        </w:rPr>
        <w:t xml:space="preserve"> </w:t>
      </w:r>
      <w:r>
        <w:rPr>
          <w:rFonts w:ascii="黑体" w:hAnsi="黑体" w:eastAsia="黑体" w:cs="黑体"/>
          <w:spacing w:val="-3"/>
          <w:sz w:val="9"/>
          <w:szCs w:val="9"/>
        </w:rPr>
        <w:t>依</w:t>
      </w:r>
      <w:r>
        <w:rPr>
          <w:rFonts w:ascii="黑体" w:hAnsi="黑体" w:eastAsia="黑体" w:cs="黑体"/>
          <w:spacing w:val="-10"/>
          <w:sz w:val="9"/>
          <w:szCs w:val="9"/>
        </w:rPr>
        <w:t xml:space="preserve"> </w:t>
      </w:r>
      <w:r>
        <w:rPr>
          <w:rFonts w:ascii="黑体" w:hAnsi="黑体" w:eastAsia="黑体" w:cs="黑体"/>
          <w:spacing w:val="-3"/>
          <w:sz w:val="9"/>
          <w:szCs w:val="9"/>
        </w:rPr>
        <w:t>从</w:t>
      </w:r>
      <w:r>
        <w:rPr>
          <w:rFonts w:ascii="黑体" w:hAnsi="黑体" w:eastAsia="黑体" w:cs="黑体"/>
          <w:spacing w:val="-11"/>
          <w:sz w:val="9"/>
          <w:szCs w:val="9"/>
        </w:rPr>
        <w:t xml:space="preserve"> </w:t>
      </w:r>
      <w:r>
        <w:rPr>
          <w:rFonts w:ascii="黑体" w:hAnsi="黑体" w:eastAsia="黑体" w:cs="黑体"/>
          <w:spacing w:val="-3"/>
          <w:sz w:val="9"/>
          <w:szCs w:val="9"/>
        </w:rPr>
        <w:t>组</w:t>
      </w:r>
      <w:r>
        <w:rPr>
          <w:rFonts w:ascii="黑体" w:hAnsi="黑体" w:eastAsia="黑体" w:cs="黑体"/>
          <w:spacing w:val="-13"/>
          <w:sz w:val="9"/>
          <w:szCs w:val="9"/>
        </w:rPr>
        <w:t xml:space="preserve"> </w:t>
      </w:r>
      <w:r>
        <w:rPr>
          <w:rFonts w:ascii="黑体" w:hAnsi="黑体" w:eastAsia="黑体" w:cs="黑体"/>
          <w:spacing w:val="-3"/>
          <w:sz w:val="9"/>
          <w:szCs w:val="9"/>
        </w:rPr>
        <w:t>9</w:t>
      </w:r>
      <w:r>
        <w:rPr>
          <w:rFonts w:ascii="黑体" w:hAnsi="黑体" w:eastAsia="黑体" w:cs="黑体"/>
          <w:spacing w:val="-11"/>
          <w:sz w:val="9"/>
          <w:szCs w:val="9"/>
        </w:rPr>
        <w:t xml:space="preserve"> </w:t>
      </w:r>
      <w:r>
        <w:rPr>
          <w:rFonts w:ascii="黑体" w:hAnsi="黑体" w:eastAsia="黑体" w:cs="黑体"/>
          <w:spacing w:val="-3"/>
          <w:sz w:val="9"/>
          <w:szCs w:val="9"/>
        </w:rPr>
        <w:t>6 例</w:t>
      </w:r>
      <w:r>
        <w:rPr>
          <w:rFonts w:ascii="黑体" w:hAnsi="黑体" w:eastAsia="黑体" w:cs="黑体"/>
          <w:sz w:val="9"/>
          <w:szCs w:val="9"/>
        </w:rPr>
        <w:t xml:space="preserve"> </w:t>
      </w:r>
      <w:r>
        <w:rPr>
          <w:rFonts w:ascii="黑体" w:hAnsi="黑体" w:eastAsia="黑体" w:cs="黑体"/>
          <w:spacing w:val="6"/>
          <w:sz w:val="9"/>
          <w:szCs w:val="9"/>
        </w:rPr>
        <w:t>(63</w:t>
      </w:r>
      <w:r>
        <w:rPr>
          <w:rFonts w:ascii="黑体" w:hAnsi="黑体" w:eastAsia="黑体" w:cs="黑体"/>
          <w:spacing w:val="-24"/>
          <w:sz w:val="9"/>
          <w:szCs w:val="9"/>
        </w:rPr>
        <w:t xml:space="preserve"> </w:t>
      </w:r>
      <w:r>
        <w:rPr>
          <w:rFonts w:ascii="黑体" w:hAnsi="黑体" w:eastAsia="黑体" w:cs="黑体"/>
          <w:spacing w:val="6"/>
          <w:sz w:val="9"/>
          <w:szCs w:val="9"/>
        </w:rPr>
        <w:t>.58%)和不依从组</w:t>
      </w:r>
      <w:r>
        <w:rPr>
          <w:rFonts w:ascii="宋体" w:hAnsi="宋体" w:eastAsia="宋体" w:cs="宋体"/>
          <w:spacing w:val="6"/>
          <w:sz w:val="9"/>
          <w:szCs w:val="9"/>
        </w:rPr>
        <w:t>5</w:t>
      </w:r>
      <w:r>
        <w:rPr>
          <w:rFonts w:ascii="宋体" w:hAnsi="宋体" w:eastAsia="宋体" w:cs="宋体"/>
          <w:spacing w:val="-6"/>
          <w:sz w:val="9"/>
          <w:szCs w:val="9"/>
        </w:rPr>
        <w:t xml:space="preserve"> </w:t>
      </w:r>
      <w:r>
        <w:rPr>
          <w:rFonts w:ascii="宋体" w:hAnsi="宋体" w:eastAsia="宋体" w:cs="宋体"/>
          <w:spacing w:val="6"/>
          <w:sz w:val="9"/>
          <w:szCs w:val="9"/>
        </w:rPr>
        <w:t>5</w:t>
      </w:r>
      <w:r>
        <w:rPr>
          <w:rFonts w:ascii="宋体" w:hAnsi="宋体" w:eastAsia="宋体" w:cs="宋体"/>
          <w:spacing w:val="-8"/>
          <w:sz w:val="9"/>
          <w:szCs w:val="9"/>
        </w:rPr>
        <w:t xml:space="preserve"> </w:t>
      </w:r>
      <w:r>
        <w:rPr>
          <w:rFonts w:ascii="宋体" w:hAnsi="宋体" w:eastAsia="宋体" w:cs="宋体"/>
          <w:spacing w:val="6"/>
          <w:sz w:val="9"/>
          <w:szCs w:val="9"/>
        </w:rPr>
        <w:t>例</w:t>
      </w:r>
      <w:r>
        <w:rPr>
          <w:rFonts w:ascii="宋体" w:hAnsi="宋体" w:eastAsia="宋体" w:cs="宋体"/>
          <w:spacing w:val="-25"/>
          <w:sz w:val="9"/>
          <w:szCs w:val="9"/>
        </w:rPr>
        <w:t xml:space="preserve"> </w:t>
      </w:r>
      <w:r>
        <w:rPr>
          <w:spacing w:val="6"/>
          <w:sz w:val="9"/>
          <w:szCs w:val="9"/>
        </w:rPr>
        <w:t>(36.42%)</w:t>
      </w:r>
      <w:r>
        <w:rPr>
          <w:spacing w:val="-10"/>
          <w:sz w:val="9"/>
          <w:szCs w:val="9"/>
        </w:rPr>
        <w:t xml:space="preserve"> </w:t>
      </w:r>
      <w:r>
        <w:rPr>
          <w:rFonts w:ascii="宋体" w:hAnsi="宋体" w:eastAsia="宋体" w:cs="宋体"/>
          <w:spacing w:val="6"/>
          <w:sz w:val="9"/>
          <w:szCs w:val="9"/>
        </w:rPr>
        <w:t xml:space="preserve">。  </w:t>
      </w:r>
      <w:r>
        <w:rPr>
          <w:rFonts w:ascii="黑体" w:hAnsi="黑体" w:eastAsia="黑体" w:cs="黑体"/>
          <w:spacing w:val="6"/>
          <w:sz w:val="9"/>
          <w:szCs w:val="9"/>
        </w:rPr>
        <w:t>单因素分</w:t>
      </w:r>
      <w:r>
        <w:rPr>
          <w:rFonts w:ascii="黑体" w:hAnsi="黑体" w:eastAsia="黑体" w:cs="黑体"/>
          <w:sz w:val="9"/>
          <w:szCs w:val="9"/>
        </w:rPr>
        <w:t xml:space="preserve"> </w:t>
      </w:r>
      <w:r>
        <w:rPr>
          <w:rFonts w:ascii="黑体" w:hAnsi="黑体" w:eastAsia="黑体" w:cs="黑体"/>
          <w:spacing w:val="5"/>
          <w:sz w:val="9"/>
          <w:szCs w:val="9"/>
        </w:rPr>
        <w:t>析结果显示，同依从组产妇相比，不依从组产妇农村</w:t>
      </w:r>
      <w:r>
        <w:rPr>
          <w:rFonts w:ascii="黑体" w:hAnsi="黑体" w:eastAsia="黑体" w:cs="黑体"/>
          <w:sz w:val="9"/>
          <w:szCs w:val="9"/>
        </w:rPr>
        <w:t xml:space="preserve"> </w:t>
      </w:r>
      <w:r>
        <w:rPr>
          <w:rFonts w:ascii="黑体" w:hAnsi="黑体" w:eastAsia="黑体" w:cs="黑体"/>
          <w:spacing w:val="5"/>
          <w:sz w:val="9"/>
          <w:szCs w:val="9"/>
        </w:rPr>
        <w:t>比例更高、文化程度更低、无家属监督比例更高</w:t>
      </w:r>
      <w:r>
        <w:rPr>
          <w:rFonts w:ascii="黑体" w:hAnsi="黑体" w:eastAsia="黑体" w:cs="黑体"/>
          <w:spacing w:val="4"/>
          <w:sz w:val="9"/>
          <w:szCs w:val="9"/>
        </w:rPr>
        <w:t>、对</w:t>
      </w:r>
      <w:r>
        <w:rPr>
          <w:rFonts w:ascii="黑体" w:hAnsi="黑体" w:eastAsia="黑体" w:cs="黑体"/>
          <w:sz w:val="9"/>
          <w:szCs w:val="9"/>
        </w:rPr>
        <w:t xml:space="preserve"> </w:t>
      </w:r>
      <w:r>
        <w:rPr>
          <w:rFonts w:ascii="黑体" w:hAnsi="黑体" w:eastAsia="黑体" w:cs="黑体"/>
          <w:spacing w:val="5"/>
          <w:sz w:val="9"/>
          <w:szCs w:val="9"/>
        </w:rPr>
        <w:t>盆底功能障碍认知不合格比例更高及产后抑郁比例更</w:t>
      </w:r>
      <w:r>
        <w:rPr>
          <w:rFonts w:ascii="黑体" w:hAnsi="黑体" w:eastAsia="黑体" w:cs="黑体"/>
          <w:sz w:val="9"/>
          <w:szCs w:val="9"/>
        </w:rPr>
        <w:t xml:space="preserve"> </w:t>
      </w:r>
      <w:r>
        <w:rPr>
          <w:rFonts w:ascii="黑体" w:hAnsi="黑体" w:eastAsia="黑体" w:cs="黑体"/>
          <w:spacing w:val="8"/>
          <w:sz w:val="9"/>
          <w:szCs w:val="9"/>
        </w:rPr>
        <w:t>高，差异均有统计学意义(均</w:t>
      </w:r>
      <w:r>
        <w:rPr>
          <w:spacing w:val="8"/>
          <w:sz w:val="9"/>
          <w:szCs w:val="9"/>
        </w:rPr>
        <w:t>P&lt;0.05)</w:t>
      </w:r>
      <w:r>
        <w:rPr>
          <w:spacing w:val="-4"/>
          <w:sz w:val="9"/>
          <w:szCs w:val="9"/>
        </w:rPr>
        <w:t xml:space="preserve"> </w:t>
      </w:r>
      <w:r>
        <w:rPr>
          <w:rFonts w:ascii="宋体" w:hAnsi="宋体" w:eastAsia="宋体" w:cs="宋体"/>
          <w:spacing w:val="8"/>
          <w:sz w:val="9"/>
          <w:szCs w:val="9"/>
        </w:rPr>
        <w:t xml:space="preserve">。  </w:t>
      </w:r>
      <w:r>
        <w:rPr>
          <w:rFonts w:ascii="黑体" w:hAnsi="黑体" w:eastAsia="黑体" w:cs="黑体"/>
          <w:spacing w:val="8"/>
          <w:sz w:val="9"/>
          <w:szCs w:val="9"/>
        </w:rPr>
        <w:t>影响产妇</w:t>
      </w:r>
      <w:r>
        <w:rPr>
          <w:rFonts w:ascii="黑体" w:hAnsi="黑体" w:eastAsia="黑体" w:cs="黑体"/>
          <w:sz w:val="9"/>
          <w:szCs w:val="9"/>
        </w:rPr>
        <w:t xml:space="preserve"> </w:t>
      </w:r>
      <w:r>
        <w:rPr>
          <w:rFonts w:ascii="黑体" w:hAnsi="黑体" w:eastAsia="黑体" w:cs="黑体"/>
          <w:spacing w:val="5"/>
          <w:sz w:val="9"/>
          <w:szCs w:val="9"/>
        </w:rPr>
        <w:t>产后盆底功能锻炼依从性的单因素分析见表1。</w:t>
      </w:r>
    </w:p>
    <w:p w14:paraId="2140725F">
      <w:pPr>
        <w:spacing w:line="265" w:lineRule="auto"/>
        <w:rPr>
          <w:rFonts w:ascii="黑体" w:hAnsi="黑体" w:eastAsia="黑体" w:cs="黑体"/>
          <w:sz w:val="9"/>
          <w:szCs w:val="9"/>
        </w:rPr>
        <w:sectPr>
          <w:type w:val="continuous"/>
          <w:pgSz w:w="5585" w:h="31681"/>
          <w:pgMar w:top="1" w:right="18" w:bottom="0" w:left="0" w:header="0" w:footer="0" w:gutter="0"/>
          <w:cols w:equalWidth="0" w:num="2">
            <w:col w:w="2770" w:space="100"/>
            <w:col w:w="2697"/>
          </w:cols>
        </w:sectPr>
      </w:pPr>
    </w:p>
    <w:p w14:paraId="4B6E4722">
      <w:pPr>
        <w:spacing w:before="167" w:line="227" w:lineRule="auto"/>
        <w:ind w:left="1592"/>
        <w:rPr>
          <w:rFonts w:ascii="宋体" w:hAnsi="宋体" w:eastAsia="宋体" w:cs="宋体"/>
          <w:sz w:val="7"/>
          <w:szCs w:val="7"/>
        </w:rPr>
      </w:pPr>
      <w:r>
        <w:rPr>
          <w:rFonts w:ascii="宋体" w:hAnsi="宋体" w:eastAsia="宋体" w:cs="宋体"/>
          <w:spacing w:val="-2"/>
          <w:sz w:val="7"/>
          <w:szCs w:val="7"/>
        </w:rPr>
        <w:t>表</w:t>
      </w:r>
      <w:r>
        <w:rPr>
          <w:rFonts w:ascii="宋体" w:hAnsi="宋体" w:eastAsia="宋体" w:cs="宋体"/>
          <w:spacing w:val="-10"/>
          <w:sz w:val="7"/>
          <w:szCs w:val="7"/>
        </w:rPr>
        <w:t xml:space="preserve"> </w:t>
      </w:r>
      <w:r>
        <w:rPr>
          <w:rFonts w:ascii="宋体" w:hAnsi="宋体" w:eastAsia="宋体" w:cs="宋体"/>
          <w:spacing w:val="-2"/>
          <w:sz w:val="7"/>
          <w:szCs w:val="7"/>
        </w:rPr>
        <w:t>1</w:t>
      </w:r>
      <w:r>
        <w:rPr>
          <w:rFonts w:ascii="宋体" w:hAnsi="宋体" w:eastAsia="宋体" w:cs="宋体"/>
          <w:spacing w:val="-15"/>
          <w:sz w:val="7"/>
          <w:szCs w:val="7"/>
        </w:rPr>
        <w:t xml:space="preserve"> </w:t>
      </w:r>
      <w:r>
        <w:rPr>
          <w:rFonts w:ascii="宋体" w:hAnsi="宋体" w:eastAsia="宋体" w:cs="宋体"/>
          <w:spacing w:val="-2"/>
          <w:sz w:val="7"/>
          <w:szCs w:val="7"/>
        </w:rPr>
        <w:t>影</w:t>
      </w:r>
      <w:r>
        <w:rPr>
          <w:rFonts w:ascii="宋体" w:hAnsi="宋体" w:eastAsia="宋体" w:cs="宋体"/>
          <w:spacing w:val="-11"/>
          <w:sz w:val="7"/>
          <w:szCs w:val="7"/>
        </w:rPr>
        <w:t xml:space="preserve"> </w:t>
      </w:r>
      <w:r>
        <w:rPr>
          <w:rFonts w:ascii="宋体" w:hAnsi="宋体" w:eastAsia="宋体" w:cs="宋体"/>
          <w:spacing w:val="-2"/>
          <w:sz w:val="7"/>
          <w:szCs w:val="7"/>
        </w:rPr>
        <w:t>响</w:t>
      </w:r>
      <w:r>
        <w:rPr>
          <w:rFonts w:ascii="宋体" w:hAnsi="宋体" w:eastAsia="宋体" w:cs="宋体"/>
          <w:spacing w:val="-14"/>
          <w:sz w:val="7"/>
          <w:szCs w:val="7"/>
        </w:rPr>
        <w:t xml:space="preserve"> </w:t>
      </w:r>
      <w:r>
        <w:rPr>
          <w:rFonts w:ascii="宋体" w:hAnsi="宋体" w:eastAsia="宋体" w:cs="宋体"/>
          <w:spacing w:val="-2"/>
          <w:sz w:val="7"/>
          <w:szCs w:val="7"/>
        </w:rPr>
        <w:t>产</w:t>
      </w:r>
      <w:r>
        <w:rPr>
          <w:rFonts w:ascii="宋体" w:hAnsi="宋体" w:eastAsia="宋体" w:cs="宋体"/>
          <w:spacing w:val="-15"/>
          <w:sz w:val="7"/>
          <w:szCs w:val="7"/>
        </w:rPr>
        <w:t xml:space="preserve"> </w:t>
      </w:r>
      <w:r>
        <w:rPr>
          <w:rFonts w:ascii="宋体" w:hAnsi="宋体" w:eastAsia="宋体" w:cs="宋体"/>
          <w:spacing w:val="-2"/>
          <w:sz w:val="7"/>
          <w:szCs w:val="7"/>
        </w:rPr>
        <w:t>妇</w:t>
      </w:r>
      <w:r>
        <w:rPr>
          <w:rFonts w:ascii="宋体" w:hAnsi="宋体" w:eastAsia="宋体" w:cs="宋体"/>
          <w:spacing w:val="-14"/>
          <w:sz w:val="7"/>
          <w:szCs w:val="7"/>
        </w:rPr>
        <w:t xml:space="preserve"> </w:t>
      </w:r>
      <w:r>
        <w:rPr>
          <w:rFonts w:ascii="宋体" w:hAnsi="宋体" w:eastAsia="宋体" w:cs="宋体"/>
          <w:spacing w:val="-2"/>
          <w:sz w:val="7"/>
          <w:szCs w:val="7"/>
        </w:rPr>
        <w:t>产</w:t>
      </w:r>
      <w:r>
        <w:rPr>
          <w:rFonts w:ascii="宋体" w:hAnsi="宋体" w:eastAsia="宋体" w:cs="宋体"/>
          <w:spacing w:val="-14"/>
          <w:sz w:val="7"/>
          <w:szCs w:val="7"/>
        </w:rPr>
        <w:t xml:space="preserve"> </w:t>
      </w:r>
      <w:r>
        <w:rPr>
          <w:rFonts w:ascii="宋体" w:hAnsi="宋体" w:eastAsia="宋体" w:cs="宋体"/>
          <w:spacing w:val="-2"/>
          <w:sz w:val="7"/>
          <w:szCs w:val="7"/>
        </w:rPr>
        <w:t>后</w:t>
      </w:r>
      <w:r>
        <w:rPr>
          <w:rFonts w:ascii="宋体" w:hAnsi="宋体" w:eastAsia="宋体" w:cs="宋体"/>
          <w:spacing w:val="-15"/>
          <w:sz w:val="7"/>
          <w:szCs w:val="7"/>
        </w:rPr>
        <w:t xml:space="preserve"> </w:t>
      </w:r>
      <w:r>
        <w:rPr>
          <w:rFonts w:ascii="宋体" w:hAnsi="宋体" w:eastAsia="宋体" w:cs="宋体"/>
          <w:spacing w:val="-2"/>
          <w:sz w:val="7"/>
          <w:szCs w:val="7"/>
        </w:rPr>
        <w:t>盆</w:t>
      </w:r>
      <w:r>
        <w:rPr>
          <w:rFonts w:ascii="宋体" w:hAnsi="宋体" w:eastAsia="宋体" w:cs="宋体"/>
          <w:spacing w:val="-15"/>
          <w:sz w:val="7"/>
          <w:szCs w:val="7"/>
        </w:rPr>
        <w:t xml:space="preserve"> </w:t>
      </w:r>
      <w:r>
        <w:rPr>
          <w:rFonts w:ascii="宋体" w:hAnsi="宋体" w:eastAsia="宋体" w:cs="宋体"/>
          <w:spacing w:val="-2"/>
          <w:sz w:val="7"/>
          <w:szCs w:val="7"/>
        </w:rPr>
        <w:t>底</w:t>
      </w:r>
      <w:r>
        <w:rPr>
          <w:rFonts w:ascii="宋体" w:hAnsi="宋体" w:eastAsia="宋体" w:cs="宋体"/>
          <w:spacing w:val="-13"/>
          <w:sz w:val="7"/>
          <w:szCs w:val="7"/>
        </w:rPr>
        <w:t xml:space="preserve"> </w:t>
      </w:r>
      <w:r>
        <w:rPr>
          <w:rFonts w:ascii="宋体" w:hAnsi="宋体" w:eastAsia="宋体" w:cs="宋体"/>
          <w:spacing w:val="-2"/>
          <w:sz w:val="7"/>
          <w:szCs w:val="7"/>
        </w:rPr>
        <w:t>功</w:t>
      </w:r>
      <w:r>
        <w:rPr>
          <w:rFonts w:ascii="宋体" w:hAnsi="宋体" w:eastAsia="宋体" w:cs="宋体"/>
          <w:spacing w:val="-12"/>
          <w:sz w:val="7"/>
          <w:szCs w:val="7"/>
        </w:rPr>
        <w:t xml:space="preserve"> </w:t>
      </w:r>
      <w:r>
        <w:rPr>
          <w:rFonts w:ascii="宋体" w:hAnsi="宋体" w:eastAsia="宋体" w:cs="宋体"/>
          <w:spacing w:val="-2"/>
          <w:sz w:val="7"/>
          <w:szCs w:val="7"/>
        </w:rPr>
        <w:t>能</w:t>
      </w:r>
      <w:r>
        <w:rPr>
          <w:rFonts w:ascii="宋体" w:hAnsi="宋体" w:eastAsia="宋体" w:cs="宋体"/>
          <w:spacing w:val="-15"/>
          <w:sz w:val="7"/>
          <w:szCs w:val="7"/>
        </w:rPr>
        <w:t xml:space="preserve"> </w:t>
      </w:r>
      <w:r>
        <w:rPr>
          <w:rFonts w:ascii="宋体" w:hAnsi="宋体" w:eastAsia="宋体" w:cs="宋体"/>
          <w:spacing w:val="-2"/>
          <w:sz w:val="7"/>
          <w:szCs w:val="7"/>
        </w:rPr>
        <w:t>锻</w:t>
      </w:r>
      <w:r>
        <w:rPr>
          <w:rFonts w:ascii="宋体" w:hAnsi="宋体" w:eastAsia="宋体" w:cs="宋体"/>
          <w:spacing w:val="-14"/>
          <w:sz w:val="7"/>
          <w:szCs w:val="7"/>
        </w:rPr>
        <w:t xml:space="preserve"> </w:t>
      </w:r>
      <w:r>
        <w:rPr>
          <w:rFonts w:ascii="宋体" w:hAnsi="宋体" w:eastAsia="宋体" w:cs="宋体"/>
          <w:spacing w:val="-2"/>
          <w:sz w:val="7"/>
          <w:szCs w:val="7"/>
        </w:rPr>
        <w:t>炼</w:t>
      </w:r>
      <w:r>
        <w:rPr>
          <w:rFonts w:ascii="宋体" w:hAnsi="宋体" w:eastAsia="宋体" w:cs="宋体"/>
          <w:spacing w:val="-14"/>
          <w:sz w:val="7"/>
          <w:szCs w:val="7"/>
        </w:rPr>
        <w:t xml:space="preserve"> </w:t>
      </w:r>
      <w:r>
        <w:rPr>
          <w:rFonts w:ascii="宋体" w:hAnsi="宋体" w:eastAsia="宋体" w:cs="宋体"/>
          <w:spacing w:val="-2"/>
          <w:sz w:val="7"/>
          <w:szCs w:val="7"/>
        </w:rPr>
        <w:t>依</w:t>
      </w:r>
      <w:r>
        <w:rPr>
          <w:rFonts w:ascii="宋体" w:hAnsi="宋体" w:eastAsia="宋体" w:cs="宋体"/>
          <w:spacing w:val="-13"/>
          <w:sz w:val="7"/>
          <w:szCs w:val="7"/>
        </w:rPr>
        <w:t xml:space="preserve"> </w:t>
      </w:r>
      <w:r>
        <w:rPr>
          <w:rFonts w:ascii="宋体" w:hAnsi="宋体" w:eastAsia="宋体" w:cs="宋体"/>
          <w:spacing w:val="-2"/>
          <w:sz w:val="7"/>
          <w:szCs w:val="7"/>
        </w:rPr>
        <w:t>从</w:t>
      </w:r>
      <w:r>
        <w:rPr>
          <w:rFonts w:ascii="宋体" w:hAnsi="宋体" w:eastAsia="宋体" w:cs="宋体"/>
          <w:spacing w:val="-14"/>
          <w:sz w:val="7"/>
          <w:szCs w:val="7"/>
        </w:rPr>
        <w:t xml:space="preserve"> </w:t>
      </w:r>
      <w:r>
        <w:rPr>
          <w:rFonts w:ascii="宋体" w:hAnsi="宋体" w:eastAsia="宋体" w:cs="宋体"/>
          <w:spacing w:val="-2"/>
          <w:sz w:val="7"/>
          <w:szCs w:val="7"/>
        </w:rPr>
        <w:t>性</w:t>
      </w:r>
      <w:r>
        <w:rPr>
          <w:rFonts w:ascii="宋体" w:hAnsi="宋体" w:eastAsia="宋体" w:cs="宋体"/>
          <w:spacing w:val="-9"/>
          <w:sz w:val="7"/>
          <w:szCs w:val="7"/>
        </w:rPr>
        <w:t xml:space="preserve"> </w:t>
      </w:r>
      <w:r>
        <w:rPr>
          <w:rFonts w:ascii="宋体" w:hAnsi="宋体" w:eastAsia="宋体" w:cs="宋体"/>
          <w:spacing w:val="-2"/>
          <w:sz w:val="7"/>
          <w:szCs w:val="7"/>
        </w:rPr>
        <w:t>的</w:t>
      </w:r>
      <w:r>
        <w:rPr>
          <w:rFonts w:ascii="宋体" w:hAnsi="宋体" w:eastAsia="宋体" w:cs="宋体"/>
          <w:spacing w:val="-14"/>
          <w:sz w:val="7"/>
          <w:szCs w:val="7"/>
        </w:rPr>
        <w:t xml:space="preserve"> </w:t>
      </w:r>
      <w:r>
        <w:rPr>
          <w:rFonts w:ascii="宋体" w:hAnsi="宋体" w:eastAsia="宋体" w:cs="宋体"/>
          <w:spacing w:val="-2"/>
          <w:sz w:val="7"/>
          <w:szCs w:val="7"/>
        </w:rPr>
        <w:t>单</w:t>
      </w:r>
      <w:r>
        <w:rPr>
          <w:rFonts w:ascii="宋体" w:hAnsi="宋体" w:eastAsia="宋体" w:cs="宋体"/>
          <w:spacing w:val="-9"/>
          <w:sz w:val="7"/>
          <w:szCs w:val="7"/>
        </w:rPr>
        <w:t xml:space="preserve"> </w:t>
      </w:r>
      <w:r>
        <w:rPr>
          <w:rFonts w:ascii="宋体" w:hAnsi="宋体" w:eastAsia="宋体" w:cs="宋体"/>
          <w:spacing w:val="-2"/>
          <w:sz w:val="7"/>
          <w:szCs w:val="7"/>
        </w:rPr>
        <w:t>因</w:t>
      </w:r>
      <w:r>
        <w:rPr>
          <w:rFonts w:ascii="宋体" w:hAnsi="宋体" w:eastAsia="宋体" w:cs="宋体"/>
          <w:spacing w:val="-13"/>
          <w:sz w:val="7"/>
          <w:szCs w:val="7"/>
        </w:rPr>
        <w:t xml:space="preserve"> </w:t>
      </w:r>
      <w:r>
        <w:rPr>
          <w:rFonts w:ascii="宋体" w:hAnsi="宋体" w:eastAsia="宋体" w:cs="宋体"/>
          <w:spacing w:val="-2"/>
          <w:sz w:val="7"/>
          <w:szCs w:val="7"/>
        </w:rPr>
        <w:t>素</w:t>
      </w:r>
      <w:r>
        <w:rPr>
          <w:rFonts w:ascii="宋体" w:hAnsi="宋体" w:eastAsia="宋体" w:cs="宋体"/>
          <w:spacing w:val="-14"/>
          <w:sz w:val="7"/>
          <w:szCs w:val="7"/>
        </w:rPr>
        <w:t xml:space="preserve"> </w:t>
      </w:r>
      <w:r>
        <w:rPr>
          <w:rFonts w:ascii="宋体" w:hAnsi="宋体" w:eastAsia="宋体" w:cs="宋体"/>
          <w:spacing w:val="-2"/>
          <w:sz w:val="7"/>
          <w:szCs w:val="7"/>
        </w:rPr>
        <w:t>分</w:t>
      </w:r>
      <w:r>
        <w:rPr>
          <w:rFonts w:ascii="宋体" w:hAnsi="宋体" w:eastAsia="宋体" w:cs="宋体"/>
          <w:spacing w:val="-14"/>
          <w:sz w:val="7"/>
          <w:szCs w:val="7"/>
        </w:rPr>
        <w:t xml:space="preserve"> </w:t>
      </w:r>
      <w:r>
        <w:rPr>
          <w:rFonts w:ascii="宋体" w:hAnsi="宋体" w:eastAsia="宋体" w:cs="宋体"/>
          <w:spacing w:val="-2"/>
          <w:sz w:val="7"/>
          <w:szCs w:val="7"/>
        </w:rPr>
        <w:t>析 [</w:t>
      </w:r>
      <w:r>
        <w:rPr>
          <w:rFonts w:ascii="宋体" w:hAnsi="宋体" w:eastAsia="宋体" w:cs="宋体"/>
          <w:spacing w:val="-15"/>
          <w:sz w:val="7"/>
          <w:szCs w:val="7"/>
        </w:rPr>
        <w:t xml:space="preserve"> </w:t>
      </w:r>
      <w:r>
        <w:rPr>
          <w:rFonts w:ascii="宋体" w:hAnsi="宋体" w:eastAsia="宋体" w:cs="宋体"/>
          <w:spacing w:val="-2"/>
          <w:sz w:val="7"/>
          <w:szCs w:val="7"/>
        </w:rPr>
        <w:t>例 (</w:t>
      </w:r>
      <w:r>
        <w:rPr>
          <w:rFonts w:ascii="宋体" w:hAnsi="宋体" w:eastAsia="宋体" w:cs="宋体"/>
          <w:spacing w:val="-16"/>
          <w:sz w:val="7"/>
          <w:szCs w:val="7"/>
        </w:rPr>
        <w:t xml:space="preserve"> </w:t>
      </w:r>
      <w:r>
        <w:rPr>
          <w:rFonts w:ascii="宋体" w:hAnsi="宋体" w:eastAsia="宋体" w:cs="宋体"/>
          <w:spacing w:val="-2"/>
          <w:sz w:val="7"/>
          <w:szCs w:val="7"/>
        </w:rPr>
        <w:t>%</w:t>
      </w:r>
      <w:r>
        <w:rPr>
          <w:rFonts w:ascii="宋体" w:hAnsi="宋体" w:eastAsia="宋体" w:cs="宋体"/>
          <w:spacing w:val="-15"/>
          <w:sz w:val="7"/>
          <w:szCs w:val="7"/>
        </w:rPr>
        <w:t xml:space="preserve"> </w:t>
      </w:r>
      <w:r>
        <w:rPr>
          <w:rFonts w:ascii="宋体" w:hAnsi="宋体" w:eastAsia="宋体" w:cs="宋体"/>
          <w:spacing w:val="-2"/>
          <w:sz w:val="7"/>
          <w:szCs w:val="7"/>
        </w:rPr>
        <w:t>)</w:t>
      </w:r>
      <w:r>
        <w:rPr>
          <w:rFonts w:ascii="宋体" w:hAnsi="宋体" w:eastAsia="宋体" w:cs="宋体"/>
          <w:spacing w:val="-12"/>
          <w:sz w:val="7"/>
          <w:szCs w:val="7"/>
        </w:rPr>
        <w:t xml:space="preserve"> </w:t>
      </w:r>
      <w:r>
        <w:rPr>
          <w:rFonts w:ascii="宋体" w:hAnsi="宋体" w:eastAsia="宋体" w:cs="宋体"/>
          <w:spacing w:val="-2"/>
          <w:sz w:val="7"/>
          <w:szCs w:val="7"/>
        </w:rPr>
        <w:t>]</w:t>
      </w:r>
    </w:p>
    <w:p w14:paraId="204D7168">
      <w:pPr>
        <w:spacing w:line="56" w:lineRule="auto"/>
        <w:rPr>
          <w:rFonts w:ascii="Arial"/>
          <w:sz w:val="2"/>
        </w:rPr>
      </w:pPr>
    </w:p>
    <w:tbl>
      <w:tblPr>
        <w:tblStyle w:val="5"/>
        <w:tblW w:w="4580" w:type="dxa"/>
        <w:tblInd w:w="483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09"/>
        <w:gridCol w:w="493"/>
        <w:gridCol w:w="339"/>
        <w:gridCol w:w="393"/>
        <w:gridCol w:w="493"/>
        <w:gridCol w:w="494"/>
        <w:gridCol w:w="560"/>
        <w:gridCol w:w="372"/>
        <w:gridCol w:w="380"/>
        <w:gridCol w:w="547"/>
      </w:tblGrid>
      <w:tr w14:paraId="54AF7BEF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2" w:hRule="atLeast"/>
        </w:trPr>
        <w:tc>
          <w:tcPr>
            <w:tcW w:w="509" w:type="dxa"/>
            <w:tcBorders>
              <w:top w:val="single" w:color="000000" w:sz="2" w:space="0"/>
            </w:tcBorders>
            <w:vAlign w:val="top"/>
          </w:tcPr>
          <w:p w14:paraId="50E6FC1F">
            <w:pPr>
              <w:pStyle w:val="6"/>
              <w:spacing w:before="82" w:line="227" w:lineRule="auto"/>
              <w:ind w:left="18"/>
            </w:pPr>
            <w:r>
              <w:rPr>
                <w:spacing w:val="4"/>
              </w:rPr>
              <w:t>因素</w:t>
            </w:r>
          </w:p>
        </w:tc>
        <w:tc>
          <w:tcPr>
            <w:tcW w:w="493" w:type="dxa"/>
            <w:tcBorders>
              <w:top w:val="single" w:color="000000" w:sz="2" w:space="0"/>
            </w:tcBorders>
            <w:vAlign w:val="top"/>
          </w:tcPr>
          <w:p w14:paraId="332DDF00">
            <w:pPr>
              <w:pStyle w:val="6"/>
              <w:spacing w:before="31" w:line="242" w:lineRule="auto"/>
              <w:ind w:left="102" w:right="48" w:firstLine="127"/>
            </w:pPr>
            <w:r>
              <w:rPr>
                <w:spacing w:val="1"/>
              </w:rPr>
              <w:t>总例数</w:t>
            </w:r>
            <w:r>
              <w:t xml:space="preserve"> </w:t>
            </w:r>
            <w:r>
              <w:rPr>
                <w:spacing w:val="4"/>
              </w:rPr>
              <w:t>(151例)</w:t>
            </w:r>
          </w:p>
        </w:tc>
        <w:tc>
          <w:tcPr>
            <w:tcW w:w="339" w:type="dxa"/>
            <w:tcBorders>
              <w:top w:val="single" w:color="000000" w:sz="2" w:space="0"/>
            </w:tcBorders>
            <w:vAlign w:val="top"/>
          </w:tcPr>
          <w:p w14:paraId="357D6D0C">
            <w:pPr>
              <w:pStyle w:val="6"/>
              <w:spacing w:before="36" w:line="244" w:lineRule="auto"/>
              <w:ind w:left="47" w:right="56"/>
            </w:pPr>
            <w:r>
              <w:rPr>
                <w:spacing w:val="1"/>
              </w:rPr>
              <w:t>依从组</w:t>
            </w:r>
            <w:r>
              <w:t xml:space="preserve">  </w:t>
            </w:r>
            <w:r>
              <w:rPr>
                <w:spacing w:val="5"/>
              </w:rPr>
              <w:t>(96例)</w:t>
            </w:r>
          </w:p>
        </w:tc>
        <w:tc>
          <w:tcPr>
            <w:tcW w:w="393" w:type="dxa"/>
            <w:tcBorders>
              <w:top w:val="single" w:color="000000" w:sz="2" w:space="0"/>
            </w:tcBorders>
            <w:vAlign w:val="top"/>
          </w:tcPr>
          <w:p w14:paraId="2A5D34A7">
            <w:pPr>
              <w:pStyle w:val="6"/>
              <w:spacing w:before="36" w:line="244" w:lineRule="auto"/>
              <w:ind w:left="91" w:right="49" w:hanging="36"/>
            </w:pPr>
            <w:r>
              <w:rPr>
                <w:spacing w:val="1"/>
              </w:rPr>
              <w:t>不依从组</w:t>
            </w:r>
            <w:r>
              <w:rPr>
                <w:spacing w:val="2"/>
              </w:rPr>
              <w:t xml:space="preserve"> </w:t>
            </w:r>
            <w:r>
              <w:rPr>
                <w:spacing w:val="4"/>
              </w:rPr>
              <w:t>(55例)</w:t>
            </w:r>
          </w:p>
        </w:tc>
        <w:tc>
          <w:tcPr>
            <w:tcW w:w="493" w:type="dxa"/>
            <w:tcBorders>
              <w:top w:val="single" w:color="000000" w:sz="2" w:space="0"/>
              <w:right w:val="single" w:color="000000" w:sz="2" w:space="0"/>
            </w:tcBorders>
            <w:vAlign w:val="top"/>
          </w:tcPr>
          <w:p w14:paraId="68E56950">
            <w:pPr>
              <w:pStyle w:val="6"/>
              <w:spacing w:before="82" w:line="239" w:lineRule="auto"/>
              <w:ind w:left="49"/>
            </w:pPr>
            <w:r>
              <w:t>x</w:t>
            </w:r>
            <w:r>
              <w:rPr>
                <w:spacing w:val="-12"/>
              </w:rPr>
              <w:t xml:space="preserve"> </w:t>
            </w:r>
            <w:r>
              <w:t>²</w:t>
            </w:r>
            <w:r>
              <w:rPr>
                <w:spacing w:val="-11"/>
              </w:rPr>
              <w:t xml:space="preserve"> </w:t>
            </w:r>
            <w:r>
              <w:t>值</w:t>
            </w:r>
            <w:r>
              <w:rPr>
                <w:spacing w:val="3"/>
              </w:rPr>
              <w:t xml:space="preserve">   </w:t>
            </w:r>
            <w:r>
              <w:t>P值</w:t>
            </w:r>
          </w:p>
        </w:tc>
        <w:tc>
          <w:tcPr>
            <w:tcW w:w="494" w:type="dxa"/>
            <w:tcBorders>
              <w:top w:val="single" w:color="000000" w:sz="2" w:space="0"/>
              <w:left w:val="single" w:color="000000" w:sz="2" w:space="0"/>
            </w:tcBorders>
            <w:vAlign w:val="top"/>
          </w:tcPr>
          <w:p w14:paraId="1F1386AF">
            <w:pPr>
              <w:pStyle w:val="6"/>
              <w:spacing w:before="82" w:line="227" w:lineRule="auto"/>
              <w:ind w:left="133"/>
            </w:pPr>
            <w:r>
              <w:rPr>
                <w:spacing w:val="4"/>
              </w:rPr>
              <w:t>因素</w:t>
            </w:r>
          </w:p>
        </w:tc>
        <w:tc>
          <w:tcPr>
            <w:tcW w:w="560" w:type="dxa"/>
            <w:tcBorders>
              <w:top w:val="single" w:color="000000" w:sz="2" w:space="0"/>
            </w:tcBorders>
            <w:vAlign w:val="top"/>
          </w:tcPr>
          <w:p w14:paraId="28ECD519">
            <w:pPr>
              <w:pStyle w:val="6"/>
              <w:spacing w:before="31" w:line="242" w:lineRule="auto"/>
              <w:ind w:left="207" w:right="80" w:firstLine="18"/>
            </w:pPr>
            <w:r>
              <w:rPr>
                <w:spacing w:val="1"/>
              </w:rPr>
              <w:t>总例数</w:t>
            </w:r>
            <w:r>
              <w:t xml:space="preserve">  </w:t>
            </w:r>
            <w:r>
              <w:rPr>
                <w:spacing w:val="4"/>
              </w:rPr>
              <w:t>(151例)</w:t>
            </w:r>
          </w:p>
        </w:tc>
        <w:tc>
          <w:tcPr>
            <w:tcW w:w="372" w:type="dxa"/>
            <w:tcBorders>
              <w:top w:val="single" w:color="000000" w:sz="2" w:space="0"/>
            </w:tcBorders>
            <w:vAlign w:val="top"/>
          </w:tcPr>
          <w:p w14:paraId="1DD67DC9">
            <w:pPr>
              <w:pStyle w:val="6"/>
              <w:spacing w:before="27" w:line="257" w:lineRule="auto"/>
              <w:ind w:left="81" w:right="55"/>
            </w:pPr>
            <w:r>
              <w:rPr>
                <w:spacing w:val="1"/>
              </w:rPr>
              <w:t>依从组</w:t>
            </w:r>
            <w:r>
              <w:t xml:space="preserve">  </w:t>
            </w:r>
            <w:r>
              <w:rPr>
                <w:spacing w:val="4"/>
              </w:rPr>
              <w:t>(96例)</w:t>
            </w:r>
          </w:p>
        </w:tc>
        <w:tc>
          <w:tcPr>
            <w:tcW w:w="380" w:type="dxa"/>
            <w:tcBorders>
              <w:top w:val="single" w:color="000000" w:sz="2" w:space="0"/>
            </w:tcBorders>
            <w:vAlign w:val="top"/>
          </w:tcPr>
          <w:p w14:paraId="186EBFB5">
            <w:pPr>
              <w:pStyle w:val="6"/>
              <w:spacing w:before="36" w:line="227" w:lineRule="auto"/>
              <w:ind w:left="56"/>
            </w:pPr>
            <w:r>
              <w:rPr>
                <w:spacing w:val="1"/>
              </w:rPr>
              <w:t>不依从组</w:t>
            </w:r>
          </w:p>
          <w:p w14:paraId="433B8F98">
            <w:pPr>
              <w:pStyle w:val="6"/>
              <w:spacing w:before="14" w:line="223" w:lineRule="auto"/>
              <w:ind w:left="92"/>
            </w:pPr>
            <w:r>
              <w:rPr>
                <w:spacing w:val="5"/>
              </w:rPr>
              <w:t>(55例)</w:t>
            </w:r>
          </w:p>
        </w:tc>
        <w:tc>
          <w:tcPr>
            <w:tcW w:w="547" w:type="dxa"/>
            <w:tcBorders>
              <w:top w:val="single" w:color="000000" w:sz="2" w:space="0"/>
            </w:tcBorders>
            <w:vAlign w:val="top"/>
          </w:tcPr>
          <w:p w14:paraId="62C2DBCD">
            <w:pPr>
              <w:pStyle w:val="6"/>
              <w:spacing w:before="77" w:line="227" w:lineRule="auto"/>
              <w:ind w:left="59"/>
            </w:pPr>
            <w:r>
              <w:rPr>
                <w:spacing w:val="-1"/>
              </w:rPr>
              <w:t>x</w:t>
            </w:r>
            <w:r>
              <w:rPr>
                <w:spacing w:val="16"/>
                <w:w w:val="101"/>
              </w:rPr>
              <w:t xml:space="preserve"> </w:t>
            </w:r>
            <w:r>
              <w:rPr>
                <w:spacing w:val="-1"/>
              </w:rPr>
              <w:t>²</w:t>
            </w:r>
            <w:r>
              <w:rPr>
                <w:spacing w:val="15"/>
              </w:rPr>
              <w:t xml:space="preserve"> </w:t>
            </w:r>
            <w:r>
              <w:rPr>
                <w:spacing w:val="-1"/>
              </w:rPr>
              <w:t>值</w:t>
            </w:r>
            <w:r>
              <w:rPr>
                <w:spacing w:val="13"/>
                <w:w w:val="101"/>
              </w:rPr>
              <w:t xml:space="preserve"> </w:t>
            </w:r>
            <w:r>
              <w:rPr>
                <w:spacing w:val="-1"/>
              </w:rPr>
              <w:t>P</w:t>
            </w:r>
            <w:r>
              <w:rPr>
                <w:spacing w:val="15"/>
              </w:rPr>
              <w:t xml:space="preserve"> </w:t>
            </w:r>
            <w:r>
              <w:rPr>
                <w:spacing w:val="-1"/>
              </w:rPr>
              <w:t>值</w:t>
            </w:r>
          </w:p>
        </w:tc>
      </w:tr>
      <w:tr w14:paraId="3B04231A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7" w:hRule="atLeast"/>
        </w:trPr>
        <w:tc>
          <w:tcPr>
            <w:tcW w:w="509" w:type="dxa"/>
            <w:vAlign w:val="top"/>
          </w:tcPr>
          <w:p w14:paraId="0DAEE879">
            <w:pPr>
              <w:pStyle w:val="6"/>
              <w:spacing w:before="23" w:line="227" w:lineRule="auto"/>
              <w:ind w:left="27"/>
            </w:pPr>
            <w:r>
              <w:rPr>
                <w:spacing w:val="4"/>
              </w:rPr>
              <w:t>产妇年龄(岁)</w:t>
            </w:r>
          </w:p>
        </w:tc>
        <w:tc>
          <w:tcPr>
            <w:tcW w:w="1225" w:type="dxa"/>
            <w:gridSpan w:val="3"/>
            <w:vAlign w:val="top"/>
          </w:tcPr>
          <w:p w14:paraId="67E56203">
            <w:pPr>
              <w:spacing w:line="126" w:lineRule="exact"/>
              <w:rPr>
                <w:rFonts w:ascii="Arial"/>
                <w:sz w:val="11"/>
              </w:rPr>
            </w:pPr>
          </w:p>
        </w:tc>
        <w:tc>
          <w:tcPr>
            <w:tcW w:w="493" w:type="dxa"/>
            <w:tcBorders>
              <w:right w:val="single" w:color="000000" w:sz="2" w:space="0"/>
            </w:tcBorders>
            <w:vAlign w:val="top"/>
          </w:tcPr>
          <w:p w14:paraId="2263F5C7">
            <w:pPr>
              <w:pStyle w:val="6"/>
              <w:spacing w:before="40" w:line="229" w:lineRule="auto"/>
              <w:ind w:left="95"/>
            </w:pPr>
            <w:r>
              <w:t>0.79</w:t>
            </w:r>
            <w:r>
              <w:rPr>
                <w:spacing w:val="10"/>
                <w:w w:val="101"/>
              </w:rPr>
              <w:t xml:space="preserve"> </w:t>
            </w:r>
            <w:r>
              <w:t>&gt;0.05</w:t>
            </w:r>
          </w:p>
        </w:tc>
        <w:tc>
          <w:tcPr>
            <w:tcW w:w="1806" w:type="dxa"/>
            <w:gridSpan w:val="4"/>
            <w:tcBorders>
              <w:left w:val="single" w:color="000000" w:sz="2" w:space="0"/>
            </w:tcBorders>
            <w:vAlign w:val="top"/>
          </w:tcPr>
          <w:p w14:paraId="2E5A2E55">
            <w:pPr>
              <w:pStyle w:val="6"/>
              <w:spacing w:before="32" w:line="227" w:lineRule="auto"/>
              <w:ind w:left="60"/>
            </w:pPr>
            <w:r>
              <w:rPr>
                <w:spacing w:val="2"/>
              </w:rPr>
              <w:t>新生儿健康状况</w:t>
            </w:r>
          </w:p>
        </w:tc>
        <w:tc>
          <w:tcPr>
            <w:tcW w:w="547" w:type="dxa"/>
            <w:vAlign w:val="top"/>
          </w:tcPr>
          <w:p w14:paraId="15588E22">
            <w:pPr>
              <w:pStyle w:val="6"/>
              <w:spacing w:before="40" w:line="229" w:lineRule="auto"/>
              <w:ind w:left="95"/>
            </w:pPr>
            <w:r>
              <w:t>0.17</w:t>
            </w:r>
            <w:r>
              <w:rPr>
                <w:spacing w:val="10"/>
                <w:w w:val="101"/>
              </w:rPr>
              <w:t xml:space="preserve"> </w:t>
            </w:r>
            <w:r>
              <w:t>&gt;0.05</w:t>
            </w:r>
          </w:p>
        </w:tc>
      </w:tr>
      <w:tr w14:paraId="17470244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3" w:hRule="atLeast"/>
        </w:trPr>
        <w:tc>
          <w:tcPr>
            <w:tcW w:w="509" w:type="dxa"/>
            <w:vAlign w:val="top"/>
          </w:tcPr>
          <w:p w14:paraId="2E483D64">
            <w:pPr>
              <w:pStyle w:val="6"/>
              <w:spacing w:before="40" w:line="93" w:lineRule="exact"/>
              <w:ind w:left="18"/>
            </w:pPr>
            <w:r>
              <w:t>20~25</w:t>
            </w:r>
          </w:p>
        </w:tc>
        <w:tc>
          <w:tcPr>
            <w:tcW w:w="1225" w:type="dxa"/>
            <w:gridSpan w:val="3"/>
            <w:vAlign w:val="top"/>
          </w:tcPr>
          <w:p w14:paraId="0348DA52">
            <w:pPr>
              <w:pStyle w:val="6"/>
              <w:spacing w:before="43" w:line="230" w:lineRule="auto"/>
              <w:ind w:left="84"/>
            </w:pPr>
            <w:r>
              <w:rPr>
                <w:spacing w:val="1"/>
              </w:rPr>
              <w:t>44(29.14)28(29.17)</w:t>
            </w:r>
            <w:r>
              <w:rPr>
                <w:spacing w:val="14"/>
                <w:w w:val="102"/>
              </w:rPr>
              <w:t xml:space="preserve">  </w:t>
            </w:r>
            <w:r>
              <w:rPr>
                <w:spacing w:val="1"/>
              </w:rPr>
              <w:t>16(29.09)</w:t>
            </w:r>
          </w:p>
        </w:tc>
        <w:tc>
          <w:tcPr>
            <w:tcW w:w="493" w:type="dxa"/>
            <w:tcBorders>
              <w:right w:val="single" w:color="000000" w:sz="2" w:space="0"/>
            </w:tcBorders>
            <w:vAlign w:val="top"/>
          </w:tcPr>
          <w:p w14:paraId="04A36A61">
            <w:pPr>
              <w:spacing w:line="133" w:lineRule="exact"/>
              <w:rPr>
                <w:rFonts w:ascii="Arial"/>
                <w:sz w:val="11"/>
              </w:rPr>
            </w:pPr>
          </w:p>
        </w:tc>
        <w:tc>
          <w:tcPr>
            <w:tcW w:w="1806" w:type="dxa"/>
            <w:gridSpan w:val="4"/>
            <w:tcBorders>
              <w:left w:val="single" w:color="000000" w:sz="2" w:space="0"/>
            </w:tcBorders>
            <w:vAlign w:val="top"/>
          </w:tcPr>
          <w:p w14:paraId="76C29552">
            <w:pPr>
              <w:pStyle w:val="6"/>
              <w:spacing w:before="32" w:line="230" w:lineRule="auto"/>
              <w:ind w:left="133"/>
            </w:pPr>
            <w:r>
              <w:rPr>
                <w:spacing w:val="1"/>
              </w:rPr>
              <w:t>健康           126(83.44)81(84.38)45(81.82)</w:t>
            </w:r>
          </w:p>
        </w:tc>
        <w:tc>
          <w:tcPr>
            <w:tcW w:w="547" w:type="dxa"/>
            <w:vAlign w:val="top"/>
          </w:tcPr>
          <w:p w14:paraId="08AD9AEF">
            <w:pPr>
              <w:spacing w:line="133" w:lineRule="exact"/>
              <w:rPr>
                <w:rFonts w:ascii="Arial"/>
                <w:sz w:val="11"/>
              </w:rPr>
            </w:pPr>
          </w:p>
        </w:tc>
      </w:tr>
      <w:tr w14:paraId="4DA5138C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1" w:hRule="atLeast"/>
        </w:trPr>
        <w:tc>
          <w:tcPr>
            <w:tcW w:w="509" w:type="dxa"/>
            <w:vAlign w:val="top"/>
          </w:tcPr>
          <w:p w14:paraId="0181178F">
            <w:pPr>
              <w:pStyle w:val="6"/>
              <w:spacing w:before="72" w:line="180" w:lineRule="auto"/>
              <w:ind w:left="18"/>
            </w:pPr>
            <w:r>
              <w:rPr>
                <w:spacing w:val="1"/>
              </w:rPr>
              <w:t>26～35</w:t>
            </w:r>
          </w:p>
        </w:tc>
        <w:tc>
          <w:tcPr>
            <w:tcW w:w="1225" w:type="dxa"/>
            <w:gridSpan w:val="3"/>
            <w:vAlign w:val="top"/>
          </w:tcPr>
          <w:p w14:paraId="1D72AA65">
            <w:pPr>
              <w:pStyle w:val="6"/>
              <w:spacing w:before="45" w:line="230" w:lineRule="auto"/>
              <w:ind w:left="84"/>
            </w:pPr>
            <w:r>
              <w:rPr>
                <w:spacing w:val="1"/>
              </w:rPr>
              <w:t>92(60.93)60(62.50)32(58.18)</w:t>
            </w:r>
          </w:p>
        </w:tc>
        <w:tc>
          <w:tcPr>
            <w:tcW w:w="493" w:type="dxa"/>
            <w:tcBorders>
              <w:right w:val="single" w:color="000000" w:sz="2" w:space="0"/>
            </w:tcBorders>
            <w:vAlign w:val="top"/>
          </w:tcPr>
          <w:p w14:paraId="38BC72CB">
            <w:pPr>
              <w:spacing w:line="140" w:lineRule="exact"/>
              <w:rPr>
                <w:rFonts w:ascii="Arial"/>
                <w:sz w:val="12"/>
              </w:rPr>
            </w:pPr>
          </w:p>
        </w:tc>
        <w:tc>
          <w:tcPr>
            <w:tcW w:w="1806" w:type="dxa"/>
            <w:gridSpan w:val="4"/>
            <w:tcBorders>
              <w:left w:val="single" w:color="000000" w:sz="2" w:space="0"/>
            </w:tcBorders>
            <w:vAlign w:val="top"/>
          </w:tcPr>
          <w:p w14:paraId="291FF9CB">
            <w:pPr>
              <w:pStyle w:val="6"/>
              <w:spacing w:before="31" w:line="102" w:lineRule="exact"/>
              <w:ind w:left="133"/>
            </w:pPr>
            <w:r>
              <w:rPr>
                <w:spacing w:val="2"/>
                <w:position w:val="1"/>
              </w:rPr>
              <w:t xml:space="preserve">不健康         </w:t>
            </w:r>
            <w:r>
              <w:rPr>
                <w:spacing w:val="2"/>
              </w:rPr>
              <w:t>25(16.56)15(1</w:t>
            </w:r>
            <w:r>
              <w:rPr>
                <w:spacing w:val="1"/>
              </w:rPr>
              <w:t>5.63)10(18.18)</w:t>
            </w:r>
          </w:p>
        </w:tc>
        <w:tc>
          <w:tcPr>
            <w:tcW w:w="547" w:type="dxa"/>
            <w:vAlign w:val="top"/>
          </w:tcPr>
          <w:p w14:paraId="2DCC3D90">
            <w:pPr>
              <w:spacing w:line="140" w:lineRule="exact"/>
              <w:rPr>
                <w:rFonts w:ascii="Arial"/>
                <w:sz w:val="12"/>
              </w:rPr>
            </w:pPr>
          </w:p>
        </w:tc>
      </w:tr>
      <w:tr w14:paraId="74C13E62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4" w:hRule="atLeast"/>
        </w:trPr>
        <w:tc>
          <w:tcPr>
            <w:tcW w:w="509" w:type="dxa"/>
            <w:vAlign w:val="top"/>
          </w:tcPr>
          <w:p w14:paraId="3AD31D93">
            <w:pPr>
              <w:pStyle w:val="6"/>
              <w:spacing w:before="33" w:line="239" w:lineRule="auto"/>
              <w:ind w:left="18"/>
            </w:pPr>
            <w:r>
              <w:rPr>
                <w:spacing w:val="-1"/>
              </w:rPr>
              <w:t>&gt;35</w:t>
            </w:r>
          </w:p>
        </w:tc>
        <w:tc>
          <w:tcPr>
            <w:tcW w:w="1225" w:type="dxa"/>
            <w:gridSpan w:val="3"/>
            <w:vAlign w:val="top"/>
          </w:tcPr>
          <w:p w14:paraId="3B166D81">
            <w:pPr>
              <w:pStyle w:val="6"/>
              <w:spacing w:before="27" w:line="230" w:lineRule="auto"/>
              <w:ind w:left="120"/>
            </w:pPr>
            <w:r>
              <w:t>15(9.93)</w:t>
            </w:r>
            <w:r>
              <w:rPr>
                <w:spacing w:val="17"/>
              </w:rPr>
              <w:t xml:space="preserve">   </w:t>
            </w:r>
            <w:r>
              <w:t>8(8.33)</w:t>
            </w:r>
            <w:r>
              <w:rPr>
                <w:spacing w:val="4"/>
              </w:rPr>
              <w:t xml:space="preserve">   </w:t>
            </w:r>
            <w:r>
              <w:t>7(12.73)</w:t>
            </w:r>
          </w:p>
        </w:tc>
        <w:tc>
          <w:tcPr>
            <w:tcW w:w="493" w:type="dxa"/>
            <w:tcBorders>
              <w:right w:val="single" w:color="000000" w:sz="2" w:space="0"/>
            </w:tcBorders>
            <w:vAlign w:val="top"/>
          </w:tcPr>
          <w:p w14:paraId="09116CF8">
            <w:pPr>
              <w:spacing w:line="124" w:lineRule="exact"/>
              <w:rPr>
                <w:rFonts w:ascii="Arial"/>
                <w:sz w:val="10"/>
              </w:rPr>
            </w:pPr>
          </w:p>
        </w:tc>
        <w:tc>
          <w:tcPr>
            <w:tcW w:w="1806" w:type="dxa"/>
            <w:gridSpan w:val="4"/>
            <w:tcBorders>
              <w:left w:val="single" w:color="000000" w:sz="2" w:space="0"/>
            </w:tcBorders>
            <w:vAlign w:val="top"/>
          </w:tcPr>
          <w:p w14:paraId="33FE56CF">
            <w:pPr>
              <w:pStyle w:val="6"/>
              <w:spacing w:before="26" w:line="229" w:lineRule="auto"/>
              <w:ind w:left="133"/>
            </w:pPr>
            <w:r>
              <w:rPr>
                <w:spacing w:val="5"/>
              </w:rPr>
              <w:t>孕周(周)</w:t>
            </w:r>
          </w:p>
        </w:tc>
        <w:tc>
          <w:tcPr>
            <w:tcW w:w="547" w:type="dxa"/>
            <w:vAlign w:val="top"/>
          </w:tcPr>
          <w:p w14:paraId="2921197E">
            <w:pPr>
              <w:pStyle w:val="6"/>
              <w:spacing w:before="33" w:line="239" w:lineRule="auto"/>
              <w:ind w:left="45"/>
            </w:pPr>
            <w:r>
              <w:t>1.63</w:t>
            </w:r>
            <w:r>
              <w:rPr>
                <w:spacing w:val="8"/>
                <w:w w:val="102"/>
              </w:rPr>
              <w:t xml:space="preserve">   </w:t>
            </w:r>
            <w:r>
              <w:t>&gt;0.05</w:t>
            </w:r>
          </w:p>
        </w:tc>
      </w:tr>
      <w:tr w14:paraId="7F2C7BBE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4" w:hRule="atLeast"/>
        </w:trPr>
        <w:tc>
          <w:tcPr>
            <w:tcW w:w="509" w:type="dxa"/>
            <w:vAlign w:val="top"/>
          </w:tcPr>
          <w:p w14:paraId="6BC25231">
            <w:pPr>
              <w:pStyle w:val="6"/>
              <w:spacing w:before="38" w:line="228" w:lineRule="auto"/>
              <w:ind w:left="18"/>
            </w:pPr>
            <w:r>
              <w:rPr>
                <w:spacing w:val="1"/>
              </w:rPr>
              <w:t>居住地</w:t>
            </w:r>
          </w:p>
        </w:tc>
        <w:tc>
          <w:tcPr>
            <w:tcW w:w="1225" w:type="dxa"/>
            <w:gridSpan w:val="3"/>
            <w:vAlign w:val="top"/>
          </w:tcPr>
          <w:p w14:paraId="30D938ED">
            <w:pPr>
              <w:spacing w:line="144" w:lineRule="exact"/>
              <w:rPr>
                <w:rFonts w:ascii="Arial"/>
                <w:sz w:val="12"/>
              </w:rPr>
            </w:pPr>
          </w:p>
        </w:tc>
        <w:tc>
          <w:tcPr>
            <w:tcW w:w="493" w:type="dxa"/>
            <w:tcBorders>
              <w:right w:val="single" w:color="000000" w:sz="2" w:space="0"/>
            </w:tcBorders>
            <w:vAlign w:val="top"/>
          </w:tcPr>
          <w:p w14:paraId="689C46FF">
            <w:pPr>
              <w:pStyle w:val="6"/>
              <w:spacing w:before="63" w:line="212" w:lineRule="auto"/>
              <w:ind w:left="58"/>
            </w:pPr>
            <w:r>
              <w:t>8.29</w:t>
            </w:r>
            <w:r>
              <w:rPr>
                <w:spacing w:val="16"/>
                <w:w w:val="102"/>
              </w:rPr>
              <w:t xml:space="preserve">  </w:t>
            </w:r>
            <w:r>
              <w:t>&lt;0.05</w:t>
            </w:r>
          </w:p>
        </w:tc>
        <w:tc>
          <w:tcPr>
            <w:tcW w:w="1806" w:type="dxa"/>
            <w:gridSpan w:val="4"/>
            <w:tcBorders>
              <w:left w:val="single" w:color="000000" w:sz="2" w:space="0"/>
            </w:tcBorders>
            <w:vAlign w:val="top"/>
          </w:tcPr>
          <w:p w14:paraId="46F3917D">
            <w:pPr>
              <w:pStyle w:val="6"/>
              <w:spacing w:before="39" w:line="105" w:lineRule="exact"/>
              <w:ind w:right="11"/>
              <w:jc w:val="right"/>
            </w:pPr>
            <w:r>
              <w:rPr>
                <w:spacing w:val="1"/>
              </w:rPr>
              <w:t>&lt;37</w:t>
            </w:r>
            <w:r>
              <w:t xml:space="preserve">            </w:t>
            </w:r>
            <w:r>
              <w:rPr>
                <w:spacing w:val="1"/>
                <w:position w:val="1"/>
              </w:rPr>
              <w:t>18(11.92)    9(9.38)</w:t>
            </w:r>
            <w:r>
              <w:rPr>
                <w:spacing w:val="7"/>
                <w:position w:val="1"/>
              </w:rPr>
              <w:t xml:space="preserve">   </w:t>
            </w:r>
            <w:r>
              <w:rPr>
                <w:spacing w:val="1"/>
                <w:position w:val="1"/>
              </w:rPr>
              <w:t>9</w:t>
            </w:r>
            <w:r>
              <w:rPr>
                <w:position w:val="1"/>
              </w:rPr>
              <w:t>(16.36)</w:t>
            </w:r>
          </w:p>
        </w:tc>
        <w:tc>
          <w:tcPr>
            <w:tcW w:w="547" w:type="dxa"/>
            <w:vAlign w:val="top"/>
          </w:tcPr>
          <w:p w14:paraId="4EB0F0D4">
            <w:pPr>
              <w:spacing w:line="144" w:lineRule="exact"/>
              <w:rPr>
                <w:rFonts w:ascii="Arial"/>
                <w:sz w:val="12"/>
              </w:rPr>
            </w:pPr>
          </w:p>
        </w:tc>
      </w:tr>
      <w:tr w14:paraId="35EB57CB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5" w:hRule="atLeast"/>
        </w:trPr>
        <w:tc>
          <w:tcPr>
            <w:tcW w:w="509" w:type="dxa"/>
            <w:vAlign w:val="top"/>
          </w:tcPr>
          <w:p w14:paraId="192F6170">
            <w:pPr>
              <w:pStyle w:val="6"/>
              <w:spacing w:before="29" w:line="227" w:lineRule="auto"/>
              <w:ind w:left="95"/>
            </w:pPr>
            <w:r>
              <w:rPr>
                <w:spacing w:val="1"/>
              </w:rPr>
              <w:t>农村</w:t>
            </w:r>
          </w:p>
        </w:tc>
        <w:tc>
          <w:tcPr>
            <w:tcW w:w="1225" w:type="dxa"/>
            <w:gridSpan w:val="3"/>
            <w:vAlign w:val="top"/>
          </w:tcPr>
          <w:p w14:paraId="7036B8E0">
            <w:pPr>
              <w:pStyle w:val="6"/>
              <w:spacing w:before="31" w:line="230" w:lineRule="auto"/>
              <w:ind w:left="84"/>
            </w:pPr>
            <w:r>
              <w:rPr>
                <w:spacing w:val="1"/>
              </w:rPr>
              <w:t>47(31.26)22(22.92)25(45.45)</w:t>
            </w:r>
          </w:p>
        </w:tc>
        <w:tc>
          <w:tcPr>
            <w:tcW w:w="493" w:type="dxa"/>
            <w:tcBorders>
              <w:right w:val="single" w:color="000000" w:sz="2" w:space="0"/>
            </w:tcBorders>
            <w:vAlign w:val="top"/>
          </w:tcPr>
          <w:p w14:paraId="55A84034">
            <w:pPr>
              <w:spacing w:line="125" w:lineRule="exact"/>
              <w:rPr>
                <w:rFonts w:ascii="Arial"/>
                <w:sz w:val="10"/>
              </w:rPr>
            </w:pPr>
          </w:p>
        </w:tc>
        <w:tc>
          <w:tcPr>
            <w:tcW w:w="1806" w:type="dxa"/>
            <w:gridSpan w:val="4"/>
            <w:tcBorders>
              <w:left w:val="single" w:color="000000" w:sz="2" w:space="0"/>
            </w:tcBorders>
            <w:vAlign w:val="top"/>
          </w:tcPr>
          <w:p w14:paraId="731ABCFB">
            <w:pPr>
              <w:pStyle w:val="6"/>
              <w:spacing w:before="31" w:line="93" w:lineRule="exact"/>
              <w:ind w:left="133"/>
            </w:pPr>
            <w:r>
              <w:rPr>
                <w:spacing w:val="1"/>
              </w:rPr>
              <w:t>≥37</w:t>
            </w:r>
            <w:r>
              <w:rPr>
                <w:spacing w:val="2"/>
              </w:rPr>
              <w:t xml:space="preserve">           </w:t>
            </w:r>
            <w:r>
              <w:rPr>
                <w:spacing w:val="1"/>
              </w:rPr>
              <w:t>133(88.08)87(90.63)46(83.</w:t>
            </w:r>
            <w:r>
              <w:t>64)</w:t>
            </w:r>
          </w:p>
        </w:tc>
        <w:tc>
          <w:tcPr>
            <w:tcW w:w="547" w:type="dxa"/>
            <w:vAlign w:val="top"/>
          </w:tcPr>
          <w:p w14:paraId="2B8374A7">
            <w:pPr>
              <w:spacing w:line="125" w:lineRule="exact"/>
              <w:rPr>
                <w:rFonts w:ascii="Arial"/>
                <w:sz w:val="10"/>
              </w:rPr>
            </w:pPr>
          </w:p>
        </w:tc>
      </w:tr>
      <w:tr w14:paraId="7C633DEB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5" w:hRule="atLeast"/>
        </w:trPr>
        <w:tc>
          <w:tcPr>
            <w:tcW w:w="509" w:type="dxa"/>
            <w:vAlign w:val="top"/>
          </w:tcPr>
          <w:p w14:paraId="71A7EE37">
            <w:pPr>
              <w:pStyle w:val="6"/>
              <w:spacing w:before="36" w:line="227" w:lineRule="auto"/>
              <w:ind w:left="18"/>
            </w:pPr>
            <w:r>
              <w:rPr>
                <w:spacing w:val="1"/>
              </w:rPr>
              <w:t>城市</w:t>
            </w:r>
          </w:p>
        </w:tc>
        <w:tc>
          <w:tcPr>
            <w:tcW w:w="1225" w:type="dxa"/>
            <w:gridSpan w:val="3"/>
            <w:vAlign w:val="top"/>
          </w:tcPr>
          <w:p w14:paraId="27395B43">
            <w:pPr>
              <w:pStyle w:val="6"/>
              <w:spacing w:before="37" w:line="230" w:lineRule="auto"/>
              <w:ind w:left="84"/>
            </w:pPr>
            <w:r>
              <w:rPr>
                <w:spacing w:val="1"/>
              </w:rPr>
              <w:t>104(68.87)74(77.08)30(54.55)</w:t>
            </w:r>
          </w:p>
        </w:tc>
        <w:tc>
          <w:tcPr>
            <w:tcW w:w="493" w:type="dxa"/>
            <w:tcBorders>
              <w:right w:val="single" w:color="000000" w:sz="2" w:space="0"/>
            </w:tcBorders>
            <w:vAlign w:val="top"/>
          </w:tcPr>
          <w:p w14:paraId="6162FA23">
            <w:pPr>
              <w:spacing w:line="135" w:lineRule="exact"/>
              <w:rPr>
                <w:rFonts w:ascii="Arial"/>
                <w:sz w:val="11"/>
              </w:rPr>
            </w:pPr>
          </w:p>
        </w:tc>
        <w:tc>
          <w:tcPr>
            <w:tcW w:w="1806" w:type="dxa"/>
            <w:gridSpan w:val="4"/>
            <w:tcBorders>
              <w:left w:val="single" w:color="000000" w:sz="2" w:space="0"/>
            </w:tcBorders>
            <w:vAlign w:val="top"/>
          </w:tcPr>
          <w:p w14:paraId="11349A93">
            <w:pPr>
              <w:pStyle w:val="6"/>
              <w:spacing w:before="36" w:line="228" w:lineRule="auto"/>
              <w:ind w:left="133"/>
            </w:pPr>
            <w:r>
              <w:rPr>
                <w:spacing w:val="2"/>
              </w:rPr>
              <w:t>家属监督</w:t>
            </w:r>
          </w:p>
        </w:tc>
        <w:tc>
          <w:tcPr>
            <w:tcW w:w="547" w:type="dxa"/>
            <w:vAlign w:val="top"/>
          </w:tcPr>
          <w:p w14:paraId="2CC27739">
            <w:pPr>
              <w:pStyle w:val="6"/>
              <w:spacing w:before="44"/>
              <w:ind w:left="45"/>
            </w:pPr>
            <w:r>
              <w:t>5.99</w:t>
            </w:r>
            <w:r>
              <w:rPr>
                <w:spacing w:val="8"/>
              </w:rPr>
              <w:t xml:space="preserve">   </w:t>
            </w:r>
            <w:r>
              <w:t>&lt;0.05</w:t>
            </w:r>
          </w:p>
        </w:tc>
      </w:tr>
      <w:tr w14:paraId="6A8F6BAE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1" w:hRule="atLeast"/>
        </w:trPr>
        <w:tc>
          <w:tcPr>
            <w:tcW w:w="509" w:type="dxa"/>
            <w:vAlign w:val="top"/>
          </w:tcPr>
          <w:p w14:paraId="594A7820">
            <w:pPr>
              <w:pStyle w:val="6"/>
              <w:spacing w:before="42" w:line="228" w:lineRule="auto"/>
              <w:ind w:left="18"/>
            </w:pPr>
            <w:r>
              <w:rPr>
                <w:spacing w:val="2"/>
              </w:rPr>
              <w:t>文化程度</w:t>
            </w:r>
          </w:p>
        </w:tc>
        <w:tc>
          <w:tcPr>
            <w:tcW w:w="1225" w:type="dxa"/>
            <w:gridSpan w:val="3"/>
            <w:vAlign w:val="top"/>
          </w:tcPr>
          <w:p w14:paraId="1F53C550">
            <w:pPr>
              <w:spacing w:line="140" w:lineRule="exact"/>
              <w:rPr>
                <w:rFonts w:ascii="Arial"/>
                <w:sz w:val="12"/>
              </w:rPr>
            </w:pPr>
          </w:p>
        </w:tc>
        <w:tc>
          <w:tcPr>
            <w:tcW w:w="493" w:type="dxa"/>
            <w:tcBorders>
              <w:right w:val="single" w:color="000000" w:sz="2" w:space="0"/>
            </w:tcBorders>
            <w:vAlign w:val="top"/>
          </w:tcPr>
          <w:p w14:paraId="170ECD88">
            <w:pPr>
              <w:pStyle w:val="6"/>
              <w:spacing w:before="62" w:line="206" w:lineRule="auto"/>
              <w:ind w:left="40"/>
            </w:pPr>
            <w:r>
              <w:t>18.66</w:t>
            </w:r>
            <w:r>
              <w:rPr>
                <w:spacing w:val="8"/>
              </w:rPr>
              <w:t xml:space="preserve">  </w:t>
            </w:r>
            <w:r>
              <w:t>&lt;0.05</w:t>
            </w:r>
          </w:p>
        </w:tc>
        <w:tc>
          <w:tcPr>
            <w:tcW w:w="1806" w:type="dxa"/>
            <w:gridSpan w:val="4"/>
            <w:tcBorders>
              <w:left w:val="single" w:color="000000" w:sz="2" w:space="0"/>
            </w:tcBorders>
            <w:vAlign w:val="top"/>
          </w:tcPr>
          <w:p w14:paraId="319896CD">
            <w:pPr>
              <w:pStyle w:val="6"/>
              <w:spacing w:before="43" w:line="242" w:lineRule="auto"/>
              <w:ind w:left="133"/>
            </w:pPr>
            <w:r>
              <w:rPr>
                <w:spacing w:val="2"/>
              </w:rPr>
              <w:t>是             96(63.58</w:t>
            </w:r>
            <w:r>
              <w:rPr>
                <w:spacing w:val="1"/>
              </w:rPr>
              <w:t>)68(70.83)28(50.91)</w:t>
            </w:r>
          </w:p>
        </w:tc>
        <w:tc>
          <w:tcPr>
            <w:tcW w:w="547" w:type="dxa"/>
            <w:vAlign w:val="top"/>
          </w:tcPr>
          <w:p w14:paraId="555D5552">
            <w:pPr>
              <w:spacing w:line="140" w:lineRule="exact"/>
              <w:rPr>
                <w:rFonts w:ascii="Arial"/>
                <w:sz w:val="12"/>
              </w:rPr>
            </w:pPr>
          </w:p>
        </w:tc>
      </w:tr>
      <w:tr w14:paraId="1B83B9BF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0" w:hRule="atLeast"/>
        </w:trPr>
        <w:tc>
          <w:tcPr>
            <w:tcW w:w="509" w:type="dxa"/>
            <w:vAlign w:val="top"/>
          </w:tcPr>
          <w:p w14:paraId="5B473EB2">
            <w:pPr>
              <w:pStyle w:val="6"/>
              <w:spacing w:before="32" w:line="228" w:lineRule="auto"/>
              <w:ind w:left="91"/>
            </w:pPr>
            <w:r>
              <w:rPr>
                <w:spacing w:val="2"/>
              </w:rPr>
              <w:t>初中及以下</w:t>
            </w:r>
          </w:p>
        </w:tc>
        <w:tc>
          <w:tcPr>
            <w:tcW w:w="1225" w:type="dxa"/>
            <w:gridSpan w:val="3"/>
            <w:vAlign w:val="top"/>
          </w:tcPr>
          <w:p w14:paraId="498C6AC5">
            <w:pPr>
              <w:pStyle w:val="6"/>
              <w:spacing w:before="42" w:line="230" w:lineRule="auto"/>
              <w:ind w:left="157"/>
            </w:pPr>
            <w:r>
              <w:rPr>
                <w:spacing w:val="1"/>
              </w:rPr>
              <w:t>15(9.93)</w:t>
            </w:r>
            <w:r>
              <w:rPr>
                <w:spacing w:val="12"/>
                <w:w w:val="101"/>
              </w:rPr>
              <w:t xml:space="preserve">  </w:t>
            </w:r>
            <w:r>
              <w:rPr>
                <w:spacing w:val="1"/>
              </w:rPr>
              <w:t>4(4.17)11(20.00)</w:t>
            </w:r>
          </w:p>
        </w:tc>
        <w:tc>
          <w:tcPr>
            <w:tcW w:w="493" w:type="dxa"/>
            <w:tcBorders>
              <w:right w:val="single" w:color="000000" w:sz="2" w:space="0"/>
            </w:tcBorders>
            <w:vAlign w:val="top"/>
          </w:tcPr>
          <w:p w14:paraId="2CFDBB27">
            <w:pPr>
              <w:spacing w:line="130" w:lineRule="exact"/>
              <w:rPr>
                <w:rFonts w:ascii="Arial"/>
                <w:sz w:val="11"/>
              </w:rPr>
            </w:pPr>
          </w:p>
        </w:tc>
        <w:tc>
          <w:tcPr>
            <w:tcW w:w="1806" w:type="dxa"/>
            <w:gridSpan w:val="4"/>
            <w:tcBorders>
              <w:left w:val="single" w:color="000000" w:sz="2" w:space="0"/>
            </w:tcBorders>
            <w:vAlign w:val="top"/>
          </w:tcPr>
          <w:p w14:paraId="43581311">
            <w:pPr>
              <w:pStyle w:val="6"/>
              <w:spacing w:before="28" w:line="242" w:lineRule="auto"/>
              <w:ind w:left="133"/>
            </w:pPr>
            <w:r>
              <w:rPr>
                <w:spacing w:val="1"/>
                <w:position w:val="1"/>
              </w:rPr>
              <w:t>否</w:t>
            </w:r>
            <w:r>
              <w:rPr>
                <w:spacing w:val="2"/>
                <w:position w:val="1"/>
              </w:rPr>
              <w:t xml:space="preserve">             </w:t>
            </w:r>
            <w:r>
              <w:rPr>
                <w:spacing w:val="1"/>
              </w:rPr>
              <w:t>55(36.42)28(29.17)27(49.09)</w:t>
            </w:r>
          </w:p>
        </w:tc>
        <w:tc>
          <w:tcPr>
            <w:tcW w:w="547" w:type="dxa"/>
            <w:vAlign w:val="top"/>
          </w:tcPr>
          <w:p w14:paraId="7DC3CFCC">
            <w:pPr>
              <w:spacing w:line="130" w:lineRule="exact"/>
              <w:rPr>
                <w:rFonts w:ascii="Arial"/>
                <w:sz w:val="11"/>
              </w:rPr>
            </w:pPr>
          </w:p>
        </w:tc>
      </w:tr>
      <w:tr w14:paraId="65FB0061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1" w:hRule="atLeast"/>
        </w:trPr>
        <w:tc>
          <w:tcPr>
            <w:tcW w:w="509" w:type="dxa"/>
            <w:vAlign w:val="top"/>
          </w:tcPr>
          <w:p w14:paraId="433C8386">
            <w:pPr>
              <w:pStyle w:val="6"/>
              <w:spacing w:before="33" w:line="227" w:lineRule="auto"/>
              <w:ind w:left="95"/>
            </w:pPr>
            <w:r>
              <w:rPr>
                <w:spacing w:val="2"/>
              </w:rPr>
              <w:t>高中及专科</w:t>
            </w:r>
          </w:p>
        </w:tc>
        <w:tc>
          <w:tcPr>
            <w:tcW w:w="1225" w:type="dxa"/>
            <w:gridSpan w:val="3"/>
            <w:vAlign w:val="top"/>
          </w:tcPr>
          <w:p w14:paraId="7DDBA386">
            <w:pPr>
              <w:pStyle w:val="6"/>
              <w:spacing w:before="35" w:line="230" w:lineRule="auto"/>
              <w:ind w:left="84"/>
            </w:pPr>
            <w:r>
              <w:rPr>
                <w:spacing w:val="1"/>
              </w:rPr>
              <w:t>83(54.97)48(50.00)35(63.64)</w:t>
            </w:r>
          </w:p>
        </w:tc>
        <w:tc>
          <w:tcPr>
            <w:tcW w:w="493" w:type="dxa"/>
            <w:tcBorders>
              <w:right w:val="single" w:color="000000" w:sz="2" w:space="0"/>
            </w:tcBorders>
            <w:vAlign w:val="top"/>
          </w:tcPr>
          <w:p w14:paraId="09A64890">
            <w:pPr>
              <w:spacing w:line="130" w:lineRule="exact"/>
              <w:rPr>
                <w:rFonts w:ascii="Arial"/>
                <w:sz w:val="11"/>
              </w:rPr>
            </w:pPr>
          </w:p>
        </w:tc>
        <w:tc>
          <w:tcPr>
            <w:tcW w:w="1806" w:type="dxa"/>
            <w:gridSpan w:val="4"/>
            <w:tcBorders>
              <w:left w:val="single" w:color="000000" w:sz="2" w:space="0"/>
            </w:tcBorders>
            <w:vAlign w:val="top"/>
          </w:tcPr>
          <w:p w14:paraId="37ED50F3">
            <w:pPr>
              <w:pStyle w:val="6"/>
              <w:spacing w:before="33" w:line="227" w:lineRule="auto"/>
              <w:ind w:left="69"/>
            </w:pPr>
            <w:r>
              <w:rPr>
                <w:spacing w:val="2"/>
              </w:rPr>
              <w:t>对盆底功能障碍认知</w:t>
            </w:r>
          </w:p>
        </w:tc>
        <w:tc>
          <w:tcPr>
            <w:tcW w:w="547" w:type="dxa"/>
            <w:vAlign w:val="top"/>
          </w:tcPr>
          <w:p w14:paraId="4A66FD71">
            <w:pPr>
              <w:pStyle w:val="6"/>
              <w:spacing w:before="41" w:line="237" w:lineRule="auto"/>
              <w:ind w:left="54"/>
            </w:pPr>
            <w:r>
              <w:t>11.30   &lt;0.05</w:t>
            </w:r>
          </w:p>
        </w:tc>
      </w:tr>
      <w:tr w14:paraId="24CC081F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8" w:hRule="atLeast"/>
        </w:trPr>
        <w:tc>
          <w:tcPr>
            <w:tcW w:w="509" w:type="dxa"/>
            <w:vAlign w:val="top"/>
          </w:tcPr>
          <w:p w14:paraId="26B588DF">
            <w:pPr>
              <w:pStyle w:val="6"/>
              <w:spacing w:before="42" w:line="227" w:lineRule="auto"/>
              <w:ind w:left="91"/>
            </w:pPr>
            <w:r>
              <w:rPr>
                <w:spacing w:val="2"/>
              </w:rPr>
              <w:t>本科及以上</w:t>
            </w:r>
          </w:p>
        </w:tc>
        <w:tc>
          <w:tcPr>
            <w:tcW w:w="1225" w:type="dxa"/>
            <w:gridSpan w:val="3"/>
            <w:vAlign w:val="top"/>
          </w:tcPr>
          <w:p w14:paraId="08C7DCCB">
            <w:pPr>
              <w:pStyle w:val="6"/>
              <w:spacing w:before="44" w:line="230" w:lineRule="auto"/>
              <w:ind w:left="84"/>
            </w:pPr>
            <w:r>
              <w:rPr>
                <w:spacing w:val="1"/>
              </w:rPr>
              <w:t>53(35.10)44(45.83)</w:t>
            </w:r>
            <w:r>
              <w:rPr>
                <w:spacing w:val="15"/>
                <w:w w:val="101"/>
              </w:rPr>
              <w:t xml:space="preserve">  </w:t>
            </w:r>
            <w:r>
              <w:rPr>
                <w:spacing w:val="1"/>
              </w:rPr>
              <w:t>9(16.36)</w:t>
            </w:r>
          </w:p>
        </w:tc>
        <w:tc>
          <w:tcPr>
            <w:tcW w:w="493" w:type="dxa"/>
            <w:tcBorders>
              <w:right w:val="single" w:color="000000" w:sz="2" w:space="0"/>
            </w:tcBorders>
            <w:vAlign w:val="top"/>
          </w:tcPr>
          <w:p w14:paraId="0DA74253">
            <w:pPr>
              <w:spacing w:line="138" w:lineRule="exact"/>
              <w:rPr>
                <w:rFonts w:ascii="Arial"/>
                <w:sz w:val="12"/>
              </w:rPr>
            </w:pPr>
          </w:p>
        </w:tc>
        <w:tc>
          <w:tcPr>
            <w:tcW w:w="1806" w:type="dxa"/>
            <w:gridSpan w:val="4"/>
            <w:tcBorders>
              <w:left w:val="single" w:color="000000" w:sz="2" w:space="0"/>
            </w:tcBorders>
            <w:vAlign w:val="top"/>
          </w:tcPr>
          <w:p w14:paraId="45F412F8">
            <w:pPr>
              <w:pStyle w:val="6"/>
              <w:spacing w:before="43" w:line="230" w:lineRule="auto"/>
              <w:ind w:left="133"/>
            </w:pPr>
            <w:r>
              <w:rPr>
                <w:spacing w:val="2"/>
              </w:rPr>
              <w:t>合格           95(62.91)7</w:t>
            </w:r>
            <w:r>
              <w:rPr>
                <w:spacing w:val="1"/>
              </w:rPr>
              <w:t>0(72.92)25(45.45)</w:t>
            </w:r>
          </w:p>
        </w:tc>
        <w:tc>
          <w:tcPr>
            <w:tcW w:w="547" w:type="dxa"/>
            <w:vAlign w:val="top"/>
          </w:tcPr>
          <w:p w14:paraId="49C30CF8">
            <w:pPr>
              <w:spacing w:line="138" w:lineRule="exact"/>
              <w:rPr>
                <w:rFonts w:ascii="Arial"/>
                <w:sz w:val="12"/>
              </w:rPr>
            </w:pPr>
          </w:p>
        </w:tc>
      </w:tr>
      <w:tr w14:paraId="45E3AB9D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4" w:hRule="atLeast"/>
        </w:trPr>
        <w:tc>
          <w:tcPr>
            <w:tcW w:w="509" w:type="dxa"/>
            <w:vAlign w:val="top"/>
          </w:tcPr>
          <w:p w14:paraId="3B8CDD39">
            <w:pPr>
              <w:pStyle w:val="6"/>
              <w:spacing w:before="41" w:line="227" w:lineRule="auto"/>
              <w:ind w:left="18"/>
            </w:pPr>
            <w:r>
              <w:rPr>
                <w:spacing w:val="2"/>
              </w:rPr>
              <w:t>职业状态</w:t>
            </w:r>
          </w:p>
        </w:tc>
        <w:tc>
          <w:tcPr>
            <w:tcW w:w="1225" w:type="dxa"/>
            <w:gridSpan w:val="3"/>
            <w:vAlign w:val="top"/>
          </w:tcPr>
          <w:p w14:paraId="15250344">
            <w:pPr>
              <w:spacing w:line="134" w:lineRule="exact"/>
              <w:rPr>
                <w:rFonts w:ascii="Arial"/>
                <w:sz w:val="11"/>
              </w:rPr>
            </w:pPr>
          </w:p>
        </w:tc>
        <w:tc>
          <w:tcPr>
            <w:tcW w:w="493" w:type="dxa"/>
            <w:tcBorders>
              <w:right w:val="single" w:color="000000" w:sz="2" w:space="0"/>
            </w:tcBorders>
            <w:vAlign w:val="top"/>
          </w:tcPr>
          <w:p w14:paraId="0EE754DA">
            <w:pPr>
              <w:pStyle w:val="6"/>
              <w:spacing w:before="48" w:line="225" w:lineRule="auto"/>
              <w:ind w:left="58"/>
            </w:pPr>
            <w:r>
              <w:t>0.31</w:t>
            </w:r>
            <w:r>
              <w:rPr>
                <w:spacing w:val="16"/>
                <w:w w:val="102"/>
              </w:rPr>
              <w:t xml:space="preserve">  </w:t>
            </w:r>
            <w:r>
              <w:t>&gt;0.05</w:t>
            </w:r>
          </w:p>
        </w:tc>
        <w:tc>
          <w:tcPr>
            <w:tcW w:w="1806" w:type="dxa"/>
            <w:gridSpan w:val="4"/>
            <w:tcBorders>
              <w:left w:val="single" w:color="000000" w:sz="2" w:space="0"/>
            </w:tcBorders>
            <w:vAlign w:val="top"/>
          </w:tcPr>
          <w:p w14:paraId="7BC90AA9">
            <w:pPr>
              <w:pStyle w:val="6"/>
              <w:spacing w:before="41" w:line="230" w:lineRule="auto"/>
              <w:ind w:left="133"/>
            </w:pPr>
            <w:r>
              <w:rPr>
                <w:spacing w:val="2"/>
              </w:rPr>
              <w:t>不合格         56(37.09)26</w:t>
            </w:r>
            <w:r>
              <w:rPr>
                <w:spacing w:val="1"/>
              </w:rPr>
              <w:t>(27.08)30(54.55)</w:t>
            </w:r>
          </w:p>
        </w:tc>
        <w:tc>
          <w:tcPr>
            <w:tcW w:w="547" w:type="dxa"/>
            <w:vAlign w:val="top"/>
          </w:tcPr>
          <w:p w14:paraId="40A25B4B">
            <w:pPr>
              <w:spacing w:line="134" w:lineRule="exact"/>
              <w:rPr>
                <w:rFonts w:ascii="Arial"/>
                <w:sz w:val="11"/>
              </w:rPr>
            </w:pPr>
          </w:p>
        </w:tc>
      </w:tr>
      <w:tr w14:paraId="342B04D8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5" w:hRule="atLeast"/>
        </w:trPr>
        <w:tc>
          <w:tcPr>
            <w:tcW w:w="509" w:type="dxa"/>
            <w:vAlign w:val="top"/>
          </w:tcPr>
          <w:p w14:paraId="0543C89C">
            <w:pPr>
              <w:pStyle w:val="6"/>
              <w:spacing w:before="40" w:line="229" w:lineRule="auto"/>
              <w:ind w:left="18"/>
            </w:pPr>
            <w:r>
              <w:rPr>
                <w:spacing w:val="1"/>
              </w:rPr>
              <w:t>在职</w:t>
            </w:r>
          </w:p>
        </w:tc>
        <w:tc>
          <w:tcPr>
            <w:tcW w:w="1225" w:type="dxa"/>
            <w:gridSpan w:val="3"/>
            <w:vAlign w:val="top"/>
          </w:tcPr>
          <w:p w14:paraId="65972A7E">
            <w:pPr>
              <w:pStyle w:val="6"/>
              <w:spacing w:before="40" w:line="230" w:lineRule="auto"/>
              <w:ind w:left="84"/>
            </w:pPr>
            <w:r>
              <w:rPr>
                <w:spacing w:val="1"/>
              </w:rPr>
              <w:t>117(77.48)73(76.04)44(80.00)</w:t>
            </w:r>
          </w:p>
        </w:tc>
        <w:tc>
          <w:tcPr>
            <w:tcW w:w="493" w:type="dxa"/>
            <w:tcBorders>
              <w:right w:val="single" w:color="000000" w:sz="2" w:space="0"/>
            </w:tcBorders>
            <w:vAlign w:val="top"/>
          </w:tcPr>
          <w:p w14:paraId="0591DD02">
            <w:pPr>
              <w:spacing w:line="135" w:lineRule="exact"/>
              <w:rPr>
                <w:rFonts w:ascii="Arial"/>
                <w:sz w:val="11"/>
              </w:rPr>
            </w:pPr>
          </w:p>
        </w:tc>
        <w:tc>
          <w:tcPr>
            <w:tcW w:w="1806" w:type="dxa"/>
            <w:gridSpan w:val="4"/>
            <w:tcBorders>
              <w:left w:val="single" w:color="000000" w:sz="2" w:space="0"/>
            </w:tcBorders>
            <w:vAlign w:val="top"/>
          </w:tcPr>
          <w:p w14:paraId="5EE470E3">
            <w:pPr>
              <w:pStyle w:val="6"/>
              <w:spacing w:before="39" w:line="227" w:lineRule="auto"/>
              <w:ind w:left="65"/>
            </w:pPr>
            <w:r>
              <w:rPr>
                <w:spacing w:val="2"/>
              </w:rPr>
              <w:t>产后盆底肌力</w:t>
            </w:r>
          </w:p>
        </w:tc>
        <w:tc>
          <w:tcPr>
            <w:tcW w:w="547" w:type="dxa"/>
            <w:vAlign w:val="top"/>
          </w:tcPr>
          <w:p w14:paraId="4F27B888">
            <w:pPr>
              <w:pStyle w:val="6"/>
              <w:spacing w:before="46" w:line="234" w:lineRule="auto"/>
              <w:ind w:left="27"/>
            </w:pPr>
            <w:r>
              <w:t>0.66    &gt;0.05</w:t>
            </w:r>
          </w:p>
        </w:tc>
      </w:tr>
      <w:tr w14:paraId="62ABAD1F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2" w:hRule="atLeast"/>
        </w:trPr>
        <w:tc>
          <w:tcPr>
            <w:tcW w:w="509" w:type="dxa"/>
            <w:vAlign w:val="top"/>
          </w:tcPr>
          <w:p w14:paraId="5D01E77A">
            <w:pPr>
              <w:pStyle w:val="6"/>
              <w:spacing w:before="40" w:line="228" w:lineRule="auto"/>
              <w:ind w:left="18"/>
            </w:pPr>
            <w:r>
              <w:rPr>
                <w:spacing w:val="1"/>
              </w:rPr>
              <w:t>无业</w:t>
            </w:r>
          </w:p>
        </w:tc>
        <w:tc>
          <w:tcPr>
            <w:tcW w:w="1225" w:type="dxa"/>
            <w:gridSpan w:val="3"/>
            <w:vAlign w:val="top"/>
          </w:tcPr>
          <w:p w14:paraId="4F1C3DE9">
            <w:pPr>
              <w:pStyle w:val="6"/>
              <w:spacing w:before="40" w:line="230" w:lineRule="auto"/>
              <w:ind w:left="84"/>
            </w:pPr>
            <w:r>
              <w:rPr>
                <w:spacing w:val="1"/>
              </w:rPr>
              <w:t>34(22.52)23(23.96)11(20.00)</w:t>
            </w:r>
          </w:p>
        </w:tc>
        <w:tc>
          <w:tcPr>
            <w:tcW w:w="493" w:type="dxa"/>
            <w:tcBorders>
              <w:right w:val="single" w:color="000000" w:sz="2" w:space="0"/>
            </w:tcBorders>
            <w:vAlign w:val="top"/>
          </w:tcPr>
          <w:p w14:paraId="2B0663C9">
            <w:pPr>
              <w:spacing w:line="131" w:lineRule="exact"/>
              <w:rPr>
                <w:rFonts w:ascii="Arial"/>
                <w:sz w:val="11"/>
              </w:rPr>
            </w:pPr>
          </w:p>
        </w:tc>
        <w:tc>
          <w:tcPr>
            <w:tcW w:w="1806" w:type="dxa"/>
            <w:gridSpan w:val="4"/>
            <w:tcBorders>
              <w:left w:val="single" w:color="000000" w:sz="2" w:space="0"/>
            </w:tcBorders>
            <w:vAlign w:val="top"/>
          </w:tcPr>
          <w:p w14:paraId="770D8E84">
            <w:pPr>
              <w:pStyle w:val="6"/>
              <w:spacing w:before="40"/>
              <w:ind w:left="133"/>
            </w:pPr>
            <w:r>
              <w:rPr>
                <w:spacing w:val="1"/>
              </w:rPr>
              <w:t>&lt;Ⅱ</w:t>
            </w:r>
            <w:r>
              <w:rPr>
                <w:spacing w:val="2"/>
              </w:rPr>
              <w:t xml:space="preserve">            </w:t>
            </w:r>
            <w:r>
              <w:rPr>
                <w:spacing w:val="1"/>
              </w:rPr>
              <w:t>124(82.12)77(80.21)47(85.45)</w:t>
            </w:r>
          </w:p>
        </w:tc>
        <w:tc>
          <w:tcPr>
            <w:tcW w:w="547" w:type="dxa"/>
            <w:vAlign w:val="top"/>
          </w:tcPr>
          <w:p w14:paraId="574B0199">
            <w:pPr>
              <w:spacing w:line="131" w:lineRule="exact"/>
              <w:rPr>
                <w:rFonts w:ascii="Arial"/>
                <w:sz w:val="11"/>
              </w:rPr>
            </w:pPr>
          </w:p>
        </w:tc>
      </w:tr>
      <w:tr w14:paraId="2C117A1A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1" w:hRule="atLeast"/>
        </w:trPr>
        <w:tc>
          <w:tcPr>
            <w:tcW w:w="509" w:type="dxa"/>
            <w:vAlign w:val="top"/>
          </w:tcPr>
          <w:p w14:paraId="2639862D">
            <w:pPr>
              <w:pStyle w:val="6"/>
              <w:spacing w:before="39" w:line="227" w:lineRule="auto"/>
              <w:ind w:left="18"/>
            </w:pPr>
            <w:r>
              <w:rPr>
                <w:spacing w:val="2"/>
              </w:rPr>
              <w:t>家庭经济水平</w:t>
            </w:r>
          </w:p>
        </w:tc>
        <w:tc>
          <w:tcPr>
            <w:tcW w:w="1225" w:type="dxa"/>
            <w:gridSpan w:val="3"/>
            <w:vAlign w:val="top"/>
          </w:tcPr>
          <w:p w14:paraId="6E6B9DCB">
            <w:pPr>
              <w:spacing w:line="130" w:lineRule="exact"/>
              <w:rPr>
                <w:rFonts w:ascii="Arial"/>
                <w:sz w:val="11"/>
              </w:rPr>
            </w:pPr>
          </w:p>
        </w:tc>
        <w:tc>
          <w:tcPr>
            <w:tcW w:w="493" w:type="dxa"/>
            <w:tcBorders>
              <w:right w:val="single" w:color="000000" w:sz="2" w:space="0"/>
            </w:tcBorders>
            <w:vAlign w:val="top"/>
          </w:tcPr>
          <w:p w14:paraId="702A8918">
            <w:pPr>
              <w:pStyle w:val="6"/>
              <w:spacing w:before="46" w:line="222" w:lineRule="auto"/>
              <w:ind w:left="68"/>
            </w:pPr>
            <w:r>
              <w:t>0.09</w:t>
            </w:r>
            <w:r>
              <w:rPr>
                <w:spacing w:val="10"/>
                <w:w w:val="101"/>
              </w:rPr>
              <w:t xml:space="preserve"> </w:t>
            </w:r>
            <w:r>
              <w:t>&gt;0.05</w:t>
            </w:r>
          </w:p>
        </w:tc>
        <w:tc>
          <w:tcPr>
            <w:tcW w:w="1806" w:type="dxa"/>
            <w:gridSpan w:val="4"/>
            <w:tcBorders>
              <w:left w:val="single" w:color="000000" w:sz="2" w:space="0"/>
            </w:tcBorders>
            <w:vAlign w:val="top"/>
          </w:tcPr>
          <w:p w14:paraId="1E6D224D">
            <w:pPr>
              <w:pStyle w:val="6"/>
              <w:spacing w:before="40" w:line="239" w:lineRule="auto"/>
              <w:ind w:right="11"/>
              <w:jc w:val="right"/>
            </w:pPr>
            <w:r>
              <w:rPr>
                <w:spacing w:val="2"/>
              </w:rPr>
              <w:t>Ⅱ~Ⅲ         27(17.88)19(19.79)</w:t>
            </w:r>
            <w:r>
              <w:rPr>
                <w:spacing w:val="10"/>
              </w:rPr>
              <w:t xml:space="preserve">    </w:t>
            </w:r>
            <w:r>
              <w:rPr>
                <w:spacing w:val="2"/>
              </w:rPr>
              <w:t>8(14.55)</w:t>
            </w:r>
          </w:p>
        </w:tc>
        <w:tc>
          <w:tcPr>
            <w:tcW w:w="547" w:type="dxa"/>
            <w:vAlign w:val="top"/>
          </w:tcPr>
          <w:p w14:paraId="294C6BDF">
            <w:pPr>
              <w:spacing w:line="130" w:lineRule="exact"/>
              <w:rPr>
                <w:rFonts w:ascii="Arial"/>
                <w:sz w:val="11"/>
              </w:rPr>
            </w:pPr>
          </w:p>
        </w:tc>
      </w:tr>
      <w:tr w14:paraId="06D9022D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5" w:hRule="atLeast"/>
        </w:trPr>
        <w:tc>
          <w:tcPr>
            <w:tcW w:w="509" w:type="dxa"/>
            <w:vAlign w:val="top"/>
          </w:tcPr>
          <w:p w14:paraId="599E020A">
            <w:pPr>
              <w:pStyle w:val="6"/>
              <w:spacing w:before="39" w:line="227" w:lineRule="auto"/>
              <w:ind w:left="18"/>
            </w:pPr>
            <w:r>
              <w:rPr>
                <w:spacing w:val="4"/>
              </w:rPr>
              <w:t>良好</w:t>
            </w:r>
          </w:p>
        </w:tc>
        <w:tc>
          <w:tcPr>
            <w:tcW w:w="1225" w:type="dxa"/>
            <w:gridSpan w:val="3"/>
            <w:vAlign w:val="top"/>
          </w:tcPr>
          <w:p w14:paraId="56E07AFE">
            <w:pPr>
              <w:pStyle w:val="6"/>
              <w:spacing w:before="40" w:line="230" w:lineRule="auto"/>
              <w:ind w:left="84"/>
            </w:pPr>
            <w:r>
              <w:rPr>
                <w:spacing w:val="1"/>
              </w:rPr>
              <w:t>39(25.83)24(25.00)15(27.27)</w:t>
            </w:r>
          </w:p>
        </w:tc>
        <w:tc>
          <w:tcPr>
            <w:tcW w:w="493" w:type="dxa"/>
            <w:tcBorders>
              <w:right w:val="single" w:color="000000" w:sz="2" w:space="0"/>
            </w:tcBorders>
            <w:vAlign w:val="top"/>
          </w:tcPr>
          <w:p w14:paraId="75EB77AF">
            <w:pPr>
              <w:spacing w:line="135" w:lineRule="exact"/>
              <w:rPr>
                <w:rFonts w:ascii="Arial"/>
                <w:sz w:val="11"/>
              </w:rPr>
            </w:pPr>
          </w:p>
        </w:tc>
        <w:tc>
          <w:tcPr>
            <w:tcW w:w="1806" w:type="dxa"/>
            <w:gridSpan w:val="4"/>
            <w:tcBorders>
              <w:left w:val="single" w:color="000000" w:sz="2" w:space="0"/>
            </w:tcBorders>
            <w:vAlign w:val="top"/>
          </w:tcPr>
          <w:p w14:paraId="375958E3">
            <w:pPr>
              <w:pStyle w:val="6"/>
              <w:spacing w:before="39" w:line="227" w:lineRule="auto"/>
              <w:ind w:left="133"/>
            </w:pPr>
            <w:r>
              <w:rPr>
                <w:spacing w:val="2"/>
              </w:rPr>
              <w:t>产后抑郁</w:t>
            </w:r>
          </w:p>
        </w:tc>
        <w:tc>
          <w:tcPr>
            <w:tcW w:w="547" w:type="dxa"/>
            <w:vAlign w:val="top"/>
          </w:tcPr>
          <w:p w14:paraId="5B1F3BCC">
            <w:pPr>
              <w:pStyle w:val="6"/>
              <w:spacing w:before="47" w:line="232" w:lineRule="auto"/>
              <w:ind w:left="27"/>
            </w:pPr>
            <w:r>
              <w:t>4.15    &lt;0.05</w:t>
            </w:r>
          </w:p>
        </w:tc>
      </w:tr>
      <w:tr w14:paraId="05FB8588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9" w:hRule="atLeast"/>
        </w:trPr>
        <w:tc>
          <w:tcPr>
            <w:tcW w:w="509" w:type="dxa"/>
            <w:vAlign w:val="top"/>
          </w:tcPr>
          <w:p w14:paraId="7D5FB8DB">
            <w:pPr>
              <w:pStyle w:val="6"/>
              <w:spacing w:before="46" w:line="166" w:lineRule="auto"/>
              <w:ind w:left="86"/>
            </w:pPr>
            <w:r>
              <w:rPr>
                <w:spacing w:val="1"/>
              </w:rPr>
              <w:t>一般或差</w:t>
            </w:r>
          </w:p>
        </w:tc>
        <w:tc>
          <w:tcPr>
            <w:tcW w:w="1225" w:type="dxa"/>
            <w:gridSpan w:val="3"/>
            <w:vAlign w:val="top"/>
          </w:tcPr>
          <w:p w14:paraId="6894FC38">
            <w:pPr>
              <w:pStyle w:val="6"/>
              <w:spacing w:before="51" w:line="58" w:lineRule="exact"/>
              <w:ind w:left="47"/>
            </w:pPr>
            <w:r>
              <w:rPr>
                <w:spacing w:val="1"/>
                <w:position w:val="-1"/>
              </w:rPr>
              <w:t>112(74.17)72(75.00)40(72.73)</w:t>
            </w:r>
          </w:p>
        </w:tc>
        <w:tc>
          <w:tcPr>
            <w:tcW w:w="493" w:type="dxa"/>
            <w:tcBorders>
              <w:right w:val="single" w:color="000000" w:sz="2" w:space="0"/>
            </w:tcBorders>
            <w:vAlign w:val="top"/>
          </w:tcPr>
          <w:p w14:paraId="35F7C48F">
            <w:pPr>
              <w:spacing w:line="109" w:lineRule="exact"/>
              <w:rPr>
                <w:rFonts w:ascii="Arial"/>
                <w:sz w:val="9"/>
              </w:rPr>
            </w:pPr>
          </w:p>
        </w:tc>
        <w:tc>
          <w:tcPr>
            <w:tcW w:w="1806" w:type="dxa"/>
            <w:gridSpan w:val="4"/>
            <w:tcBorders>
              <w:left w:val="single" w:color="000000" w:sz="2" w:space="0"/>
            </w:tcBorders>
            <w:vAlign w:val="top"/>
          </w:tcPr>
          <w:p w14:paraId="15ECA6CA">
            <w:pPr>
              <w:pStyle w:val="6"/>
              <w:spacing w:before="41" w:line="177" w:lineRule="auto"/>
              <w:ind w:left="133"/>
            </w:pPr>
            <w:r>
              <w:rPr>
                <w:spacing w:val="1"/>
              </w:rPr>
              <w:t>是</w:t>
            </w:r>
            <w:r>
              <w:rPr>
                <w:spacing w:val="2"/>
              </w:rPr>
              <w:t xml:space="preserve">             </w:t>
            </w:r>
            <w:r>
              <w:rPr>
                <w:spacing w:val="1"/>
              </w:rPr>
              <w:t>17(11.26)</w:t>
            </w:r>
            <w:r>
              <w:rPr>
                <w:spacing w:val="17"/>
                <w:w w:val="101"/>
              </w:rPr>
              <w:t xml:space="preserve">  </w:t>
            </w:r>
            <w:r>
              <w:rPr>
                <w:spacing w:val="1"/>
              </w:rPr>
              <w:t>7(7.29)10(18.</w:t>
            </w:r>
            <w:r>
              <w:t>18)</w:t>
            </w:r>
          </w:p>
        </w:tc>
        <w:tc>
          <w:tcPr>
            <w:tcW w:w="547" w:type="dxa"/>
            <w:vAlign w:val="top"/>
          </w:tcPr>
          <w:p w14:paraId="2AFDEB27">
            <w:pPr>
              <w:spacing w:line="109" w:lineRule="exact"/>
              <w:rPr>
                <w:rFonts w:ascii="Arial"/>
                <w:sz w:val="9"/>
              </w:rPr>
            </w:pPr>
          </w:p>
        </w:tc>
      </w:tr>
      <w:tr w14:paraId="26F96B2A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1" w:hRule="atLeast"/>
        </w:trPr>
        <w:tc>
          <w:tcPr>
            <w:tcW w:w="509" w:type="dxa"/>
            <w:tcBorders>
              <w:bottom w:val="single" w:color="000000" w:sz="2" w:space="0"/>
            </w:tcBorders>
            <w:vAlign w:val="top"/>
          </w:tcPr>
          <w:p w14:paraId="62A18C09">
            <w:pPr>
              <w:pStyle w:val="6"/>
              <w:spacing w:before="76" w:line="222" w:lineRule="auto"/>
              <w:ind w:left="18"/>
            </w:pPr>
            <w:r>
              <w:rPr>
                <w:spacing w:val="2"/>
              </w:rPr>
              <w:t>母乳喂养</w:t>
            </w:r>
          </w:p>
        </w:tc>
        <w:tc>
          <w:tcPr>
            <w:tcW w:w="1225" w:type="dxa"/>
            <w:gridSpan w:val="3"/>
            <w:tcBorders>
              <w:bottom w:val="single" w:color="000000" w:sz="2" w:space="0"/>
            </w:tcBorders>
            <w:vAlign w:val="top"/>
          </w:tcPr>
          <w:p w14:paraId="61B3AF05">
            <w:pPr>
              <w:pStyle w:val="6"/>
              <w:spacing w:before="68" w:line="230" w:lineRule="auto"/>
              <w:ind w:left="47"/>
            </w:pPr>
            <w:r>
              <w:rPr>
                <w:spacing w:val="1"/>
              </w:rPr>
              <w:t>111(73.51)75(78.12)36(65.45)</w:t>
            </w:r>
          </w:p>
        </w:tc>
        <w:tc>
          <w:tcPr>
            <w:tcW w:w="493" w:type="dxa"/>
            <w:tcBorders>
              <w:bottom w:val="single" w:color="000000" w:sz="2" w:space="0"/>
              <w:right w:val="single" w:color="000000" w:sz="2" w:space="0"/>
            </w:tcBorders>
            <w:vAlign w:val="top"/>
          </w:tcPr>
          <w:p w14:paraId="07F10F00">
            <w:pPr>
              <w:pStyle w:val="6"/>
              <w:spacing w:before="88" w:line="191" w:lineRule="auto"/>
              <w:ind w:left="58"/>
            </w:pPr>
            <w:r>
              <w:t>2.88</w:t>
            </w:r>
            <w:r>
              <w:rPr>
                <w:spacing w:val="16"/>
                <w:w w:val="102"/>
              </w:rPr>
              <w:t xml:space="preserve">  </w:t>
            </w:r>
            <w:r>
              <w:t>&gt;0.05</w:t>
            </w:r>
          </w:p>
        </w:tc>
        <w:tc>
          <w:tcPr>
            <w:tcW w:w="494" w:type="dxa"/>
            <w:tcBorders>
              <w:left w:val="single" w:color="000000" w:sz="2" w:space="0"/>
              <w:bottom w:val="single" w:color="000000" w:sz="2" w:space="0"/>
            </w:tcBorders>
            <w:textDirection w:val="tbRlV"/>
            <w:vAlign w:val="top"/>
          </w:tcPr>
          <w:p w14:paraId="422E1B4D">
            <w:pPr>
              <w:spacing w:line="258" w:lineRule="auto"/>
              <w:rPr>
                <w:rFonts w:ascii="Arial"/>
                <w:sz w:val="21"/>
              </w:rPr>
            </w:pPr>
          </w:p>
          <w:p w14:paraId="24D78473">
            <w:pPr>
              <w:pStyle w:val="6"/>
              <w:spacing w:before="24" w:line="196" w:lineRule="auto"/>
              <w:ind w:left="9"/>
            </w:pPr>
            <w:r>
              <w:rPr>
                <w:spacing w:val="2"/>
              </w:rPr>
              <w:t>否</w:t>
            </w:r>
          </w:p>
        </w:tc>
        <w:tc>
          <w:tcPr>
            <w:tcW w:w="1312" w:type="dxa"/>
            <w:gridSpan w:val="3"/>
            <w:tcBorders>
              <w:bottom w:val="single" w:color="000000" w:sz="2" w:space="0"/>
            </w:tcBorders>
            <w:vAlign w:val="top"/>
          </w:tcPr>
          <w:p w14:paraId="0F33DEB2">
            <w:pPr>
              <w:pStyle w:val="6"/>
              <w:spacing w:before="64" w:line="230" w:lineRule="auto"/>
              <w:ind w:left="194"/>
            </w:pPr>
            <w:r>
              <w:rPr>
                <w:spacing w:val="1"/>
              </w:rPr>
              <w:t>134(88.74)89(92.71)45(81.82)</w:t>
            </w:r>
          </w:p>
        </w:tc>
        <w:tc>
          <w:tcPr>
            <w:tcW w:w="547" w:type="dxa"/>
            <w:tcBorders>
              <w:bottom w:val="single" w:color="000000" w:sz="2" w:space="0"/>
            </w:tcBorders>
            <w:vAlign w:val="top"/>
          </w:tcPr>
          <w:p w14:paraId="0B77C668">
            <w:pPr>
              <w:spacing w:line="160" w:lineRule="exact"/>
              <w:rPr>
                <w:rFonts w:ascii="Arial"/>
                <w:sz w:val="14"/>
              </w:rPr>
            </w:pPr>
          </w:p>
        </w:tc>
      </w:tr>
    </w:tbl>
    <w:p w14:paraId="44B8703C">
      <w:pPr>
        <w:spacing w:line="183" w:lineRule="exact"/>
        <w:rPr>
          <w:rFonts w:ascii="Arial"/>
          <w:sz w:val="15"/>
        </w:rPr>
      </w:pPr>
    </w:p>
    <w:p w14:paraId="719CEBBF">
      <w:pPr>
        <w:spacing w:line="183" w:lineRule="exact"/>
        <w:rPr>
          <w:rFonts w:ascii="Arial" w:hAnsi="Arial" w:eastAsia="Arial" w:cs="Arial"/>
          <w:sz w:val="15"/>
          <w:szCs w:val="15"/>
        </w:rPr>
        <w:sectPr>
          <w:type w:val="continuous"/>
          <w:pgSz w:w="5585" w:h="31681"/>
          <w:pgMar w:top="1" w:right="18" w:bottom="0" w:left="0" w:header="0" w:footer="0" w:gutter="0"/>
          <w:cols w:equalWidth="0" w:num="1">
            <w:col w:w="5566"/>
          </w:cols>
        </w:sectPr>
      </w:pPr>
    </w:p>
    <w:p w14:paraId="49274DEB">
      <w:pPr>
        <w:pStyle w:val="2"/>
        <w:spacing w:line="258" w:lineRule="auto"/>
        <w:ind w:left="497" w:right="87"/>
        <w:jc w:val="both"/>
        <w:rPr>
          <w:rFonts w:ascii="黑体" w:hAnsi="黑体" w:eastAsia="黑体" w:cs="黑体"/>
          <w:sz w:val="9"/>
          <w:szCs w:val="9"/>
        </w:rPr>
      </w:pPr>
      <w:r>
        <w:rPr>
          <w:spacing w:val="7"/>
          <w:sz w:val="9"/>
          <w:szCs w:val="9"/>
        </w:rPr>
        <w:t xml:space="preserve">2.2    </w:t>
      </w:r>
      <w:r>
        <w:rPr>
          <w:rFonts w:ascii="黑体" w:hAnsi="黑体" w:eastAsia="黑体" w:cs="黑体"/>
          <w:spacing w:val="7"/>
          <w:sz w:val="9"/>
          <w:szCs w:val="9"/>
        </w:rPr>
        <w:t>不同锻炼依从性产妇产后发</w:t>
      </w:r>
      <w:r>
        <w:rPr>
          <w:rFonts w:ascii="黑体" w:hAnsi="黑体" w:eastAsia="黑体" w:cs="黑体"/>
          <w:spacing w:val="6"/>
          <w:sz w:val="9"/>
          <w:szCs w:val="9"/>
        </w:rPr>
        <w:t>生盆底功能障碍率</w:t>
      </w:r>
      <w:r>
        <w:rPr>
          <w:rFonts w:ascii="黑体" w:hAnsi="黑体" w:eastAsia="黑体" w:cs="黑体"/>
          <w:sz w:val="9"/>
          <w:szCs w:val="9"/>
        </w:rPr>
        <w:t xml:space="preserve"> </w:t>
      </w:r>
      <w:r>
        <w:rPr>
          <w:rFonts w:ascii="黑体" w:hAnsi="黑体" w:eastAsia="黑体" w:cs="黑体"/>
          <w:spacing w:val="9"/>
          <w:sz w:val="9"/>
          <w:szCs w:val="9"/>
        </w:rPr>
        <w:t>比较两组产妇发生盆底功能障碍率比较，差异有统</w:t>
      </w:r>
      <w:r>
        <w:rPr>
          <w:rFonts w:ascii="黑体" w:hAnsi="黑体" w:eastAsia="黑体" w:cs="黑体"/>
          <w:spacing w:val="5"/>
          <w:sz w:val="9"/>
          <w:szCs w:val="9"/>
        </w:rPr>
        <w:t xml:space="preserve"> </w:t>
      </w:r>
      <w:r>
        <w:rPr>
          <w:rFonts w:ascii="黑体" w:hAnsi="黑体" w:eastAsia="黑体" w:cs="黑体"/>
          <w:spacing w:val="3"/>
          <w:sz w:val="9"/>
          <w:szCs w:val="9"/>
        </w:rPr>
        <w:t>计学意义</w:t>
      </w:r>
      <w:r>
        <w:rPr>
          <w:rFonts w:ascii="黑体" w:hAnsi="黑体" w:eastAsia="黑体" w:cs="黑体"/>
          <w:spacing w:val="-8"/>
          <w:sz w:val="9"/>
          <w:szCs w:val="9"/>
        </w:rPr>
        <w:t xml:space="preserve"> </w:t>
      </w:r>
      <w:r>
        <w:rPr>
          <w:spacing w:val="3"/>
          <w:sz w:val="9"/>
          <w:szCs w:val="9"/>
        </w:rPr>
        <w:t>(P&lt;0.05)</w:t>
      </w:r>
      <w:r>
        <w:rPr>
          <w:spacing w:val="-10"/>
          <w:sz w:val="9"/>
          <w:szCs w:val="9"/>
        </w:rPr>
        <w:t xml:space="preserve"> </w:t>
      </w:r>
      <w:r>
        <w:rPr>
          <w:rFonts w:ascii="宋体" w:hAnsi="宋体" w:eastAsia="宋体" w:cs="宋体"/>
          <w:spacing w:val="3"/>
          <w:sz w:val="9"/>
          <w:szCs w:val="9"/>
        </w:rPr>
        <w:t xml:space="preserve">。  </w:t>
      </w:r>
      <w:r>
        <w:rPr>
          <w:rFonts w:ascii="黑体" w:hAnsi="黑体" w:eastAsia="黑体" w:cs="黑体"/>
          <w:spacing w:val="3"/>
          <w:sz w:val="9"/>
          <w:szCs w:val="9"/>
        </w:rPr>
        <w:t>见表2。</w:t>
      </w:r>
    </w:p>
    <w:p w14:paraId="008CE35F">
      <w:pPr>
        <w:spacing w:before="160" w:line="239" w:lineRule="auto"/>
        <w:ind w:left="661"/>
        <w:rPr>
          <w:rFonts w:ascii="宋体" w:hAnsi="宋体" w:eastAsia="宋体" w:cs="宋体"/>
          <w:sz w:val="7"/>
          <w:szCs w:val="7"/>
        </w:rPr>
      </w:pPr>
      <w:r>
        <w:rPr>
          <w:rFonts w:ascii="宋体" w:hAnsi="宋体" w:eastAsia="宋体" w:cs="宋体"/>
          <w:spacing w:val="7"/>
          <w:sz w:val="7"/>
          <w:szCs w:val="7"/>
        </w:rPr>
        <w:t>表2不同锻炼依从性产妇产后发生盆底功能障碍率比较</w:t>
      </w:r>
    </w:p>
    <w:p w14:paraId="7BFACA90">
      <w:pPr>
        <w:spacing w:line="108" w:lineRule="auto"/>
        <w:rPr>
          <w:rFonts w:ascii="Arial"/>
          <w:sz w:val="2"/>
        </w:rPr>
      </w:pPr>
    </w:p>
    <w:tbl>
      <w:tblPr>
        <w:tblStyle w:val="5"/>
        <w:tblW w:w="2212" w:type="dxa"/>
        <w:tblInd w:w="469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87"/>
        <w:gridCol w:w="360"/>
        <w:gridCol w:w="209"/>
        <w:gridCol w:w="435"/>
        <w:gridCol w:w="325"/>
        <w:gridCol w:w="396"/>
      </w:tblGrid>
      <w:tr w14:paraId="7DB0EDB9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7" w:hRule="atLeast"/>
        </w:trPr>
        <w:tc>
          <w:tcPr>
            <w:tcW w:w="487" w:type="dxa"/>
            <w:tcBorders>
              <w:top w:val="single" w:color="000000" w:sz="2" w:space="0"/>
              <w:bottom w:val="single" w:color="000000" w:sz="2" w:space="0"/>
            </w:tcBorders>
            <w:vAlign w:val="top"/>
          </w:tcPr>
          <w:p w14:paraId="0832F38D">
            <w:pPr>
              <w:pStyle w:val="6"/>
              <w:spacing w:before="82"/>
              <w:ind w:left="36"/>
            </w:pPr>
            <w:r>
              <w:rPr>
                <w:spacing w:val="8"/>
              </w:rPr>
              <w:t>组别</w:t>
            </w:r>
            <w:r>
              <w:rPr>
                <w:spacing w:val="7"/>
              </w:rPr>
              <w:t xml:space="preserve">   </w:t>
            </w:r>
            <w:r>
              <w:rPr>
                <w:spacing w:val="8"/>
              </w:rPr>
              <w:t>例数</w:t>
            </w:r>
          </w:p>
        </w:tc>
        <w:tc>
          <w:tcPr>
            <w:tcW w:w="360" w:type="dxa"/>
            <w:tcBorders>
              <w:top w:val="single" w:color="000000" w:sz="2" w:space="0"/>
              <w:bottom w:val="single" w:color="000000" w:sz="2" w:space="0"/>
            </w:tcBorders>
            <w:vAlign w:val="top"/>
          </w:tcPr>
          <w:p w14:paraId="4CBB6327">
            <w:pPr>
              <w:pStyle w:val="6"/>
              <w:spacing w:before="27" w:line="263" w:lineRule="auto"/>
              <w:ind w:left="87" w:right="42" w:hanging="77"/>
            </w:pPr>
            <w:r>
              <w:rPr>
                <w:spacing w:val="6"/>
              </w:rPr>
              <w:t>盆腔脏器</w:t>
            </w:r>
            <w:r>
              <w:rPr>
                <w:spacing w:val="2"/>
              </w:rPr>
              <w:t xml:space="preserve"> </w:t>
            </w:r>
            <w:r>
              <w:rPr>
                <w:spacing w:val="5"/>
              </w:rPr>
              <w:t>脱垂</w:t>
            </w:r>
          </w:p>
        </w:tc>
        <w:tc>
          <w:tcPr>
            <w:tcW w:w="644" w:type="dxa"/>
            <w:gridSpan w:val="2"/>
            <w:tcBorders>
              <w:top w:val="single" w:color="000000" w:sz="2" w:space="0"/>
              <w:bottom w:val="single" w:color="000000" w:sz="2" w:space="0"/>
            </w:tcBorders>
            <w:vAlign w:val="top"/>
          </w:tcPr>
          <w:p w14:paraId="7893DFAE">
            <w:pPr>
              <w:pStyle w:val="6"/>
              <w:spacing w:before="82"/>
              <w:ind w:left="42"/>
            </w:pPr>
            <w:r>
              <w:rPr>
                <w:spacing w:val="7"/>
              </w:rPr>
              <w:t>尿失禁  尿潴留</w:t>
            </w:r>
          </w:p>
        </w:tc>
        <w:tc>
          <w:tcPr>
            <w:tcW w:w="325" w:type="dxa"/>
            <w:tcBorders>
              <w:top w:val="single" w:color="000000" w:sz="2" w:space="0"/>
              <w:bottom w:val="single" w:color="000000" w:sz="2" w:space="0"/>
            </w:tcBorders>
            <w:vAlign w:val="top"/>
          </w:tcPr>
          <w:p w14:paraId="7F7CA72D">
            <w:pPr>
              <w:pStyle w:val="6"/>
              <w:spacing w:before="28" w:line="262" w:lineRule="auto"/>
              <w:ind w:left="87" w:right="45" w:hanging="36"/>
            </w:pPr>
            <w:r>
              <w:rPr>
                <w:spacing w:val="6"/>
              </w:rPr>
              <w:t>性生活</w:t>
            </w:r>
            <w:r>
              <w:t xml:space="preserve"> </w:t>
            </w:r>
            <w:r>
              <w:rPr>
                <w:spacing w:val="9"/>
              </w:rPr>
              <w:t>障碍</w:t>
            </w:r>
          </w:p>
        </w:tc>
        <w:tc>
          <w:tcPr>
            <w:tcW w:w="396" w:type="dxa"/>
            <w:tcBorders>
              <w:top w:val="single" w:color="000000" w:sz="2" w:space="0"/>
              <w:bottom w:val="single" w:color="000000" w:sz="2" w:space="0"/>
            </w:tcBorders>
            <w:vAlign w:val="top"/>
          </w:tcPr>
          <w:p w14:paraId="7151FD4D">
            <w:pPr>
              <w:pStyle w:val="6"/>
              <w:spacing w:before="28" w:line="241" w:lineRule="auto"/>
              <w:ind w:left="45"/>
            </w:pPr>
            <w:r>
              <w:rPr>
                <w:spacing w:val="6"/>
              </w:rPr>
              <w:t>盆底功能</w:t>
            </w:r>
          </w:p>
          <w:p w14:paraId="59D8715A">
            <w:pPr>
              <w:pStyle w:val="6"/>
              <w:spacing w:before="17" w:line="237" w:lineRule="auto"/>
              <w:ind w:left="86"/>
            </w:pPr>
            <w:r>
              <w:rPr>
                <w:spacing w:val="8"/>
              </w:rPr>
              <w:t>障碍率</w:t>
            </w:r>
          </w:p>
        </w:tc>
      </w:tr>
      <w:tr w14:paraId="71199EB2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9" w:hRule="atLeast"/>
        </w:trPr>
        <w:tc>
          <w:tcPr>
            <w:tcW w:w="2212" w:type="dxa"/>
            <w:gridSpan w:val="6"/>
            <w:tcBorders>
              <w:top w:val="single" w:color="000000" w:sz="2" w:space="0"/>
              <w:bottom w:val="single" w:color="000000" w:sz="2" w:space="0"/>
            </w:tcBorders>
            <w:vAlign w:val="top"/>
          </w:tcPr>
          <w:p w14:paraId="246BBB17">
            <w:pPr>
              <w:pStyle w:val="6"/>
              <w:spacing w:before="36" w:line="333" w:lineRule="auto"/>
              <w:ind w:left="154" w:right="64" w:hanging="118"/>
            </w:pPr>
            <w:r>
              <w:rPr>
                <w:spacing w:val="3"/>
              </w:rPr>
              <w:t>依从组  96</w:t>
            </w:r>
            <w:r>
              <w:rPr>
                <w:spacing w:val="22"/>
              </w:rPr>
              <w:t xml:space="preserve">  </w:t>
            </w:r>
            <w:r>
              <w:rPr>
                <w:spacing w:val="3"/>
              </w:rPr>
              <w:t>3(3.13)</w:t>
            </w:r>
            <w:r>
              <w:rPr>
                <w:spacing w:val="26"/>
              </w:rPr>
              <w:t xml:space="preserve"> </w:t>
            </w:r>
            <w:r>
              <w:rPr>
                <w:spacing w:val="3"/>
              </w:rPr>
              <w:t>1(1.04)2(2.08)</w:t>
            </w:r>
            <w:r>
              <w:t xml:space="preserve">    </w:t>
            </w:r>
            <w:r>
              <w:rPr>
                <w:spacing w:val="3"/>
              </w:rPr>
              <w:t>2(2.08)</w:t>
            </w:r>
            <w:r>
              <w:rPr>
                <w:spacing w:val="12"/>
              </w:rPr>
              <w:t xml:space="preserve">  </w:t>
            </w:r>
            <w:r>
              <w:rPr>
                <w:spacing w:val="3"/>
              </w:rPr>
              <w:t>8(8.33)</w:t>
            </w:r>
            <w:r>
              <w:t xml:space="preserve"> </w:t>
            </w:r>
            <w:r>
              <w:rPr>
                <w:spacing w:val="4"/>
              </w:rPr>
              <w:t>不依从组553(5.45)  1(1.82)3(5.45)4(7.27)11(20.00)</w:t>
            </w:r>
          </w:p>
        </w:tc>
      </w:tr>
      <w:tr w14:paraId="73978C08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6" w:hRule="atLeast"/>
        </w:trPr>
        <w:tc>
          <w:tcPr>
            <w:tcW w:w="1056" w:type="dxa"/>
            <w:gridSpan w:val="3"/>
            <w:tcBorders>
              <w:top w:val="single" w:color="000000" w:sz="2" w:space="0"/>
              <w:bottom w:val="single" w:color="000000" w:sz="2" w:space="0"/>
            </w:tcBorders>
            <w:vAlign w:val="top"/>
          </w:tcPr>
          <w:p w14:paraId="00659737">
            <w:pPr>
              <w:pStyle w:val="6"/>
              <w:spacing w:before="42" w:line="334" w:lineRule="auto"/>
              <w:ind w:left="36" w:right="824"/>
            </w:pPr>
            <w:r>
              <w:rPr>
                <w:spacing w:val="2"/>
              </w:rPr>
              <w:t>x</w:t>
            </w:r>
            <w:r>
              <w:rPr>
                <w:spacing w:val="-12"/>
              </w:rPr>
              <w:t xml:space="preserve"> </w:t>
            </w:r>
            <w:r>
              <w:rPr>
                <w:spacing w:val="2"/>
              </w:rPr>
              <w:t>²</w:t>
            </w:r>
            <w:r>
              <w:rPr>
                <w:spacing w:val="-11"/>
              </w:rPr>
              <w:t xml:space="preserve"> </w:t>
            </w:r>
            <w:r>
              <w:rPr>
                <w:spacing w:val="2"/>
              </w:rPr>
              <w:t>值</w:t>
            </w:r>
            <w:r>
              <w:t xml:space="preserve"> </w:t>
            </w:r>
            <w:r>
              <w:rPr>
                <w:spacing w:val="4"/>
              </w:rPr>
              <w:t>P值</w:t>
            </w:r>
          </w:p>
        </w:tc>
        <w:tc>
          <w:tcPr>
            <w:tcW w:w="1156" w:type="dxa"/>
            <w:gridSpan w:val="3"/>
            <w:tcBorders>
              <w:top w:val="single" w:color="000000" w:sz="2" w:space="0"/>
              <w:bottom w:val="single" w:color="000000" w:sz="2" w:space="0"/>
            </w:tcBorders>
            <w:vAlign w:val="top"/>
          </w:tcPr>
          <w:p w14:paraId="5F7D1F7D">
            <w:pPr>
              <w:pStyle w:val="6"/>
              <w:spacing w:before="63" w:line="307" w:lineRule="auto"/>
              <w:ind w:left="837" w:right="125" w:firstLine="41"/>
            </w:pPr>
            <w:r>
              <w:rPr>
                <w:spacing w:val="3"/>
              </w:rPr>
              <w:t>4.33</w:t>
            </w:r>
            <w:r>
              <w:t xml:space="preserve"> </w:t>
            </w:r>
            <w:r>
              <w:rPr>
                <w:spacing w:val="2"/>
              </w:rPr>
              <w:t>&lt;0.05</w:t>
            </w:r>
          </w:p>
        </w:tc>
      </w:tr>
    </w:tbl>
    <w:p w14:paraId="6BF1DC25">
      <w:pPr>
        <w:spacing w:line="43" w:lineRule="exact"/>
        <w:rPr>
          <w:rFonts w:ascii="Arial"/>
          <w:sz w:val="3"/>
        </w:rPr>
      </w:pPr>
    </w:p>
    <w:p w14:paraId="0EB07B9A"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 w14:paraId="642A5DC3">
      <w:pPr>
        <w:spacing w:before="3" w:line="265" w:lineRule="auto"/>
        <w:ind w:right="478"/>
        <w:rPr>
          <w:rFonts w:ascii="黑体" w:hAnsi="黑体" w:eastAsia="黑体" w:cs="黑体"/>
          <w:sz w:val="9"/>
          <w:szCs w:val="9"/>
        </w:rPr>
      </w:pPr>
      <w:r>
        <w:rPr>
          <w:rFonts w:ascii="宋体" w:hAnsi="宋体" w:eastAsia="宋体" w:cs="宋体"/>
          <w:spacing w:val="7"/>
          <w:sz w:val="9"/>
          <w:szCs w:val="9"/>
        </w:rPr>
        <w:t>2</w:t>
      </w:r>
      <w:r>
        <w:rPr>
          <w:rFonts w:ascii="黑体" w:hAnsi="黑体" w:eastAsia="黑体" w:cs="黑体"/>
          <w:spacing w:val="7"/>
          <w:sz w:val="9"/>
          <w:szCs w:val="9"/>
        </w:rPr>
        <w:t>.3  变量赋值情况</w:t>
      </w:r>
      <w:r>
        <w:rPr>
          <w:rFonts w:ascii="黑体" w:hAnsi="黑体" w:eastAsia="黑体" w:cs="黑体"/>
          <w:spacing w:val="36"/>
          <w:w w:val="101"/>
          <w:sz w:val="9"/>
          <w:szCs w:val="9"/>
        </w:rPr>
        <w:t xml:space="preserve"> </w:t>
      </w:r>
      <w:r>
        <w:rPr>
          <w:rFonts w:ascii="黑体" w:hAnsi="黑体" w:eastAsia="黑体" w:cs="黑体"/>
          <w:spacing w:val="7"/>
          <w:sz w:val="9"/>
          <w:szCs w:val="9"/>
        </w:rPr>
        <w:t>以产妇盆底功能锻炼不依从作</w:t>
      </w:r>
      <w:r>
        <w:rPr>
          <w:rFonts w:ascii="黑体" w:hAnsi="黑体" w:eastAsia="黑体" w:cs="黑体"/>
          <w:sz w:val="9"/>
          <w:szCs w:val="9"/>
        </w:rPr>
        <w:t xml:space="preserve">  </w:t>
      </w:r>
      <w:r>
        <w:rPr>
          <w:rFonts w:ascii="黑体" w:hAnsi="黑体" w:eastAsia="黑体" w:cs="黑体"/>
          <w:spacing w:val="7"/>
          <w:sz w:val="9"/>
          <w:szCs w:val="9"/>
        </w:rPr>
        <w:t>为因变量，将单因素分析中差异有统计学意义</w:t>
      </w:r>
      <w:r>
        <w:rPr>
          <w:rFonts w:ascii="黑体" w:hAnsi="黑体" w:eastAsia="黑体" w:cs="黑体"/>
          <w:spacing w:val="6"/>
          <w:sz w:val="9"/>
          <w:szCs w:val="9"/>
        </w:rPr>
        <w:t>的5个</w:t>
      </w:r>
      <w:r>
        <w:rPr>
          <w:rFonts w:ascii="黑体" w:hAnsi="黑体" w:eastAsia="黑体" w:cs="黑体"/>
          <w:sz w:val="9"/>
          <w:szCs w:val="9"/>
        </w:rPr>
        <w:t xml:space="preserve">  </w:t>
      </w:r>
      <w:r>
        <w:rPr>
          <w:rFonts w:ascii="黑体" w:hAnsi="黑体" w:eastAsia="黑体" w:cs="黑体"/>
          <w:spacing w:val="5"/>
          <w:sz w:val="9"/>
          <w:szCs w:val="9"/>
        </w:rPr>
        <w:t>因素作为自变量进行多因素二元</w:t>
      </w:r>
      <w:r>
        <w:rPr>
          <w:rFonts w:ascii="黑体" w:hAnsi="黑体" w:eastAsia="黑体" w:cs="黑体"/>
          <w:spacing w:val="-22"/>
          <w:sz w:val="9"/>
          <w:szCs w:val="9"/>
        </w:rPr>
        <w:t xml:space="preserve"> </w:t>
      </w:r>
      <w:r>
        <w:rPr>
          <w:rFonts w:ascii="宋体" w:hAnsi="宋体" w:eastAsia="宋体" w:cs="宋体"/>
          <w:sz w:val="9"/>
          <w:szCs w:val="9"/>
        </w:rPr>
        <w:t>logistic</w:t>
      </w:r>
      <w:r>
        <w:rPr>
          <w:rFonts w:ascii="宋体" w:hAnsi="宋体" w:eastAsia="宋体" w:cs="宋体"/>
          <w:spacing w:val="-18"/>
          <w:sz w:val="9"/>
          <w:szCs w:val="9"/>
        </w:rPr>
        <w:t xml:space="preserve"> </w:t>
      </w:r>
      <w:r>
        <w:rPr>
          <w:rFonts w:ascii="黑体" w:hAnsi="黑体" w:eastAsia="黑体" w:cs="黑体"/>
          <w:spacing w:val="5"/>
          <w:sz w:val="9"/>
          <w:szCs w:val="9"/>
        </w:rPr>
        <w:t>回归分析，</w:t>
      </w:r>
      <w:r>
        <w:rPr>
          <w:rFonts w:ascii="黑体" w:hAnsi="黑体" w:eastAsia="黑体" w:cs="黑体"/>
          <w:sz w:val="9"/>
          <w:szCs w:val="9"/>
        </w:rPr>
        <w:t xml:space="preserve"> </w:t>
      </w:r>
      <w:r>
        <w:rPr>
          <w:rFonts w:ascii="黑体" w:hAnsi="黑体" w:eastAsia="黑体" w:cs="黑体"/>
          <w:spacing w:val="12"/>
          <w:sz w:val="9"/>
          <w:szCs w:val="9"/>
        </w:rPr>
        <w:t>变量赋值情况如下：居住地农村=1,城市=0;文化</w:t>
      </w:r>
      <w:r>
        <w:rPr>
          <w:rFonts w:ascii="黑体" w:hAnsi="黑体" w:eastAsia="黑体" w:cs="黑体"/>
          <w:spacing w:val="2"/>
          <w:sz w:val="9"/>
          <w:szCs w:val="9"/>
        </w:rPr>
        <w:t xml:space="preserve">  </w:t>
      </w:r>
      <w:r>
        <w:rPr>
          <w:rFonts w:ascii="黑体" w:hAnsi="黑体" w:eastAsia="黑体" w:cs="黑体"/>
          <w:spacing w:val="13"/>
          <w:sz w:val="9"/>
          <w:szCs w:val="9"/>
        </w:rPr>
        <w:t>程度本科及以上=1,高中及专科=2,初中及以下=</w:t>
      </w:r>
      <w:r>
        <w:rPr>
          <w:rFonts w:ascii="黑体" w:hAnsi="黑体" w:eastAsia="黑体" w:cs="黑体"/>
          <w:spacing w:val="8"/>
          <w:sz w:val="9"/>
          <w:szCs w:val="9"/>
        </w:rPr>
        <w:t xml:space="preserve">  </w:t>
      </w:r>
      <w:r>
        <w:rPr>
          <w:rFonts w:ascii="黑体" w:hAnsi="黑体" w:eastAsia="黑体" w:cs="黑体"/>
          <w:spacing w:val="16"/>
          <w:sz w:val="9"/>
          <w:szCs w:val="9"/>
        </w:rPr>
        <w:t>3;家属监督有=0,无=1;对盆底功能障碍认知合</w:t>
      </w:r>
      <w:r>
        <w:rPr>
          <w:rFonts w:ascii="黑体" w:hAnsi="黑体" w:eastAsia="黑体" w:cs="黑体"/>
          <w:sz w:val="9"/>
          <w:szCs w:val="9"/>
        </w:rPr>
        <w:t xml:space="preserve">  </w:t>
      </w:r>
      <w:r>
        <w:rPr>
          <w:rFonts w:ascii="黑体" w:hAnsi="黑体" w:eastAsia="黑体" w:cs="黑体"/>
          <w:spacing w:val="15"/>
          <w:sz w:val="9"/>
          <w:szCs w:val="9"/>
        </w:rPr>
        <w:t>格=0,不合格=1;产后抑郁是=1,否=0。</w:t>
      </w:r>
    </w:p>
    <w:p w14:paraId="13C81F80">
      <w:pPr>
        <w:spacing w:before="18" w:line="253" w:lineRule="auto"/>
        <w:ind w:right="509"/>
        <w:rPr>
          <w:rFonts w:ascii="黑体" w:hAnsi="黑体" w:eastAsia="黑体" w:cs="黑体"/>
          <w:sz w:val="9"/>
          <w:szCs w:val="9"/>
        </w:rPr>
      </w:pPr>
      <w:r>
        <w:rPr>
          <w:rFonts w:ascii="宋体" w:hAnsi="宋体" w:eastAsia="宋体" w:cs="宋体"/>
          <w:spacing w:val="6"/>
          <w:sz w:val="9"/>
          <w:szCs w:val="9"/>
        </w:rPr>
        <w:t xml:space="preserve">2.4  </w:t>
      </w:r>
      <w:r>
        <w:rPr>
          <w:rFonts w:ascii="黑体" w:hAnsi="黑体" w:eastAsia="黑体" w:cs="黑体"/>
          <w:spacing w:val="6"/>
          <w:sz w:val="9"/>
          <w:szCs w:val="9"/>
        </w:rPr>
        <w:t>影响产妇产后盆底功能锻炼依从性的多因素分</w:t>
      </w:r>
      <w:r>
        <w:rPr>
          <w:rFonts w:ascii="黑体" w:hAnsi="黑体" w:eastAsia="黑体" w:cs="黑体"/>
          <w:spacing w:val="7"/>
          <w:sz w:val="9"/>
          <w:szCs w:val="9"/>
        </w:rPr>
        <w:t xml:space="preserve"> </w:t>
      </w:r>
      <w:r>
        <w:rPr>
          <w:rFonts w:ascii="黑体" w:hAnsi="黑体" w:eastAsia="黑体" w:cs="黑体"/>
          <w:spacing w:val="2"/>
          <w:sz w:val="9"/>
          <w:szCs w:val="9"/>
        </w:rPr>
        <w:t>析</w:t>
      </w:r>
      <w:r>
        <w:rPr>
          <w:rFonts w:ascii="黑体" w:hAnsi="黑体" w:eastAsia="黑体" w:cs="黑体"/>
          <w:spacing w:val="-10"/>
          <w:sz w:val="9"/>
          <w:szCs w:val="9"/>
        </w:rPr>
        <w:t xml:space="preserve"> </w:t>
      </w:r>
      <w:r>
        <w:rPr>
          <w:rFonts w:ascii="黑体" w:hAnsi="黑体" w:eastAsia="黑体" w:cs="黑体"/>
          <w:spacing w:val="2"/>
          <w:sz w:val="9"/>
          <w:szCs w:val="9"/>
        </w:rPr>
        <w:t>多</w:t>
      </w:r>
      <w:r>
        <w:rPr>
          <w:rFonts w:ascii="黑体" w:hAnsi="黑体" w:eastAsia="黑体" w:cs="黑体"/>
          <w:spacing w:val="-8"/>
          <w:sz w:val="9"/>
          <w:szCs w:val="9"/>
        </w:rPr>
        <w:t xml:space="preserve"> </w:t>
      </w:r>
      <w:r>
        <w:rPr>
          <w:rFonts w:ascii="黑体" w:hAnsi="黑体" w:eastAsia="黑体" w:cs="黑体"/>
          <w:spacing w:val="2"/>
          <w:sz w:val="9"/>
          <w:szCs w:val="9"/>
        </w:rPr>
        <w:t>因</w:t>
      </w:r>
      <w:r>
        <w:rPr>
          <w:rFonts w:ascii="黑体" w:hAnsi="黑体" w:eastAsia="黑体" w:cs="黑体"/>
          <w:spacing w:val="-12"/>
          <w:sz w:val="9"/>
          <w:szCs w:val="9"/>
        </w:rPr>
        <w:t xml:space="preserve"> </w:t>
      </w:r>
      <w:r>
        <w:rPr>
          <w:rFonts w:ascii="黑体" w:hAnsi="黑体" w:eastAsia="黑体" w:cs="黑体"/>
          <w:spacing w:val="2"/>
          <w:sz w:val="9"/>
          <w:szCs w:val="9"/>
        </w:rPr>
        <w:t>素</w:t>
      </w:r>
      <w:r>
        <w:rPr>
          <w:rFonts w:ascii="黑体" w:hAnsi="黑体" w:eastAsia="黑体" w:cs="黑体"/>
          <w:spacing w:val="-13"/>
          <w:sz w:val="9"/>
          <w:szCs w:val="9"/>
        </w:rPr>
        <w:t xml:space="preserve"> </w:t>
      </w:r>
      <w:r>
        <w:rPr>
          <w:rFonts w:ascii="黑体" w:hAnsi="黑体" w:eastAsia="黑体" w:cs="黑体"/>
          <w:spacing w:val="2"/>
          <w:sz w:val="9"/>
          <w:szCs w:val="9"/>
        </w:rPr>
        <w:t>二</w:t>
      </w:r>
      <w:r>
        <w:rPr>
          <w:rFonts w:ascii="黑体" w:hAnsi="黑体" w:eastAsia="黑体" w:cs="黑体"/>
          <w:spacing w:val="-12"/>
          <w:sz w:val="9"/>
          <w:szCs w:val="9"/>
        </w:rPr>
        <w:t xml:space="preserve"> </w:t>
      </w:r>
      <w:r>
        <w:rPr>
          <w:rFonts w:ascii="黑体" w:hAnsi="黑体" w:eastAsia="黑体" w:cs="黑体"/>
          <w:spacing w:val="2"/>
          <w:sz w:val="9"/>
          <w:szCs w:val="9"/>
        </w:rPr>
        <w:t>元</w:t>
      </w:r>
      <w:r>
        <w:rPr>
          <w:rFonts w:ascii="宋体" w:hAnsi="宋体" w:eastAsia="宋体" w:cs="宋体"/>
          <w:sz w:val="9"/>
          <w:szCs w:val="9"/>
        </w:rPr>
        <w:t>logistic</w:t>
      </w:r>
      <w:r>
        <w:rPr>
          <w:rFonts w:ascii="黑体" w:hAnsi="黑体" w:eastAsia="黑体" w:cs="黑体"/>
          <w:spacing w:val="2"/>
          <w:sz w:val="9"/>
          <w:szCs w:val="9"/>
        </w:rPr>
        <w:t>回归分析结果显示，农村产</w:t>
      </w:r>
      <w:r>
        <w:rPr>
          <w:rFonts w:ascii="黑体" w:hAnsi="黑体" w:eastAsia="黑体" w:cs="黑体"/>
          <w:sz w:val="9"/>
          <w:szCs w:val="9"/>
        </w:rPr>
        <w:t xml:space="preserve"> </w:t>
      </w:r>
      <w:r>
        <w:rPr>
          <w:rFonts w:ascii="黑体" w:hAnsi="黑体" w:eastAsia="黑体" w:cs="黑体"/>
          <w:spacing w:val="5"/>
          <w:sz w:val="9"/>
          <w:szCs w:val="9"/>
        </w:rPr>
        <w:t>妇、文化程度低、缺少家属监督、对盆底功能障</w:t>
      </w:r>
      <w:r>
        <w:rPr>
          <w:rFonts w:ascii="黑体" w:hAnsi="黑体" w:eastAsia="黑体" w:cs="黑体"/>
          <w:spacing w:val="4"/>
          <w:sz w:val="9"/>
          <w:szCs w:val="9"/>
        </w:rPr>
        <w:t>碍认</w:t>
      </w:r>
      <w:r>
        <w:rPr>
          <w:rFonts w:ascii="黑体" w:hAnsi="黑体" w:eastAsia="黑体" w:cs="黑体"/>
          <w:sz w:val="9"/>
          <w:szCs w:val="9"/>
        </w:rPr>
        <w:t xml:space="preserve"> </w:t>
      </w:r>
      <w:r>
        <w:rPr>
          <w:rFonts w:ascii="黑体" w:hAnsi="黑体" w:eastAsia="黑体" w:cs="黑体"/>
          <w:spacing w:val="5"/>
          <w:sz w:val="9"/>
          <w:szCs w:val="9"/>
        </w:rPr>
        <w:t>知不合格及产后抑郁为产后盆底康复患者治疗依从性</w:t>
      </w:r>
      <w:r>
        <w:rPr>
          <w:rFonts w:ascii="黑体" w:hAnsi="黑体" w:eastAsia="黑体" w:cs="黑体"/>
          <w:sz w:val="9"/>
          <w:szCs w:val="9"/>
        </w:rPr>
        <w:t xml:space="preserve"> </w:t>
      </w:r>
      <w:r>
        <w:rPr>
          <w:rFonts w:ascii="黑体" w:hAnsi="黑体" w:eastAsia="黑体" w:cs="黑体"/>
          <w:spacing w:val="5"/>
          <w:sz w:val="9"/>
          <w:szCs w:val="9"/>
        </w:rPr>
        <w:t>的危险因素。见表3。</w:t>
      </w:r>
    </w:p>
    <w:p w14:paraId="4A31CAB1">
      <w:pPr>
        <w:spacing w:line="253" w:lineRule="auto"/>
        <w:rPr>
          <w:rFonts w:ascii="黑体" w:hAnsi="黑体" w:eastAsia="黑体" w:cs="黑体"/>
          <w:sz w:val="9"/>
          <w:szCs w:val="9"/>
        </w:rPr>
        <w:sectPr>
          <w:type w:val="continuous"/>
          <w:pgSz w:w="5585" w:h="31681"/>
          <w:pgMar w:top="1" w:right="18" w:bottom="0" w:left="0" w:header="0" w:footer="0" w:gutter="0"/>
          <w:cols w:equalWidth="0" w:num="2">
            <w:col w:w="2770" w:space="100"/>
            <w:col w:w="2697"/>
          </w:cols>
        </w:sectPr>
      </w:pPr>
    </w:p>
    <w:p w14:paraId="275C7311">
      <w:pPr>
        <w:spacing w:line="348" w:lineRule="auto"/>
        <w:rPr>
          <w:rFonts w:ascii="Arial"/>
          <w:sz w:val="21"/>
        </w:rPr>
      </w:pPr>
    </w:p>
    <w:p w14:paraId="72A9E31D">
      <w:pPr>
        <w:pStyle w:val="2"/>
        <w:spacing w:before="27" w:line="195" w:lineRule="auto"/>
        <w:ind w:left="273"/>
        <w:rPr>
          <w:sz w:val="9"/>
          <w:szCs w:val="9"/>
        </w:rPr>
      </w:pPr>
      <w:r>
        <w:rPr>
          <w:spacing w:val="2"/>
          <w:sz w:val="9"/>
          <w:szCs w:val="9"/>
        </w:rPr>
        <w:t xml:space="preserve">(C)1994-2023   </w:t>
      </w:r>
      <w:r>
        <w:rPr>
          <w:sz w:val="9"/>
          <w:szCs w:val="9"/>
        </w:rPr>
        <w:t>China</w:t>
      </w:r>
      <w:r>
        <w:rPr>
          <w:spacing w:val="2"/>
          <w:sz w:val="9"/>
          <w:szCs w:val="9"/>
        </w:rPr>
        <w:t xml:space="preserve">   </w:t>
      </w:r>
      <w:r>
        <w:rPr>
          <w:sz w:val="9"/>
          <w:szCs w:val="9"/>
        </w:rPr>
        <w:t>Academic</w:t>
      </w:r>
      <w:r>
        <w:rPr>
          <w:spacing w:val="2"/>
          <w:sz w:val="9"/>
          <w:szCs w:val="9"/>
        </w:rPr>
        <w:t xml:space="preserve">   </w:t>
      </w:r>
      <w:r>
        <w:rPr>
          <w:sz w:val="9"/>
          <w:szCs w:val="9"/>
        </w:rPr>
        <w:t>Journal</w:t>
      </w:r>
      <w:r>
        <w:rPr>
          <w:spacing w:val="2"/>
          <w:sz w:val="9"/>
          <w:szCs w:val="9"/>
        </w:rPr>
        <w:t xml:space="preserve">  </w:t>
      </w:r>
      <w:r>
        <w:rPr>
          <w:spacing w:val="1"/>
          <w:sz w:val="9"/>
          <w:szCs w:val="9"/>
        </w:rPr>
        <w:t xml:space="preserve"> </w:t>
      </w:r>
      <w:r>
        <w:rPr>
          <w:sz w:val="9"/>
          <w:szCs w:val="9"/>
        </w:rPr>
        <w:t>Electronic</w:t>
      </w:r>
      <w:r>
        <w:rPr>
          <w:spacing w:val="1"/>
          <w:sz w:val="9"/>
          <w:szCs w:val="9"/>
        </w:rPr>
        <w:t xml:space="preserve">   </w:t>
      </w:r>
      <w:r>
        <w:rPr>
          <w:sz w:val="9"/>
          <w:szCs w:val="9"/>
        </w:rPr>
        <w:t>Publishing</w:t>
      </w:r>
      <w:r>
        <w:rPr>
          <w:spacing w:val="2"/>
          <w:sz w:val="9"/>
          <w:szCs w:val="9"/>
        </w:rPr>
        <w:t xml:space="preserve">   </w:t>
      </w:r>
      <w:r>
        <w:rPr>
          <w:sz w:val="9"/>
          <w:szCs w:val="9"/>
        </w:rPr>
        <w:t>House</w:t>
      </w:r>
      <w:r>
        <w:rPr>
          <w:spacing w:val="1"/>
          <w:sz w:val="9"/>
          <w:szCs w:val="9"/>
        </w:rPr>
        <w:t>.</w:t>
      </w:r>
      <w:r>
        <w:rPr>
          <w:sz w:val="9"/>
          <w:szCs w:val="9"/>
        </w:rPr>
        <w:t>All</w:t>
      </w:r>
      <w:r>
        <w:rPr>
          <w:spacing w:val="1"/>
          <w:sz w:val="9"/>
          <w:szCs w:val="9"/>
        </w:rPr>
        <w:t xml:space="preserve">   </w:t>
      </w:r>
      <w:r>
        <w:rPr>
          <w:sz w:val="9"/>
          <w:szCs w:val="9"/>
        </w:rPr>
        <w:t>rights</w:t>
      </w:r>
      <w:r>
        <w:rPr>
          <w:spacing w:val="1"/>
          <w:sz w:val="9"/>
          <w:szCs w:val="9"/>
        </w:rPr>
        <w:t xml:space="preserve">   </w:t>
      </w:r>
      <w:r>
        <w:rPr>
          <w:sz w:val="9"/>
          <w:szCs w:val="9"/>
        </w:rPr>
        <w:t>reserved</w:t>
      </w:r>
      <w:r>
        <w:rPr>
          <w:spacing w:val="1"/>
          <w:sz w:val="9"/>
          <w:szCs w:val="9"/>
        </w:rPr>
        <w:t>.</w:t>
      </w:r>
      <w:r>
        <w:rPr>
          <w:sz w:val="9"/>
          <w:szCs w:val="9"/>
        </w:rPr>
        <w:t>http</w:t>
      </w:r>
      <w:r>
        <w:rPr>
          <w:spacing w:val="1"/>
          <w:sz w:val="9"/>
          <w:szCs w:val="9"/>
        </w:rPr>
        <w:t>//</w:t>
      </w:r>
      <w:r>
        <w:rPr>
          <w:sz w:val="9"/>
          <w:szCs w:val="9"/>
        </w:rPr>
        <w:t>www</w:t>
      </w:r>
      <w:r>
        <w:rPr>
          <w:spacing w:val="1"/>
          <w:sz w:val="9"/>
          <w:szCs w:val="9"/>
        </w:rPr>
        <w:t>.</w:t>
      </w:r>
      <w:r>
        <w:rPr>
          <w:sz w:val="9"/>
          <w:szCs w:val="9"/>
        </w:rPr>
        <w:t>cnki</w:t>
      </w:r>
      <w:r>
        <w:rPr>
          <w:spacing w:val="1"/>
          <w:sz w:val="9"/>
          <w:szCs w:val="9"/>
        </w:rPr>
        <w:t>.</w:t>
      </w:r>
      <w:r>
        <w:rPr>
          <w:sz w:val="9"/>
          <w:szCs w:val="9"/>
        </w:rPr>
        <w:t>net</w:t>
      </w:r>
    </w:p>
    <w:p w14:paraId="4EEE2D05">
      <w:pPr>
        <w:spacing w:line="313" w:lineRule="auto"/>
        <w:rPr>
          <w:rFonts w:ascii="Arial"/>
          <w:sz w:val="21"/>
        </w:rPr>
      </w:pPr>
    </w:p>
    <w:p w14:paraId="69B6A874">
      <w:pPr>
        <w:spacing w:line="313" w:lineRule="auto"/>
        <w:rPr>
          <w:rFonts w:ascii="Arial"/>
          <w:sz w:val="21"/>
        </w:rPr>
      </w:pPr>
    </w:p>
    <w:p w14:paraId="5C2FD375">
      <w:pPr>
        <w:pStyle w:val="2"/>
        <w:spacing w:before="26" w:line="198" w:lineRule="auto"/>
        <w:ind w:left="497"/>
        <w:rPr>
          <w:sz w:val="9"/>
          <w:szCs w:val="9"/>
        </w:rPr>
      </w:pPr>
      <w:r>
        <w:pict>
          <v:shape id="_x0000_s1029" o:spid="_x0000_s1029" o:spt="202" type="#_x0000_t202" style="position:absolute;left:0pt;margin-left:248pt;margin-top:1.6pt;height:2.5pt;width:3pt;z-index:251662336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6AC81A91">
                  <w:pPr>
                    <w:pStyle w:val="2"/>
                    <w:spacing w:before="20" w:line="9" w:lineRule="exact"/>
                    <w:ind w:left="20"/>
                    <w:rPr>
                      <w:sz w:val="9"/>
                      <w:szCs w:val="9"/>
                    </w:rPr>
                  </w:pPr>
                  <w:r>
                    <w:rPr>
                      <w:position w:val="-3"/>
                      <w:sz w:val="9"/>
                      <w:szCs w:val="9"/>
                    </w:rPr>
                    <w:t>·</w:t>
                  </w:r>
                </w:p>
              </w:txbxContent>
            </v:textbox>
          </v:shape>
        </w:pict>
      </w:r>
      <w:r>
        <w:rPr>
          <w:rFonts w:ascii="宋体" w:hAnsi="宋体" w:eastAsia="宋体" w:cs="宋体"/>
          <w:spacing w:val="2"/>
          <w:u w:val="single" w:color="auto"/>
        </w:rPr>
        <w:t>中国妇幼保健2022年12月第37卷第23期</w:t>
      </w:r>
      <w:r>
        <w:rPr>
          <w:rFonts w:ascii="宋体" w:hAnsi="宋体" w:eastAsia="宋体" w:cs="宋体"/>
          <w:u w:val="single" w:color="auto"/>
        </w:rPr>
        <w:t>Maternal</w:t>
      </w:r>
      <w:r>
        <w:rPr>
          <w:rFonts w:ascii="宋体" w:hAnsi="宋体" w:eastAsia="宋体" w:cs="宋体"/>
          <w:spacing w:val="2"/>
          <w:u w:val="single" w:color="auto"/>
        </w:rPr>
        <w:t xml:space="preserve"> </w:t>
      </w:r>
      <w:r>
        <w:rPr>
          <w:rFonts w:ascii="宋体" w:hAnsi="宋体" w:eastAsia="宋体" w:cs="宋体"/>
          <w:u w:val="single" w:color="auto"/>
        </w:rPr>
        <w:t>and</w:t>
      </w:r>
      <w:r>
        <w:rPr>
          <w:rFonts w:ascii="宋体" w:hAnsi="宋体" w:eastAsia="宋体" w:cs="宋体"/>
          <w:spacing w:val="2"/>
          <w:u w:val="single" w:color="auto"/>
        </w:rPr>
        <w:t xml:space="preserve"> </w:t>
      </w:r>
      <w:r>
        <w:rPr>
          <w:rFonts w:ascii="宋体" w:hAnsi="宋体" w:eastAsia="宋体" w:cs="宋体"/>
          <w:u w:val="single" w:color="auto"/>
        </w:rPr>
        <w:t>Child</w:t>
      </w:r>
      <w:r>
        <w:rPr>
          <w:rFonts w:ascii="宋体" w:hAnsi="宋体" w:eastAsia="宋体" w:cs="宋体"/>
          <w:spacing w:val="2"/>
          <w:u w:val="single" w:color="auto"/>
        </w:rPr>
        <w:t xml:space="preserve"> </w:t>
      </w:r>
      <w:r>
        <w:rPr>
          <w:rFonts w:ascii="宋体" w:hAnsi="宋体" w:eastAsia="宋体" w:cs="宋体"/>
          <w:u w:val="single" w:color="auto"/>
        </w:rPr>
        <w:t>Health</w:t>
      </w:r>
      <w:r>
        <w:rPr>
          <w:rFonts w:ascii="宋体" w:hAnsi="宋体" w:eastAsia="宋体" w:cs="宋体"/>
          <w:spacing w:val="2"/>
          <w:u w:val="single" w:color="auto"/>
        </w:rPr>
        <w:t xml:space="preserve"> </w:t>
      </w:r>
      <w:r>
        <w:rPr>
          <w:rFonts w:ascii="宋体" w:hAnsi="宋体" w:eastAsia="宋体" w:cs="宋体"/>
          <w:u w:val="single" w:color="auto"/>
        </w:rPr>
        <w:t>Care</w:t>
      </w:r>
      <w:r>
        <w:rPr>
          <w:rFonts w:ascii="宋体" w:hAnsi="宋体" w:eastAsia="宋体" w:cs="宋体"/>
          <w:spacing w:val="2"/>
          <w:u w:val="single" w:color="auto"/>
        </w:rPr>
        <w:t xml:space="preserve"> </w:t>
      </w:r>
      <w:r>
        <w:rPr>
          <w:rFonts w:ascii="宋体" w:hAnsi="宋体" w:eastAsia="宋体" w:cs="宋体"/>
          <w:u w:val="single" w:color="auto"/>
        </w:rPr>
        <w:t>of</w:t>
      </w:r>
      <w:r>
        <w:rPr>
          <w:rFonts w:ascii="宋体" w:hAnsi="宋体" w:eastAsia="宋体" w:cs="宋体"/>
          <w:spacing w:val="2"/>
          <w:u w:val="single" w:color="auto"/>
        </w:rPr>
        <w:t xml:space="preserve"> </w:t>
      </w:r>
      <w:r>
        <w:rPr>
          <w:rFonts w:ascii="宋体" w:hAnsi="宋体" w:eastAsia="宋体" w:cs="宋体"/>
          <w:u w:val="single" w:color="auto"/>
        </w:rPr>
        <w:t>China</w:t>
      </w:r>
      <w:r>
        <w:rPr>
          <w:rFonts w:ascii="宋体" w:hAnsi="宋体" w:eastAsia="宋体" w:cs="宋体"/>
          <w:spacing w:val="2"/>
          <w:u w:val="single" w:color="auto"/>
        </w:rPr>
        <w:t>.</w:t>
      </w:r>
      <w:r>
        <w:rPr>
          <w:rFonts w:ascii="宋体" w:hAnsi="宋体" w:eastAsia="宋体" w:cs="宋体"/>
          <w:u w:val="single" w:color="auto"/>
        </w:rPr>
        <w:t>December</w:t>
      </w:r>
      <w:r>
        <w:rPr>
          <w:rFonts w:ascii="宋体" w:hAnsi="宋体" w:eastAsia="宋体" w:cs="宋体"/>
          <w:spacing w:val="2"/>
          <w:u w:val="single" w:color="auto"/>
        </w:rPr>
        <w:t xml:space="preserve"> </w:t>
      </w:r>
      <w:r>
        <w:rPr>
          <w:rFonts w:ascii="宋体" w:hAnsi="宋体" w:eastAsia="宋体" w:cs="宋体"/>
          <w:spacing w:val="1"/>
          <w:u w:val="single" w:color="auto"/>
        </w:rPr>
        <w:t>2022,</w:t>
      </w:r>
      <w:r>
        <w:rPr>
          <w:rFonts w:ascii="宋体" w:hAnsi="宋体" w:eastAsia="宋体" w:cs="宋体"/>
          <w:u w:val="single" w:color="auto"/>
        </w:rPr>
        <w:t>Vol</w:t>
      </w:r>
      <w:r>
        <w:rPr>
          <w:rFonts w:ascii="宋体" w:hAnsi="宋体" w:eastAsia="宋体" w:cs="宋体"/>
          <w:spacing w:val="1"/>
          <w:u w:val="single" w:color="auto"/>
        </w:rPr>
        <w:t>.37,</w:t>
      </w:r>
      <w:r>
        <w:rPr>
          <w:rFonts w:ascii="宋体" w:hAnsi="宋体" w:eastAsia="宋体" w:cs="宋体"/>
          <w:u w:val="single" w:color="auto"/>
        </w:rPr>
        <w:t>No</w:t>
      </w:r>
      <w:r>
        <w:rPr>
          <w:rFonts w:ascii="宋体" w:hAnsi="宋体" w:eastAsia="宋体" w:cs="宋体"/>
          <w:spacing w:val="1"/>
          <w:u w:val="single" w:color="auto"/>
        </w:rPr>
        <w:t>.23</w:t>
      </w:r>
      <w:r>
        <w:rPr>
          <w:rFonts w:ascii="宋体" w:hAnsi="宋体" w:eastAsia="宋体" w:cs="宋体"/>
          <w:spacing w:val="1"/>
        </w:rPr>
        <w:t xml:space="preserve">                   </w:t>
      </w:r>
      <w:r>
        <w:rPr>
          <w:spacing w:val="1"/>
          <w:position w:val="1"/>
          <w:sz w:val="9"/>
          <w:szCs w:val="9"/>
        </w:rPr>
        <w:t>·4479</w:t>
      </w:r>
    </w:p>
    <w:p w14:paraId="593B2941">
      <w:pPr>
        <w:spacing w:before="144" w:line="227" w:lineRule="auto"/>
        <w:ind w:left="1824"/>
        <w:rPr>
          <w:rFonts w:ascii="宋体" w:hAnsi="宋体" w:eastAsia="宋体" w:cs="宋体"/>
          <w:sz w:val="7"/>
          <w:szCs w:val="7"/>
        </w:rPr>
      </w:pPr>
      <w:r>
        <w:rPr>
          <w:rFonts w:ascii="宋体" w:hAnsi="宋体" w:eastAsia="宋体" w:cs="宋体"/>
          <w:spacing w:val="15"/>
          <w:sz w:val="7"/>
          <w:szCs w:val="7"/>
        </w:rPr>
        <w:t>表3影响产妇产后盆底功能锻炼依从性的多因素分析</w:t>
      </w:r>
    </w:p>
    <w:tbl>
      <w:tblPr>
        <w:tblStyle w:val="5"/>
        <w:tblW w:w="4575" w:type="dxa"/>
        <w:tblInd w:w="483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47"/>
        <w:gridCol w:w="510"/>
        <w:gridCol w:w="549"/>
        <w:gridCol w:w="703"/>
        <w:gridCol w:w="522"/>
        <w:gridCol w:w="609"/>
        <w:gridCol w:w="835"/>
      </w:tblGrid>
      <w:tr w14:paraId="73993344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2" w:hRule="atLeast"/>
        </w:trPr>
        <w:tc>
          <w:tcPr>
            <w:tcW w:w="847" w:type="dxa"/>
            <w:tcBorders>
              <w:top w:val="single" w:color="000000" w:sz="2" w:space="0"/>
              <w:bottom w:val="single" w:color="000000" w:sz="2" w:space="0"/>
            </w:tcBorders>
            <w:vAlign w:val="top"/>
          </w:tcPr>
          <w:p w14:paraId="1B882422">
            <w:pPr>
              <w:pStyle w:val="6"/>
              <w:spacing w:before="55" w:line="203" w:lineRule="auto"/>
              <w:ind w:left="18"/>
            </w:pPr>
            <w:r>
              <w:rPr>
                <w:spacing w:val="4"/>
              </w:rPr>
              <w:t>因素</w:t>
            </w:r>
          </w:p>
        </w:tc>
        <w:tc>
          <w:tcPr>
            <w:tcW w:w="510" w:type="dxa"/>
            <w:tcBorders>
              <w:top w:val="single" w:color="000000" w:sz="2" w:space="0"/>
              <w:bottom w:val="single" w:color="000000" w:sz="2" w:space="0"/>
            </w:tcBorders>
            <w:vAlign w:val="top"/>
          </w:tcPr>
          <w:p w14:paraId="55AB07C0">
            <w:pPr>
              <w:pStyle w:val="6"/>
              <w:spacing w:before="55" w:line="203" w:lineRule="auto"/>
              <w:ind w:left="179"/>
            </w:pPr>
            <w:r>
              <w:rPr>
                <w:spacing w:val="-8"/>
              </w:rPr>
              <w:t>β</w:t>
            </w:r>
            <w:r>
              <w:rPr>
                <w:spacing w:val="-12"/>
              </w:rPr>
              <w:t xml:space="preserve"> </w:t>
            </w:r>
            <w:r>
              <w:rPr>
                <w:spacing w:val="-8"/>
              </w:rPr>
              <w:t>值</w:t>
            </w:r>
          </w:p>
        </w:tc>
        <w:tc>
          <w:tcPr>
            <w:tcW w:w="549" w:type="dxa"/>
            <w:tcBorders>
              <w:top w:val="single" w:color="000000" w:sz="2" w:space="0"/>
              <w:bottom w:val="single" w:color="000000" w:sz="2" w:space="0"/>
            </w:tcBorders>
            <w:vAlign w:val="top"/>
          </w:tcPr>
          <w:p w14:paraId="41278522">
            <w:pPr>
              <w:pStyle w:val="6"/>
              <w:spacing w:before="36" w:line="227" w:lineRule="auto"/>
              <w:ind w:left="185"/>
            </w:pPr>
            <w:r>
              <w:rPr>
                <w:spacing w:val="1"/>
              </w:rPr>
              <w:t>S.E.值</w:t>
            </w:r>
          </w:p>
        </w:tc>
        <w:tc>
          <w:tcPr>
            <w:tcW w:w="703" w:type="dxa"/>
            <w:tcBorders>
              <w:top w:val="single" w:color="000000" w:sz="2" w:space="0"/>
              <w:bottom w:val="single" w:color="000000" w:sz="2" w:space="0"/>
            </w:tcBorders>
            <w:vAlign w:val="top"/>
          </w:tcPr>
          <w:p w14:paraId="4C6EFD36">
            <w:pPr>
              <w:pStyle w:val="6"/>
              <w:spacing w:before="50" w:line="215" w:lineRule="auto"/>
              <w:ind w:left="151"/>
            </w:pPr>
            <w:r>
              <w:rPr>
                <w:spacing w:val="5"/>
              </w:rPr>
              <w:t>Walds</w:t>
            </w:r>
            <w:r>
              <w:rPr>
                <w:spacing w:val="14"/>
              </w:rPr>
              <w:t xml:space="preserve"> </w:t>
            </w:r>
            <w:r>
              <w:rPr>
                <w:spacing w:val="5"/>
              </w:rPr>
              <w:t>x²值</w:t>
            </w:r>
          </w:p>
        </w:tc>
        <w:tc>
          <w:tcPr>
            <w:tcW w:w="522" w:type="dxa"/>
            <w:tcBorders>
              <w:top w:val="single" w:color="000000" w:sz="2" w:space="0"/>
              <w:bottom w:val="single" w:color="000000" w:sz="2" w:space="0"/>
            </w:tcBorders>
            <w:vAlign w:val="top"/>
          </w:tcPr>
          <w:p w14:paraId="384CA3F7">
            <w:pPr>
              <w:pStyle w:val="6"/>
              <w:spacing w:before="50" w:line="215" w:lineRule="auto"/>
              <w:ind w:left="187"/>
            </w:pPr>
            <w:r>
              <w:rPr>
                <w:spacing w:val="1"/>
              </w:rPr>
              <w:t>P值</w:t>
            </w:r>
          </w:p>
        </w:tc>
        <w:tc>
          <w:tcPr>
            <w:tcW w:w="609" w:type="dxa"/>
            <w:tcBorders>
              <w:top w:val="single" w:color="000000" w:sz="2" w:space="0"/>
              <w:bottom w:val="single" w:color="000000" w:sz="2" w:space="0"/>
            </w:tcBorders>
            <w:vAlign w:val="top"/>
          </w:tcPr>
          <w:p w14:paraId="68172D51">
            <w:pPr>
              <w:pStyle w:val="6"/>
              <w:spacing w:before="36" w:line="227" w:lineRule="auto"/>
              <w:ind w:left="199"/>
            </w:pPr>
            <w:r>
              <w:rPr>
                <w:spacing w:val="-1"/>
              </w:rPr>
              <w:t>O</w:t>
            </w:r>
            <w:r>
              <w:rPr>
                <w:spacing w:val="-12"/>
              </w:rPr>
              <w:t xml:space="preserve"> </w:t>
            </w:r>
            <w:r>
              <w:rPr>
                <w:spacing w:val="-1"/>
              </w:rPr>
              <w:t>R</w:t>
            </w:r>
            <w:r>
              <w:rPr>
                <w:spacing w:val="-11"/>
              </w:rPr>
              <w:t xml:space="preserve"> </w:t>
            </w:r>
            <w:r>
              <w:rPr>
                <w:spacing w:val="-1"/>
              </w:rPr>
              <w:t>值</w:t>
            </w:r>
          </w:p>
        </w:tc>
        <w:tc>
          <w:tcPr>
            <w:tcW w:w="835" w:type="dxa"/>
            <w:tcBorders>
              <w:top w:val="single" w:color="000000" w:sz="2" w:space="0"/>
              <w:bottom w:val="single" w:color="000000" w:sz="2" w:space="0"/>
            </w:tcBorders>
            <w:vAlign w:val="top"/>
          </w:tcPr>
          <w:p w14:paraId="302252AB">
            <w:pPr>
              <w:pStyle w:val="6"/>
              <w:spacing w:before="55" w:line="189" w:lineRule="auto"/>
              <w:ind w:left="320"/>
            </w:pPr>
            <w:r>
              <w:rPr>
                <w:spacing w:val="1"/>
              </w:rPr>
              <w:t>95%</w:t>
            </w:r>
            <w:r>
              <w:t>CI</w:t>
            </w:r>
          </w:p>
        </w:tc>
      </w:tr>
      <w:tr w14:paraId="1F0C19E2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6" w:hRule="atLeast"/>
        </w:trPr>
        <w:tc>
          <w:tcPr>
            <w:tcW w:w="847" w:type="dxa"/>
            <w:tcBorders>
              <w:top w:val="single" w:color="000000" w:sz="2" w:space="0"/>
            </w:tcBorders>
            <w:vAlign w:val="top"/>
          </w:tcPr>
          <w:p w14:paraId="2F3DECBF">
            <w:pPr>
              <w:pStyle w:val="6"/>
              <w:spacing w:before="54" w:line="228" w:lineRule="auto"/>
              <w:ind w:left="18"/>
            </w:pPr>
            <w:r>
              <w:rPr>
                <w:spacing w:val="1"/>
              </w:rPr>
              <w:t>居住地</w:t>
            </w:r>
          </w:p>
        </w:tc>
        <w:tc>
          <w:tcPr>
            <w:tcW w:w="510" w:type="dxa"/>
            <w:tcBorders>
              <w:top w:val="single" w:color="000000" w:sz="2" w:space="0"/>
            </w:tcBorders>
            <w:vAlign w:val="top"/>
          </w:tcPr>
          <w:p w14:paraId="74545107">
            <w:pPr>
              <w:pStyle w:val="6"/>
              <w:spacing w:before="81" w:line="169" w:lineRule="auto"/>
              <w:ind w:left="179"/>
            </w:pPr>
            <w:r>
              <w:t>0.92</w:t>
            </w:r>
          </w:p>
        </w:tc>
        <w:tc>
          <w:tcPr>
            <w:tcW w:w="549" w:type="dxa"/>
            <w:tcBorders>
              <w:top w:val="single" w:color="000000" w:sz="2" w:space="0"/>
            </w:tcBorders>
            <w:vAlign w:val="top"/>
          </w:tcPr>
          <w:p w14:paraId="285715FA">
            <w:pPr>
              <w:pStyle w:val="6"/>
              <w:spacing w:before="81" w:line="169" w:lineRule="auto"/>
              <w:ind w:left="221"/>
            </w:pPr>
            <w:r>
              <w:t>0.43</w:t>
            </w:r>
          </w:p>
        </w:tc>
        <w:tc>
          <w:tcPr>
            <w:tcW w:w="703" w:type="dxa"/>
            <w:tcBorders>
              <w:top w:val="single" w:color="000000" w:sz="2" w:space="0"/>
            </w:tcBorders>
            <w:vAlign w:val="top"/>
          </w:tcPr>
          <w:p w14:paraId="6AF75B64">
            <w:pPr>
              <w:pStyle w:val="6"/>
              <w:spacing w:before="81" w:line="169" w:lineRule="auto"/>
              <w:ind w:left="279"/>
            </w:pPr>
            <w:r>
              <w:t>4.54</w:t>
            </w:r>
          </w:p>
        </w:tc>
        <w:tc>
          <w:tcPr>
            <w:tcW w:w="522" w:type="dxa"/>
            <w:tcBorders>
              <w:top w:val="single" w:color="000000" w:sz="2" w:space="0"/>
            </w:tcBorders>
            <w:vAlign w:val="top"/>
          </w:tcPr>
          <w:p w14:paraId="5C9A59D9">
            <w:pPr>
              <w:pStyle w:val="6"/>
              <w:spacing w:before="65" w:line="211" w:lineRule="auto"/>
              <w:ind w:left="151"/>
            </w:pPr>
            <w:r>
              <w:t>&lt;0.05</w:t>
            </w:r>
          </w:p>
        </w:tc>
        <w:tc>
          <w:tcPr>
            <w:tcW w:w="609" w:type="dxa"/>
            <w:tcBorders>
              <w:top w:val="single" w:color="000000" w:sz="2" w:space="0"/>
            </w:tcBorders>
            <w:vAlign w:val="top"/>
          </w:tcPr>
          <w:p w14:paraId="4A3FF3C8">
            <w:pPr>
              <w:pStyle w:val="6"/>
              <w:spacing w:before="54" w:line="189" w:lineRule="auto"/>
              <w:ind w:left="217"/>
            </w:pPr>
            <w:r>
              <w:t>2.50</w:t>
            </w:r>
          </w:p>
        </w:tc>
        <w:tc>
          <w:tcPr>
            <w:tcW w:w="835" w:type="dxa"/>
            <w:tcBorders>
              <w:top w:val="single" w:color="000000" w:sz="2" w:space="0"/>
            </w:tcBorders>
            <w:vAlign w:val="top"/>
          </w:tcPr>
          <w:p w14:paraId="6205CBC5">
            <w:pPr>
              <w:pStyle w:val="6"/>
              <w:spacing w:before="77" w:line="181" w:lineRule="auto"/>
              <w:ind w:left="229"/>
            </w:pPr>
            <w:r>
              <w:t>1.08～5.79</w:t>
            </w:r>
          </w:p>
        </w:tc>
      </w:tr>
      <w:tr w14:paraId="10B9F7A2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2" w:hRule="atLeast"/>
        </w:trPr>
        <w:tc>
          <w:tcPr>
            <w:tcW w:w="847" w:type="dxa"/>
            <w:vAlign w:val="top"/>
          </w:tcPr>
          <w:p w14:paraId="319648C4">
            <w:pPr>
              <w:pStyle w:val="6"/>
              <w:spacing w:before="26" w:line="228" w:lineRule="auto"/>
              <w:ind w:left="18"/>
            </w:pPr>
            <w:r>
              <w:rPr>
                <w:spacing w:val="2"/>
              </w:rPr>
              <w:t>文化程度</w:t>
            </w:r>
          </w:p>
        </w:tc>
        <w:tc>
          <w:tcPr>
            <w:tcW w:w="510" w:type="dxa"/>
            <w:vAlign w:val="top"/>
          </w:tcPr>
          <w:p w14:paraId="3C65E8CD">
            <w:pPr>
              <w:pStyle w:val="6"/>
              <w:spacing w:before="44" w:line="189" w:lineRule="auto"/>
              <w:ind w:left="179"/>
            </w:pPr>
            <w:r>
              <w:rPr>
                <w:spacing w:val="-1"/>
              </w:rPr>
              <w:t>1.22</w:t>
            </w:r>
          </w:p>
        </w:tc>
        <w:tc>
          <w:tcPr>
            <w:tcW w:w="549" w:type="dxa"/>
            <w:vAlign w:val="top"/>
          </w:tcPr>
          <w:p w14:paraId="5EE01D4E">
            <w:pPr>
              <w:pStyle w:val="6"/>
              <w:spacing w:before="44" w:line="189" w:lineRule="auto"/>
              <w:ind w:left="221"/>
            </w:pPr>
            <w:r>
              <w:t>0.35</w:t>
            </w:r>
          </w:p>
        </w:tc>
        <w:tc>
          <w:tcPr>
            <w:tcW w:w="703" w:type="dxa"/>
            <w:vAlign w:val="top"/>
          </w:tcPr>
          <w:p w14:paraId="4CF162EC">
            <w:pPr>
              <w:pStyle w:val="6"/>
              <w:spacing w:before="44" w:line="189" w:lineRule="auto"/>
              <w:ind w:left="261"/>
            </w:pPr>
            <w:r>
              <w:rPr>
                <w:spacing w:val="-1"/>
              </w:rPr>
              <w:t>11.92</w:t>
            </w:r>
          </w:p>
        </w:tc>
        <w:tc>
          <w:tcPr>
            <w:tcW w:w="522" w:type="dxa"/>
            <w:vAlign w:val="top"/>
          </w:tcPr>
          <w:p w14:paraId="49FB657B">
            <w:pPr>
              <w:pStyle w:val="6"/>
              <w:spacing w:before="33" w:line="234" w:lineRule="auto"/>
              <w:ind w:left="151"/>
            </w:pPr>
            <w:r>
              <w:t>&lt;0.05</w:t>
            </w:r>
          </w:p>
        </w:tc>
        <w:tc>
          <w:tcPr>
            <w:tcW w:w="609" w:type="dxa"/>
            <w:vAlign w:val="top"/>
          </w:tcPr>
          <w:p w14:paraId="50EDB740">
            <w:pPr>
              <w:pStyle w:val="6"/>
              <w:spacing w:before="44" w:line="189" w:lineRule="auto"/>
              <w:ind w:left="217"/>
            </w:pPr>
            <w:r>
              <w:t>3.38</w:t>
            </w:r>
          </w:p>
        </w:tc>
        <w:tc>
          <w:tcPr>
            <w:tcW w:w="835" w:type="dxa"/>
            <w:vAlign w:val="top"/>
          </w:tcPr>
          <w:p w14:paraId="557B9FD9">
            <w:pPr>
              <w:pStyle w:val="6"/>
              <w:spacing w:before="33" w:line="234" w:lineRule="auto"/>
              <w:ind w:left="247"/>
            </w:pPr>
            <w:r>
              <w:t>1.69~6.75</w:t>
            </w:r>
          </w:p>
        </w:tc>
      </w:tr>
      <w:tr w14:paraId="2D2B4498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3" w:hRule="atLeast"/>
        </w:trPr>
        <w:tc>
          <w:tcPr>
            <w:tcW w:w="847" w:type="dxa"/>
            <w:vAlign w:val="top"/>
          </w:tcPr>
          <w:p w14:paraId="0F709F8C">
            <w:pPr>
              <w:pStyle w:val="6"/>
              <w:spacing w:before="39" w:line="228" w:lineRule="auto"/>
              <w:ind w:left="18"/>
            </w:pPr>
            <w:r>
              <w:rPr>
                <w:spacing w:val="2"/>
              </w:rPr>
              <w:t>家属监督</w:t>
            </w:r>
          </w:p>
        </w:tc>
        <w:tc>
          <w:tcPr>
            <w:tcW w:w="510" w:type="dxa"/>
            <w:vAlign w:val="top"/>
          </w:tcPr>
          <w:p w14:paraId="2EC3C9A1">
            <w:pPr>
              <w:pStyle w:val="6"/>
              <w:spacing w:before="58" w:line="189" w:lineRule="auto"/>
              <w:ind w:left="179"/>
            </w:pPr>
            <w:r>
              <w:rPr>
                <w:spacing w:val="-1"/>
              </w:rPr>
              <w:t>1.06</w:t>
            </w:r>
          </w:p>
        </w:tc>
        <w:tc>
          <w:tcPr>
            <w:tcW w:w="549" w:type="dxa"/>
            <w:vAlign w:val="top"/>
          </w:tcPr>
          <w:p w14:paraId="4C4CDEFC">
            <w:pPr>
              <w:pStyle w:val="6"/>
              <w:spacing w:before="58" w:line="189" w:lineRule="auto"/>
              <w:ind w:left="221"/>
            </w:pPr>
            <w:r>
              <w:t>0.41</w:t>
            </w:r>
          </w:p>
        </w:tc>
        <w:tc>
          <w:tcPr>
            <w:tcW w:w="703" w:type="dxa"/>
            <w:vAlign w:val="top"/>
          </w:tcPr>
          <w:p w14:paraId="27D00A04">
            <w:pPr>
              <w:pStyle w:val="6"/>
              <w:spacing w:before="58" w:line="189" w:lineRule="auto"/>
              <w:ind w:left="279"/>
            </w:pPr>
            <w:r>
              <w:t>6.65</w:t>
            </w:r>
          </w:p>
        </w:tc>
        <w:tc>
          <w:tcPr>
            <w:tcW w:w="522" w:type="dxa"/>
            <w:vAlign w:val="top"/>
          </w:tcPr>
          <w:p w14:paraId="4E46E6FD">
            <w:pPr>
              <w:pStyle w:val="6"/>
              <w:spacing w:before="46" w:line="227" w:lineRule="auto"/>
              <w:ind w:left="151"/>
            </w:pPr>
            <w:r>
              <w:t>&lt;0.05</w:t>
            </w:r>
          </w:p>
        </w:tc>
        <w:tc>
          <w:tcPr>
            <w:tcW w:w="609" w:type="dxa"/>
            <w:vAlign w:val="top"/>
          </w:tcPr>
          <w:p w14:paraId="0A26202E">
            <w:pPr>
              <w:pStyle w:val="6"/>
              <w:spacing w:before="58" w:line="189" w:lineRule="auto"/>
              <w:ind w:left="217"/>
            </w:pPr>
            <w:r>
              <w:t>2.89</w:t>
            </w:r>
          </w:p>
        </w:tc>
        <w:tc>
          <w:tcPr>
            <w:tcW w:w="835" w:type="dxa"/>
            <w:vAlign w:val="top"/>
          </w:tcPr>
          <w:p w14:paraId="06B7935E">
            <w:pPr>
              <w:pStyle w:val="6"/>
              <w:spacing w:before="46" w:line="227" w:lineRule="auto"/>
              <w:ind w:left="247"/>
            </w:pPr>
            <w:r>
              <w:t>1.29~6.46</w:t>
            </w:r>
          </w:p>
        </w:tc>
      </w:tr>
      <w:tr w14:paraId="5018A8EC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4" w:hRule="atLeast"/>
        </w:trPr>
        <w:tc>
          <w:tcPr>
            <w:tcW w:w="847" w:type="dxa"/>
            <w:vAlign w:val="top"/>
          </w:tcPr>
          <w:p w14:paraId="2A1A86E3">
            <w:pPr>
              <w:pStyle w:val="6"/>
              <w:spacing w:before="38" w:line="227" w:lineRule="auto"/>
              <w:ind w:left="18"/>
            </w:pPr>
            <w:r>
              <w:rPr>
                <w:spacing w:val="2"/>
              </w:rPr>
              <w:t>对盆底功能障碍认知</w:t>
            </w:r>
          </w:p>
        </w:tc>
        <w:tc>
          <w:tcPr>
            <w:tcW w:w="510" w:type="dxa"/>
            <w:vAlign w:val="top"/>
          </w:tcPr>
          <w:p w14:paraId="3C8F0DB8">
            <w:pPr>
              <w:pStyle w:val="6"/>
              <w:spacing w:before="74" w:line="182" w:lineRule="auto"/>
              <w:ind w:left="179"/>
            </w:pPr>
            <w:r>
              <w:rPr>
                <w:spacing w:val="-1"/>
              </w:rPr>
              <w:t>1.33</w:t>
            </w:r>
          </w:p>
        </w:tc>
        <w:tc>
          <w:tcPr>
            <w:tcW w:w="549" w:type="dxa"/>
            <w:vAlign w:val="top"/>
          </w:tcPr>
          <w:p w14:paraId="38AFFF89">
            <w:pPr>
              <w:pStyle w:val="6"/>
              <w:spacing w:before="74" w:line="182" w:lineRule="auto"/>
              <w:ind w:left="221"/>
            </w:pPr>
            <w:r>
              <w:t>0.41</w:t>
            </w:r>
          </w:p>
        </w:tc>
        <w:tc>
          <w:tcPr>
            <w:tcW w:w="703" w:type="dxa"/>
            <w:vAlign w:val="top"/>
          </w:tcPr>
          <w:p w14:paraId="1D492C43">
            <w:pPr>
              <w:pStyle w:val="6"/>
              <w:spacing w:before="79" w:line="170" w:lineRule="auto"/>
              <w:ind w:left="261"/>
            </w:pPr>
            <w:r>
              <w:rPr>
                <w:spacing w:val="-1"/>
              </w:rPr>
              <w:t>10.41</w:t>
            </w:r>
          </w:p>
        </w:tc>
        <w:tc>
          <w:tcPr>
            <w:tcW w:w="522" w:type="dxa"/>
            <w:vAlign w:val="top"/>
          </w:tcPr>
          <w:p w14:paraId="75A7F10A">
            <w:pPr>
              <w:pStyle w:val="6"/>
              <w:spacing w:before="68" w:line="199" w:lineRule="auto"/>
              <w:ind w:left="151"/>
            </w:pPr>
            <w:r>
              <w:t>&lt;0.05</w:t>
            </w:r>
          </w:p>
        </w:tc>
        <w:tc>
          <w:tcPr>
            <w:tcW w:w="609" w:type="dxa"/>
            <w:vAlign w:val="top"/>
          </w:tcPr>
          <w:p w14:paraId="761F7B5E">
            <w:pPr>
              <w:pStyle w:val="6"/>
              <w:spacing w:before="75" w:line="181" w:lineRule="auto"/>
              <w:ind w:left="217"/>
            </w:pPr>
            <w:r>
              <w:t>3.80</w:t>
            </w:r>
          </w:p>
        </w:tc>
        <w:tc>
          <w:tcPr>
            <w:tcW w:w="835" w:type="dxa"/>
            <w:vAlign w:val="top"/>
          </w:tcPr>
          <w:p w14:paraId="73A5FA1D">
            <w:pPr>
              <w:pStyle w:val="6"/>
              <w:spacing w:before="68" w:line="199" w:lineRule="auto"/>
              <w:ind w:left="247"/>
            </w:pPr>
            <w:r>
              <w:t>1.69~8.54</w:t>
            </w:r>
          </w:p>
        </w:tc>
      </w:tr>
      <w:tr w14:paraId="30B6BCB3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8" w:hRule="atLeast"/>
        </w:trPr>
        <w:tc>
          <w:tcPr>
            <w:tcW w:w="847" w:type="dxa"/>
            <w:tcBorders>
              <w:bottom w:val="single" w:color="000000" w:sz="2" w:space="0"/>
            </w:tcBorders>
            <w:vAlign w:val="top"/>
          </w:tcPr>
          <w:p w14:paraId="5CA03AA6">
            <w:pPr>
              <w:pStyle w:val="6"/>
              <w:spacing w:before="30" w:line="227" w:lineRule="auto"/>
              <w:ind w:left="18"/>
            </w:pPr>
            <w:r>
              <w:rPr>
                <w:spacing w:val="2"/>
              </w:rPr>
              <w:t>产后抑郁</w:t>
            </w:r>
          </w:p>
        </w:tc>
        <w:tc>
          <w:tcPr>
            <w:tcW w:w="510" w:type="dxa"/>
            <w:tcBorders>
              <w:bottom w:val="single" w:color="000000" w:sz="2" w:space="0"/>
            </w:tcBorders>
            <w:vAlign w:val="top"/>
          </w:tcPr>
          <w:p w14:paraId="07DE4C93">
            <w:pPr>
              <w:pStyle w:val="6"/>
              <w:spacing w:before="49" w:line="189" w:lineRule="auto"/>
              <w:ind w:left="179"/>
            </w:pPr>
            <w:r>
              <w:t>0.73</w:t>
            </w:r>
          </w:p>
        </w:tc>
        <w:tc>
          <w:tcPr>
            <w:tcW w:w="549" w:type="dxa"/>
            <w:tcBorders>
              <w:bottom w:val="single" w:color="000000" w:sz="2" w:space="0"/>
            </w:tcBorders>
            <w:vAlign w:val="top"/>
          </w:tcPr>
          <w:p w14:paraId="316262A3">
            <w:pPr>
              <w:pStyle w:val="6"/>
              <w:spacing w:before="49" w:line="189" w:lineRule="auto"/>
              <w:ind w:left="221"/>
            </w:pPr>
            <w:r>
              <w:t>0.59</w:t>
            </w:r>
          </w:p>
        </w:tc>
        <w:tc>
          <w:tcPr>
            <w:tcW w:w="703" w:type="dxa"/>
            <w:tcBorders>
              <w:bottom w:val="single" w:color="000000" w:sz="2" w:space="0"/>
            </w:tcBorders>
            <w:vAlign w:val="top"/>
          </w:tcPr>
          <w:p w14:paraId="2B5BB43A">
            <w:pPr>
              <w:pStyle w:val="6"/>
              <w:spacing w:before="49" w:line="189" w:lineRule="auto"/>
              <w:ind w:left="279"/>
            </w:pPr>
            <w:r>
              <w:t>4.51</w:t>
            </w:r>
          </w:p>
        </w:tc>
        <w:tc>
          <w:tcPr>
            <w:tcW w:w="522" w:type="dxa"/>
            <w:tcBorders>
              <w:bottom w:val="single" w:color="000000" w:sz="2" w:space="0"/>
            </w:tcBorders>
            <w:vAlign w:val="top"/>
          </w:tcPr>
          <w:p w14:paraId="47EDC6EC">
            <w:pPr>
              <w:pStyle w:val="6"/>
              <w:spacing w:before="37" w:line="238" w:lineRule="auto"/>
              <w:ind w:left="151"/>
            </w:pPr>
            <w:r>
              <w:t>&lt;0.05</w:t>
            </w:r>
          </w:p>
        </w:tc>
        <w:tc>
          <w:tcPr>
            <w:tcW w:w="609" w:type="dxa"/>
            <w:tcBorders>
              <w:bottom w:val="single" w:color="000000" w:sz="2" w:space="0"/>
            </w:tcBorders>
            <w:vAlign w:val="top"/>
          </w:tcPr>
          <w:p w14:paraId="657C4166">
            <w:pPr>
              <w:pStyle w:val="6"/>
              <w:spacing w:before="49" w:line="189" w:lineRule="auto"/>
              <w:ind w:left="217"/>
            </w:pPr>
            <w:r>
              <w:t>2.07</w:t>
            </w:r>
          </w:p>
        </w:tc>
        <w:tc>
          <w:tcPr>
            <w:tcW w:w="835" w:type="dxa"/>
            <w:tcBorders>
              <w:bottom w:val="single" w:color="000000" w:sz="2" w:space="0"/>
            </w:tcBorders>
            <w:vAlign w:val="top"/>
          </w:tcPr>
          <w:p w14:paraId="1173C058">
            <w:pPr>
              <w:pStyle w:val="6"/>
              <w:spacing w:before="37" w:line="238" w:lineRule="auto"/>
              <w:ind w:left="247"/>
            </w:pPr>
            <w:r>
              <w:t>1.08~6.60</w:t>
            </w:r>
          </w:p>
        </w:tc>
      </w:tr>
    </w:tbl>
    <w:p w14:paraId="142151B8">
      <w:pPr>
        <w:spacing w:line="161" w:lineRule="exact"/>
        <w:rPr>
          <w:rFonts w:ascii="Arial"/>
          <w:sz w:val="13"/>
        </w:rPr>
      </w:pPr>
    </w:p>
    <w:p w14:paraId="087860EE">
      <w:pPr>
        <w:spacing w:line="161" w:lineRule="exact"/>
        <w:rPr>
          <w:rFonts w:ascii="Arial" w:hAnsi="Arial" w:eastAsia="Arial" w:cs="Arial"/>
          <w:sz w:val="13"/>
          <w:szCs w:val="13"/>
        </w:rPr>
        <w:sectPr>
          <w:type w:val="continuous"/>
          <w:pgSz w:w="5585" w:h="31681"/>
          <w:pgMar w:top="1" w:right="18" w:bottom="0" w:left="0" w:header="0" w:footer="0" w:gutter="0"/>
          <w:cols w:equalWidth="0" w:num="1">
            <w:col w:w="5566"/>
          </w:cols>
        </w:sectPr>
      </w:pPr>
    </w:p>
    <w:p w14:paraId="706C40ED">
      <w:pPr>
        <w:spacing w:before="33" w:line="226" w:lineRule="auto"/>
        <w:ind w:left="492"/>
        <w:rPr>
          <w:rFonts w:ascii="黑体" w:hAnsi="黑体" w:eastAsia="黑体" w:cs="黑体"/>
          <w:sz w:val="9"/>
          <w:szCs w:val="9"/>
        </w:rPr>
      </w:pPr>
      <w:r>
        <w:rPr>
          <w:rFonts w:ascii="宋体" w:hAnsi="宋体" w:eastAsia="宋体" w:cs="宋体"/>
          <w:spacing w:val="3"/>
          <w:sz w:val="9"/>
          <w:szCs w:val="9"/>
        </w:rPr>
        <w:t>3</w:t>
      </w:r>
      <w:r>
        <w:rPr>
          <w:rFonts w:ascii="宋体" w:hAnsi="宋体" w:eastAsia="宋体" w:cs="宋体"/>
          <w:spacing w:val="5"/>
          <w:sz w:val="9"/>
          <w:szCs w:val="9"/>
        </w:rPr>
        <w:t xml:space="preserve">  </w:t>
      </w:r>
      <w:r>
        <w:rPr>
          <w:rFonts w:ascii="黑体" w:hAnsi="黑体" w:eastAsia="黑体" w:cs="黑体"/>
          <w:spacing w:val="3"/>
          <w:sz w:val="9"/>
          <w:szCs w:val="9"/>
        </w:rPr>
        <w:t>讨论</w:t>
      </w:r>
    </w:p>
    <w:p w14:paraId="1AC8C469">
      <w:pPr>
        <w:pStyle w:val="2"/>
        <w:spacing w:before="17" w:line="266" w:lineRule="auto"/>
        <w:ind w:left="497" w:right="83" w:firstLine="191"/>
        <w:jc w:val="both"/>
        <w:rPr>
          <w:rFonts w:ascii="黑体" w:hAnsi="黑体" w:eastAsia="黑体" w:cs="黑体"/>
          <w:sz w:val="9"/>
          <w:szCs w:val="9"/>
        </w:rPr>
      </w:pPr>
      <w:r>
        <w:rPr>
          <w:rFonts w:ascii="黑体" w:hAnsi="黑体" w:eastAsia="黑体" w:cs="黑体"/>
          <w:spacing w:val="5"/>
          <w:sz w:val="9"/>
          <w:szCs w:val="9"/>
        </w:rPr>
        <w:t>盆底功能障碍是经阴道分娩产妇产后常见的并发</w:t>
      </w:r>
      <w:r>
        <w:rPr>
          <w:rFonts w:ascii="黑体" w:hAnsi="黑体" w:eastAsia="黑体" w:cs="黑体"/>
          <w:sz w:val="9"/>
          <w:szCs w:val="9"/>
        </w:rPr>
        <w:t xml:space="preserve"> </w:t>
      </w:r>
      <w:r>
        <w:rPr>
          <w:rFonts w:ascii="黑体" w:hAnsi="黑体" w:eastAsia="黑体" w:cs="黑体"/>
          <w:spacing w:val="4"/>
          <w:sz w:val="9"/>
          <w:szCs w:val="9"/>
        </w:rPr>
        <w:t>症，对产妇身心健康造成严重影响。现有研究</w:t>
      </w:r>
      <w:r>
        <w:rPr>
          <w:spacing w:val="4"/>
          <w:sz w:val="9"/>
          <w:szCs w:val="9"/>
        </w:rPr>
        <w:t xml:space="preserve">I⁵-6 </w:t>
      </w:r>
      <w:r>
        <w:rPr>
          <w:rFonts w:ascii="黑体" w:hAnsi="黑体" w:eastAsia="黑体" w:cs="黑体"/>
          <w:spacing w:val="4"/>
          <w:sz w:val="9"/>
          <w:szCs w:val="9"/>
        </w:rPr>
        <w:t>表</w:t>
      </w:r>
      <w:r>
        <w:rPr>
          <w:rFonts w:ascii="黑体" w:hAnsi="黑体" w:eastAsia="黑体" w:cs="黑体"/>
          <w:spacing w:val="17"/>
          <w:sz w:val="9"/>
          <w:szCs w:val="9"/>
        </w:rPr>
        <w:t xml:space="preserve"> </w:t>
      </w:r>
      <w:r>
        <w:rPr>
          <w:rFonts w:ascii="黑体" w:hAnsi="黑体" w:eastAsia="黑体" w:cs="黑体"/>
          <w:spacing w:val="5"/>
          <w:sz w:val="9"/>
          <w:szCs w:val="9"/>
        </w:rPr>
        <w:t>明，产后盆底功能锻炼能够有效提升盆底肌力，</w:t>
      </w:r>
      <w:r>
        <w:rPr>
          <w:rFonts w:ascii="黑体" w:hAnsi="黑体" w:eastAsia="黑体" w:cs="黑体"/>
          <w:spacing w:val="4"/>
          <w:sz w:val="9"/>
          <w:szCs w:val="9"/>
        </w:rPr>
        <w:t>降低</w:t>
      </w:r>
      <w:r>
        <w:rPr>
          <w:rFonts w:ascii="黑体" w:hAnsi="黑体" w:eastAsia="黑体" w:cs="黑体"/>
          <w:sz w:val="9"/>
          <w:szCs w:val="9"/>
        </w:rPr>
        <w:t xml:space="preserve"> </w:t>
      </w:r>
      <w:r>
        <w:rPr>
          <w:rFonts w:ascii="黑体" w:hAnsi="黑体" w:eastAsia="黑体" w:cs="黑体"/>
          <w:spacing w:val="2"/>
          <w:sz w:val="9"/>
          <w:szCs w:val="9"/>
        </w:rPr>
        <w:t>产后盆底功能障碍的风险。国内外多项指南[7-8]均推</w:t>
      </w:r>
      <w:r>
        <w:rPr>
          <w:rFonts w:ascii="黑体" w:hAnsi="黑体" w:eastAsia="黑体" w:cs="黑体"/>
          <w:spacing w:val="16"/>
          <w:sz w:val="9"/>
          <w:szCs w:val="9"/>
        </w:rPr>
        <w:t xml:space="preserve"> </w:t>
      </w:r>
      <w:r>
        <w:rPr>
          <w:rFonts w:ascii="黑体" w:hAnsi="黑体" w:eastAsia="黑体" w:cs="黑体"/>
          <w:spacing w:val="5"/>
          <w:sz w:val="9"/>
          <w:szCs w:val="9"/>
        </w:rPr>
        <w:t>荐产后盆底康复锻炼，提升母婴健康水平。然而</w:t>
      </w:r>
      <w:r>
        <w:rPr>
          <w:rFonts w:ascii="黑体" w:hAnsi="黑体" w:eastAsia="黑体" w:cs="黑体"/>
          <w:spacing w:val="4"/>
          <w:sz w:val="9"/>
          <w:szCs w:val="9"/>
        </w:rPr>
        <w:t>盆底</w:t>
      </w:r>
      <w:r>
        <w:rPr>
          <w:rFonts w:ascii="黑体" w:hAnsi="黑体" w:eastAsia="黑体" w:cs="黑体"/>
          <w:sz w:val="9"/>
          <w:szCs w:val="9"/>
        </w:rPr>
        <w:t xml:space="preserve"> </w:t>
      </w:r>
      <w:r>
        <w:rPr>
          <w:rFonts w:ascii="黑体" w:hAnsi="黑体" w:eastAsia="黑体" w:cs="黑体"/>
          <w:spacing w:val="5"/>
          <w:sz w:val="9"/>
          <w:szCs w:val="9"/>
        </w:rPr>
        <w:t>功能康复锻炼耗时较久，且常需反复治疗，对产妇的</w:t>
      </w:r>
      <w:r>
        <w:rPr>
          <w:rFonts w:ascii="黑体" w:hAnsi="黑体" w:eastAsia="黑体" w:cs="黑体"/>
          <w:spacing w:val="2"/>
          <w:sz w:val="9"/>
          <w:szCs w:val="9"/>
        </w:rPr>
        <w:t xml:space="preserve"> </w:t>
      </w:r>
      <w:r>
        <w:rPr>
          <w:rFonts w:ascii="黑体" w:hAnsi="黑体" w:eastAsia="黑体" w:cs="黑体"/>
          <w:spacing w:val="8"/>
          <w:sz w:val="9"/>
          <w:szCs w:val="9"/>
        </w:rPr>
        <w:t>自控力和毅力要求较高。本研究中有36.42%</w:t>
      </w:r>
      <w:r>
        <w:rPr>
          <w:rFonts w:ascii="黑体" w:hAnsi="黑体" w:eastAsia="黑体" w:cs="黑体"/>
          <w:spacing w:val="7"/>
          <w:sz w:val="9"/>
          <w:szCs w:val="9"/>
        </w:rPr>
        <w:t>的经产</w:t>
      </w:r>
      <w:r>
        <w:rPr>
          <w:rFonts w:ascii="黑体" w:hAnsi="黑体" w:eastAsia="黑体" w:cs="黑体"/>
          <w:sz w:val="9"/>
          <w:szCs w:val="9"/>
        </w:rPr>
        <w:t xml:space="preserve"> </w:t>
      </w:r>
      <w:r>
        <w:rPr>
          <w:rFonts w:ascii="黑体" w:hAnsi="黑体" w:eastAsia="黑体" w:cs="黑体"/>
          <w:spacing w:val="3"/>
          <w:sz w:val="9"/>
          <w:szCs w:val="9"/>
        </w:rPr>
        <w:t>妇治疗不依从，与国内其他研究</w:t>
      </w:r>
      <w:r>
        <w:rPr>
          <w:rFonts w:ascii="宋体" w:hAnsi="宋体" w:eastAsia="宋体" w:cs="宋体"/>
          <w:spacing w:val="3"/>
          <w:sz w:val="9"/>
          <w:szCs w:val="9"/>
        </w:rPr>
        <w:t>I</w:t>
      </w:r>
      <w:r>
        <w:rPr>
          <w:rFonts w:ascii="Calibri" w:hAnsi="Calibri" w:eastAsia="Calibri" w:cs="Calibri"/>
          <w:spacing w:val="3"/>
          <w:sz w:val="9"/>
          <w:szCs w:val="9"/>
        </w:rPr>
        <w:t>⁹</w:t>
      </w:r>
      <w:r>
        <w:rPr>
          <w:rFonts w:ascii="宋体" w:hAnsi="宋体" w:eastAsia="宋体" w:cs="宋体"/>
          <w:spacing w:val="3"/>
          <w:sz w:val="9"/>
          <w:szCs w:val="9"/>
        </w:rPr>
        <w:t>-10</w:t>
      </w:r>
      <w:r>
        <w:rPr>
          <w:rFonts w:ascii="黑体" w:hAnsi="黑体" w:eastAsia="黑体" w:cs="黑体"/>
          <w:spacing w:val="3"/>
          <w:sz w:val="9"/>
          <w:szCs w:val="9"/>
        </w:rPr>
        <w:t xml:space="preserve">报道的不依从率 </w:t>
      </w:r>
      <w:r>
        <w:rPr>
          <w:rFonts w:ascii="黑体" w:hAnsi="黑体" w:eastAsia="黑体" w:cs="黑体"/>
          <w:spacing w:val="4"/>
          <w:sz w:val="9"/>
          <w:szCs w:val="9"/>
        </w:rPr>
        <w:t>类似，反映国内盆底康复锻炼的依从性较差。</w:t>
      </w:r>
    </w:p>
    <w:p w14:paraId="544E9718">
      <w:pPr>
        <w:spacing w:before="42" w:line="268" w:lineRule="auto"/>
        <w:ind w:left="497" w:right="84" w:firstLine="191"/>
        <w:jc w:val="both"/>
        <w:rPr>
          <w:rFonts w:ascii="黑体" w:hAnsi="黑体" w:eastAsia="黑体" w:cs="黑体"/>
          <w:sz w:val="9"/>
          <w:szCs w:val="9"/>
        </w:rPr>
      </w:pPr>
      <w:r>
        <w:rPr>
          <w:rFonts w:ascii="黑体" w:hAnsi="黑体" w:eastAsia="黑体" w:cs="黑体"/>
          <w:spacing w:val="7"/>
          <w:sz w:val="9"/>
          <w:szCs w:val="9"/>
        </w:rPr>
        <w:t>经3个月盆底康复锻炼后，依从组患者发生盆底</w:t>
      </w:r>
      <w:r>
        <w:rPr>
          <w:rFonts w:ascii="黑体" w:hAnsi="黑体" w:eastAsia="黑体" w:cs="黑体"/>
          <w:sz w:val="9"/>
          <w:szCs w:val="9"/>
        </w:rPr>
        <w:t xml:space="preserve"> </w:t>
      </w:r>
      <w:r>
        <w:rPr>
          <w:rFonts w:ascii="黑体" w:hAnsi="黑体" w:eastAsia="黑体" w:cs="黑体"/>
          <w:spacing w:val="5"/>
          <w:sz w:val="9"/>
          <w:szCs w:val="9"/>
        </w:rPr>
        <w:t>功能障碍的比例显著低于不依从组，说明治疗依从性</w:t>
      </w:r>
      <w:r>
        <w:rPr>
          <w:rFonts w:ascii="黑体" w:hAnsi="黑体" w:eastAsia="黑体" w:cs="黑体"/>
          <w:sz w:val="9"/>
          <w:szCs w:val="9"/>
        </w:rPr>
        <w:t xml:space="preserve"> </w:t>
      </w:r>
      <w:r>
        <w:rPr>
          <w:rFonts w:ascii="黑体" w:hAnsi="黑体" w:eastAsia="黑体" w:cs="黑体"/>
          <w:spacing w:val="5"/>
          <w:sz w:val="9"/>
          <w:szCs w:val="9"/>
        </w:rPr>
        <w:t>对盆底功能障碍的发生具有显著影响。目前国</w:t>
      </w:r>
      <w:r>
        <w:rPr>
          <w:rFonts w:ascii="黑体" w:hAnsi="黑体" w:eastAsia="黑体" w:cs="黑体"/>
          <w:spacing w:val="4"/>
          <w:sz w:val="9"/>
          <w:szCs w:val="9"/>
        </w:rPr>
        <w:t>内外报</w:t>
      </w:r>
      <w:r>
        <w:rPr>
          <w:rFonts w:ascii="黑体" w:hAnsi="黑体" w:eastAsia="黑体" w:cs="黑体"/>
          <w:sz w:val="9"/>
          <w:szCs w:val="9"/>
        </w:rPr>
        <w:t xml:space="preserve"> </w:t>
      </w:r>
      <w:r>
        <w:rPr>
          <w:rFonts w:ascii="黑体" w:hAnsi="黑体" w:eastAsia="黑体" w:cs="黑体"/>
          <w:spacing w:val="13"/>
          <w:sz w:val="9"/>
          <w:szCs w:val="9"/>
        </w:rPr>
        <w:t>道-</w:t>
      </w:r>
      <w:r>
        <w:rPr>
          <w:rFonts w:ascii="黑体" w:hAnsi="黑体" w:eastAsia="黑体" w:cs="黑体"/>
          <w:spacing w:val="-8"/>
          <w:sz w:val="9"/>
          <w:szCs w:val="9"/>
        </w:rPr>
        <w:t xml:space="preserve"> </w:t>
      </w:r>
      <w:r>
        <w:rPr>
          <w:rFonts w:ascii="黑体" w:hAnsi="黑体" w:eastAsia="黑体" w:cs="黑体"/>
          <w:spacing w:val="13"/>
          <w:sz w:val="9"/>
          <w:szCs w:val="9"/>
        </w:rPr>
        <w:t>12产后盆底功能障碍的发生率波动在6</w:t>
      </w:r>
      <w:r>
        <w:rPr>
          <w:rFonts w:ascii="黑体" w:hAnsi="黑体" w:eastAsia="黑体" w:cs="黑体"/>
          <w:spacing w:val="-24"/>
          <w:sz w:val="9"/>
          <w:szCs w:val="9"/>
        </w:rPr>
        <w:t xml:space="preserve"> </w:t>
      </w:r>
      <w:r>
        <w:rPr>
          <w:rFonts w:ascii="黑体" w:hAnsi="黑体" w:eastAsia="黑体" w:cs="黑体"/>
          <w:spacing w:val="13"/>
          <w:sz w:val="9"/>
          <w:szCs w:val="9"/>
        </w:rPr>
        <w:t>.7%~</w:t>
      </w:r>
      <w:r>
        <w:rPr>
          <w:rFonts w:ascii="黑体" w:hAnsi="黑体" w:eastAsia="黑体" w:cs="黑体"/>
          <w:sz w:val="9"/>
          <w:szCs w:val="9"/>
        </w:rPr>
        <w:t xml:space="preserve"> </w:t>
      </w:r>
      <w:r>
        <w:rPr>
          <w:rFonts w:ascii="黑体" w:hAnsi="黑体" w:eastAsia="黑体" w:cs="黑体"/>
          <w:spacing w:val="8"/>
          <w:sz w:val="9"/>
          <w:szCs w:val="9"/>
        </w:rPr>
        <w:t>41%,可能与部分医疗单位并未常规开展产后盆底功</w:t>
      </w:r>
      <w:r>
        <w:rPr>
          <w:rFonts w:ascii="黑体" w:hAnsi="黑体" w:eastAsia="黑体" w:cs="黑体"/>
          <w:spacing w:val="14"/>
          <w:w w:val="101"/>
          <w:sz w:val="9"/>
          <w:szCs w:val="9"/>
        </w:rPr>
        <w:t xml:space="preserve"> </w:t>
      </w:r>
      <w:r>
        <w:rPr>
          <w:rFonts w:ascii="黑体" w:hAnsi="黑体" w:eastAsia="黑体" w:cs="黑体"/>
          <w:spacing w:val="5"/>
          <w:sz w:val="9"/>
          <w:szCs w:val="9"/>
        </w:rPr>
        <w:t>能锻炼和患者自身依从性有关3]。</w:t>
      </w:r>
    </w:p>
    <w:p w14:paraId="7229DED8">
      <w:pPr>
        <w:pStyle w:val="2"/>
        <w:spacing w:before="18" w:line="275" w:lineRule="auto"/>
        <w:ind w:left="497" w:right="79" w:firstLine="191"/>
        <w:jc w:val="both"/>
        <w:rPr>
          <w:rFonts w:ascii="黑体" w:hAnsi="黑体" w:eastAsia="黑体" w:cs="黑体"/>
          <w:sz w:val="9"/>
          <w:szCs w:val="9"/>
        </w:rPr>
      </w:pPr>
      <w:r>
        <w:rPr>
          <w:rFonts w:ascii="黑体" w:hAnsi="黑体" w:eastAsia="黑体" w:cs="黑体"/>
          <w:spacing w:val="5"/>
          <w:sz w:val="9"/>
          <w:szCs w:val="9"/>
        </w:rPr>
        <w:t>本研究结果显示，农村产妇、文化程度低、</w:t>
      </w:r>
      <w:r>
        <w:rPr>
          <w:rFonts w:ascii="黑体" w:hAnsi="黑体" w:eastAsia="黑体" w:cs="黑体"/>
          <w:spacing w:val="4"/>
          <w:sz w:val="9"/>
          <w:szCs w:val="9"/>
        </w:rPr>
        <w:t>缺少</w:t>
      </w:r>
      <w:r>
        <w:rPr>
          <w:rFonts w:ascii="黑体" w:hAnsi="黑体" w:eastAsia="黑体" w:cs="黑体"/>
          <w:sz w:val="9"/>
          <w:szCs w:val="9"/>
        </w:rPr>
        <w:t xml:space="preserve"> </w:t>
      </w:r>
      <w:r>
        <w:rPr>
          <w:rFonts w:ascii="黑体" w:hAnsi="黑体" w:eastAsia="黑体" w:cs="黑体"/>
          <w:spacing w:val="5"/>
          <w:sz w:val="9"/>
          <w:szCs w:val="9"/>
        </w:rPr>
        <w:t>家属监督、对盆底功能障碍认知不合格及产后抑郁为</w:t>
      </w:r>
      <w:r>
        <w:rPr>
          <w:rFonts w:ascii="黑体" w:hAnsi="黑体" w:eastAsia="黑体" w:cs="黑体"/>
          <w:spacing w:val="2"/>
          <w:sz w:val="9"/>
          <w:szCs w:val="9"/>
        </w:rPr>
        <w:t xml:space="preserve"> </w:t>
      </w:r>
      <w:r>
        <w:rPr>
          <w:rFonts w:ascii="黑体" w:hAnsi="黑体" w:eastAsia="黑体" w:cs="黑体"/>
          <w:spacing w:val="5"/>
          <w:sz w:val="9"/>
          <w:szCs w:val="9"/>
        </w:rPr>
        <w:t>影响产后盆底康复患者治疗依从性的因素。农村产妇</w:t>
      </w:r>
      <w:r>
        <w:rPr>
          <w:rFonts w:ascii="黑体" w:hAnsi="黑体" w:eastAsia="黑体" w:cs="黑体"/>
          <w:spacing w:val="3"/>
          <w:sz w:val="9"/>
          <w:szCs w:val="9"/>
        </w:rPr>
        <w:t xml:space="preserve"> </w:t>
      </w:r>
      <w:r>
        <w:rPr>
          <w:rFonts w:ascii="黑体" w:hAnsi="黑体" w:eastAsia="黑体" w:cs="黑体"/>
          <w:spacing w:val="5"/>
          <w:sz w:val="9"/>
          <w:szCs w:val="9"/>
        </w:rPr>
        <w:t>可能与医疗卫生条件有限、专业技术人员缺乏等因素</w:t>
      </w:r>
      <w:r>
        <w:rPr>
          <w:rFonts w:ascii="黑体" w:hAnsi="黑体" w:eastAsia="黑体" w:cs="黑体"/>
          <w:spacing w:val="1"/>
          <w:sz w:val="9"/>
          <w:szCs w:val="9"/>
        </w:rPr>
        <w:t xml:space="preserve"> </w:t>
      </w:r>
      <w:r>
        <w:rPr>
          <w:rFonts w:ascii="黑体" w:hAnsi="黑体" w:eastAsia="黑体" w:cs="黑体"/>
          <w:spacing w:val="7"/>
          <w:sz w:val="9"/>
          <w:szCs w:val="9"/>
        </w:rPr>
        <w:t>有关</w:t>
      </w:r>
      <w:r>
        <w:rPr>
          <w:rFonts w:ascii="宋体" w:hAnsi="宋体" w:eastAsia="宋体" w:cs="宋体"/>
          <w:spacing w:val="7"/>
          <w:sz w:val="9"/>
          <w:szCs w:val="9"/>
        </w:rPr>
        <w:t>¹</w:t>
      </w:r>
      <w:r>
        <w:rPr>
          <w:rFonts w:ascii="黑体" w:hAnsi="黑体" w:eastAsia="黑体" w:cs="黑体"/>
          <w:spacing w:val="7"/>
          <w:sz w:val="9"/>
          <w:szCs w:val="9"/>
        </w:rPr>
        <w:t>4-16,文化程度低的产妇可能对盆底功能障碍</w:t>
      </w:r>
      <w:r>
        <w:rPr>
          <w:rFonts w:ascii="黑体" w:hAnsi="黑体" w:eastAsia="黑体" w:cs="黑体"/>
          <w:spacing w:val="12"/>
          <w:w w:val="101"/>
          <w:sz w:val="9"/>
          <w:szCs w:val="9"/>
        </w:rPr>
        <w:t xml:space="preserve"> </w:t>
      </w:r>
      <w:r>
        <w:rPr>
          <w:rFonts w:ascii="黑体" w:hAnsi="黑体" w:eastAsia="黑体" w:cs="黑体"/>
          <w:spacing w:val="6"/>
          <w:sz w:val="9"/>
          <w:szCs w:val="9"/>
        </w:rPr>
        <w:t>预防重要性认识不足。与本研究结果类似，</w:t>
      </w:r>
      <w:r>
        <w:rPr>
          <w:sz w:val="9"/>
          <w:szCs w:val="9"/>
        </w:rPr>
        <w:t xml:space="preserve">Sacomori  </w:t>
      </w:r>
      <w:r>
        <w:rPr>
          <w:rFonts w:ascii="黑体" w:hAnsi="黑体" w:eastAsia="黑体" w:cs="黑体"/>
          <w:spacing w:val="8"/>
          <w:sz w:val="9"/>
          <w:szCs w:val="9"/>
        </w:rPr>
        <w:t>等17发现尿失禁患者学历程度与盆底功能康复锻炼</w:t>
      </w:r>
      <w:r>
        <w:rPr>
          <w:rFonts w:ascii="黑体" w:hAnsi="黑体" w:eastAsia="黑体" w:cs="黑体"/>
          <w:spacing w:val="18"/>
          <w:sz w:val="9"/>
          <w:szCs w:val="9"/>
        </w:rPr>
        <w:t xml:space="preserve"> </w:t>
      </w:r>
      <w:r>
        <w:rPr>
          <w:rFonts w:ascii="黑体" w:hAnsi="黑体" w:eastAsia="黑体" w:cs="黑体"/>
          <w:spacing w:val="5"/>
          <w:sz w:val="9"/>
          <w:szCs w:val="9"/>
        </w:rPr>
        <w:t>依从性呈正相关。产后盆底功能锻炼耗时较久，</w:t>
      </w:r>
      <w:r>
        <w:rPr>
          <w:rFonts w:ascii="黑体" w:hAnsi="黑体" w:eastAsia="黑体" w:cs="黑体"/>
          <w:spacing w:val="4"/>
          <w:sz w:val="9"/>
          <w:szCs w:val="9"/>
        </w:rPr>
        <w:t>在缺</w:t>
      </w:r>
      <w:r>
        <w:rPr>
          <w:rFonts w:ascii="黑体" w:hAnsi="黑体" w:eastAsia="黑体" w:cs="黑体"/>
          <w:sz w:val="9"/>
          <w:szCs w:val="9"/>
        </w:rPr>
        <w:t xml:space="preserve"> </w:t>
      </w:r>
      <w:r>
        <w:rPr>
          <w:rFonts w:ascii="黑体" w:hAnsi="黑体" w:eastAsia="黑体" w:cs="黑体"/>
          <w:spacing w:val="9"/>
          <w:sz w:val="9"/>
          <w:szCs w:val="9"/>
        </w:rPr>
        <w:t>乏家属有效监督下可能会出现懈怠、厌倦等不良情</w:t>
      </w:r>
      <w:r>
        <w:rPr>
          <w:rFonts w:ascii="黑体" w:hAnsi="黑体" w:eastAsia="黑体" w:cs="黑体"/>
          <w:spacing w:val="5"/>
          <w:sz w:val="9"/>
          <w:szCs w:val="9"/>
        </w:rPr>
        <w:t xml:space="preserve"> </w:t>
      </w:r>
      <w:r>
        <w:rPr>
          <w:rFonts w:ascii="黑体" w:hAnsi="黑体" w:eastAsia="黑体" w:cs="黑体"/>
          <w:spacing w:val="4"/>
          <w:sz w:val="9"/>
          <w:szCs w:val="9"/>
        </w:rPr>
        <w:t>绪</w:t>
      </w:r>
      <w:r>
        <w:rPr>
          <w:rFonts w:ascii="黑体" w:hAnsi="黑体" w:eastAsia="黑体" w:cs="黑体"/>
          <w:sz w:val="9"/>
          <w:szCs w:val="9"/>
        </w:rPr>
        <w:t xml:space="preserve"> </w:t>
      </w:r>
      <w:r>
        <w:rPr>
          <w:rFonts w:ascii="黑体" w:hAnsi="黑体" w:eastAsia="黑体" w:cs="黑体"/>
          <w:spacing w:val="4"/>
          <w:sz w:val="9"/>
          <w:szCs w:val="9"/>
        </w:rPr>
        <w:t>。</w:t>
      </w:r>
      <w:r>
        <w:rPr>
          <w:sz w:val="9"/>
          <w:szCs w:val="9"/>
        </w:rPr>
        <w:t>Torres</w:t>
      </w:r>
      <w:r>
        <w:rPr>
          <w:spacing w:val="4"/>
          <w:sz w:val="9"/>
          <w:szCs w:val="9"/>
        </w:rPr>
        <w:t>-</w:t>
      </w:r>
      <w:r>
        <w:rPr>
          <w:sz w:val="9"/>
          <w:szCs w:val="9"/>
        </w:rPr>
        <w:t>Lacomba</w:t>
      </w:r>
      <w:r>
        <w:rPr>
          <w:spacing w:val="4"/>
          <w:sz w:val="9"/>
          <w:szCs w:val="9"/>
        </w:rPr>
        <w:t xml:space="preserve">   </w:t>
      </w:r>
      <w:r>
        <w:rPr>
          <w:rFonts w:ascii="黑体" w:hAnsi="黑体" w:eastAsia="黑体" w:cs="黑体"/>
          <w:spacing w:val="4"/>
          <w:sz w:val="9"/>
          <w:szCs w:val="9"/>
        </w:rPr>
        <w:t>等[18分析盆腔脏器脱垂妇女盆</w:t>
      </w:r>
      <w:r>
        <w:rPr>
          <w:rFonts w:ascii="黑体" w:hAnsi="黑体" w:eastAsia="黑体" w:cs="黑体"/>
          <w:sz w:val="9"/>
          <w:szCs w:val="9"/>
        </w:rPr>
        <w:t xml:space="preserve"> </w:t>
      </w:r>
      <w:r>
        <w:rPr>
          <w:rFonts w:ascii="黑体" w:hAnsi="黑体" w:eastAsia="黑体" w:cs="黑体"/>
          <w:spacing w:val="5"/>
          <w:sz w:val="9"/>
          <w:szCs w:val="9"/>
        </w:rPr>
        <w:t>底功能锻炼依从性与生活方式间的关系，发现</w:t>
      </w:r>
      <w:r>
        <w:rPr>
          <w:rFonts w:ascii="黑体" w:hAnsi="黑体" w:eastAsia="黑体" w:cs="黑体"/>
          <w:spacing w:val="4"/>
          <w:sz w:val="9"/>
          <w:szCs w:val="9"/>
        </w:rPr>
        <w:t>自我监</w:t>
      </w:r>
      <w:r>
        <w:rPr>
          <w:rFonts w:ascii="黑体" w:hAnsi="黑体" w:eastAsia="黑体" w:cs="黑体"/>
          <w:sz w:val="9"/>
          <w:szCs w:val="9"/>
        </w:rPr>
        <w:t xml:space="preserve"> </w:t>
      </w:r>
      <w:r>
        <w:rPr>
          <w:rFonts w:ascii="黑体" w:hAnsi="黑体" w:eastAsia="黑体" w:cs="黑体"/>
          <w:spacing w:val="5"/>
          <w:sz w:val="9"/>
          <w:szCs w:val="9"/>
        </w:rPr>
        <w:t>督或家属监督能够提高患者的依从性。本研究中，有</w:t>
      </w:r>
      <w:r>
        <w:rPr>
          <w:rFonts w:ascii="黑体" w:hAnsi="黑体" w:eastAsia="黑体" w:cs="黑体"/>
          <w:sz w:val="9"/>
          <w:szCs w:val="9"/>
        </w:rPr>
        <w:t xml:space="preserve"> </w:t>
      </w:r>
      <w:r>
        <w:rPr>
          <w:rFonts w:ascii="黑体" w:hAnsi="黑体" w:eastAsia="黑体" w:cs="黑体"/>
          <w:spacing w:val="8"/>
          <w:sz w:val="9"/>
          <w:szCs w:val="9"/>
        </w:rPr>
        <w:t>37.09%的产妇对盆底功能障碍认知不合格，这也可</w:t>
      </w:r>
      <w:r>
        <w:rPr>
          <w:rFonts w:ascii="黑体" w:hAnsi="黑体" w:eastAsia="黑体" w:cs="黑体"/>
          <w:spacing w:val="4"/>
          <w:sz w:val="9"/>
          <w:szCs w:val="9"/>
        </w:rPr>
        <w:t xml:space="preserve"> </w:t>
      </w:r>
      <w:r>
        <w:rPr>
          <w:rFonts w:ascii="黑体" w:hAnsi="黑体" w:eastAsia="黑体" w:cs="黑体"/>
          <w:spacing w:val="15"/>
          <w:sz w:val="9"/>
          <w:szCs w:val="9"/>
        </w:rPr>
        <w:t>能是导致产妇依从性差的潜在因素之</w:t>
      </w:r>
      <w:r>
        <w:rPr>
          <w:rFonts w:ascii="黑体" w:hAnsi="黑体" w:eastAsia="黑体" w:cs="黑体"/>
          <w:spacing w:val="-10"/>
          <w:sz w:val="9"/>
          <w:szCs w:val="9"/>
        </w:rPr>
        <w:t xml:space="preserve"> </w:t>
      </w:r>
      <w:r>
        <w:rPr>
          <w:rFonts w:ascii="黑体" w:hAnsi="黑体" w:eastAsia="黑体" w:cs="黑体"/>
          <w:spacing w:val="15"/>
          <w:sz w:val="9"/>
          <w:szCs w:val="9"/>
        </w:rPr>
        <w:t>一。</w:t>
      </w:r>
      <w:r>
        <w:rPr>
          <w:rFonts w:ascii="宋体" w:hAnsi="宋体" w:eastAsia="宋体" w:cs="宋体"/>
          <w:sz w:val="9"/>
          <w:szCs w:val="9"/>
        </w:rPr>
        <w:t>Oke</w:t>
      </w:r>
      <w:r>
        <w:rPr>
          <w:rFonts w:ascii="宋体" w:hAnsi="宋体" w:eastAsia="宋体" w:cs="宋体"/>
          <w:spacing w:val="-5"/>
          <w:sz w:val="9"/>
          <w:szCs w:val="9"/>
        </w:rPr>
        <w:t xml:space="preserve"> </w:t>
      </w:r>
      <w:r>
        <w:rPr>
          <w:rFonts w:ascii="宋体" w:hAnsi="宋体" w:eastAsia="宋体" w:cs="宋体"/>
          <w:sz w:val="9"/>
          <w:szCs w:val="9"/>
        </w:rPr>
        <w:t xml:space="preserve">ke </w:t>
      </w:r>
      <w:r>
        <w:rPr>
          <w:rFonts w:ascii="黑体" w:hAnsi="黑体" w:eastAsia="黑体" w:cs="黑体"/>
          <w:spacing w:val="8"/>
          <w:sz w:val="9"/>
          <w:szCs w:val="9"/>
        </w:rPr>
        <w:t>等[1开展的横断面研究提示，只有约38.37%的产妇</w:t>
      </w:r>
      <w:r>
        <w:rPr>
          <w:rFonts w:ascii="黑体" w:hAnsi="黑体" w:eastAsia="黑体" w:cs="黑体"/>
          <w:sz w:val="9"/>
          <w:szCs w:val="9"/>
        </w:rPr>
        <w:t xml:space="preserve"> </w:t>
      </w:r>
      <w:r>
        <w:rPr>
          <w:rFonts w:ascii="黑体" w:hAnsi="黑体" w:eastAsia="黑体" w:cs="黑体"/>
          <w:spacing w:val="5"/>
          <w:sz w:val="9"/>
          <w:szCs w:val="9"/>
        </w:rPr>
        <w:t>在产后能够坚持盆底功能锻炼。产后抑郁的产妇往往</w:t>
      </w:r>
      <w:r>
        <w:rPr>
          <w:rFonts w:ascii="黑体" w:hAnsi="黑体" w:eastAsia="黑体" w:cs="黑体"/>
          <w:sz w:val="9"/>
          <w:szCs w:val="9"/>
        </w:rPr>
        <w:t xml:space="preserve"> </w:t>
      </w:r>
      <w:r>
        <w:rPr>
          <w:rFonts w:ascii="黑体" w:hAnsi="黑体" w:eastAsia="黑体" w:cs="黑体"/>
          <w:spacing w:val="5"/>
          <w:sz w:val="9"/>
          <w:szCs w:val="9"/>
        </w:rPr>
        <w:t>存在心境障碍，医护人员应对其加强心理疏导，</w:t>
      </w:r>
      <w:r>
        <w:rPr>
          <w:rFonts w:ascii="黑体" w:hAnsi="黑体" w:eastAsia="黑体" w:cs="黑体"/>
          <w:spacing w:val="4"/>
          <w:sz w:val="9"/>
          <w:szCs w:val="9"/>
        </w:rPr>
        <w:t>必要</w:t>
      </w:r>
      <w:r>
        <w:rPr>
          <w:rFonts w:ascii="黑体" w:hAnsi="黑体" w:eastAsia="黑体" w:cs="黑体"/>
          <w:sz w:val="9"/>
          <w:szCs w:val="9"/>
        </w:rPr>
        <w:t xml:space="preserve"> </w:t>
      </w:r>
      <w:r>
        <w:rPr>
          <w:rFonts w:ascii="黑体" w:hAnsi="黑体" w:eastAsia="黑体" w:cs="黑体"/>
          <w:spacing w:val="8"/>
          <w:sz w:val="9"/>
          <w:szCs w:val="9"/>
        </w:rPr>
        <w:t>时予以药物治疗。国内学者方徐芬等20发现，爱丁</w:t>
      </w:r>
      <w:r>
        <w:rPr>
          <w:rFonts w:ascii="黑体" w:hAnsi="黑体" w:eastAsia="黑体" w:cs="黑体"/>
          <w:spacing w:val="10"/>
          <w:sz w:val="9"/>
          <w:szCs w:val="9"/>
        </w:rPr>
        <w:t xml:space="preserve"> </w:t>
      </w:r>
      <w:r>
        <w:rPr>
          <w:rFonts w:ascii="黑体" w:hAnsi="黑体" w:eastAsia="黑体" w:cs="黑体"/>
          <w:spacing w:val="6"/>
          <w:sz w:val="9"/>
          <w:szCs w:val="9"/>
        </w:rPr>
        <w:t>堡产后抑郁量表评分&gt;10分的产妇其盆底康复锻炼依</w:t>
      </w:r>
      <w:r>
        <w:rPr>
          <w:rFonts w:ascii="黑体" w:hAnsi="黑体" w:eastAsia="黑体" w:cs="黑体"/>
          <w:spacing w:val="15"/>
          <w:sz w:val="9"/>
          <w:szCs w:val="9"/>
        </w:rPr>
        <w:t xml:space="preserve"> </w:t>
      </w:r>
      <w:r>
        <w:rPr>
          <w:rFonts w:ascii="黑体" w:hAnsi="黑体" w:eastAsia="黑体" w:cs="黑体"/>
          <w:spacing w:val="3"/>
          <w:sz w:val="9"/>
          <w:szCs w:val="9"/>
        </w:rPr>
        <w:t>从性更差，与本研究结果类似。</w:t>
      </w:r>
    </w:p>
    <w:p w14:paraId="3EC8252C">
      <w:pPr>
        <w:spacing w:before="21" w:line="253" w:lineRule="auto"/>
        <w:ind w:left="497" w:right="86" w:firstLine="191"/>
        <w:jc w:val="both"/>
        <w:rPr>
          <w:rFonts w:ascii="黑体" w:hAnsi="黑体" w:eastAsia="黑体" w:cs="黑体"/>
          <w:sz w:val="9"/>
          <w:szCs w:val="9"/>
        </w:rPr>
      </w:pPr>
      <w:r>
        <w:rPr>
          <w:rFonts w:ascii="黑体" w:hAnsi="黑体" w:eastAsia="黑体" w:cs="黑体"/>
          <w:spacing w:val="4"/>
          <w:sz w:val="9"/>
          <w:szCs w:val="9"/>
        </w:rPr>
        <w:t>本研究为单中心分析，所得结论需经多中心加以</w:t>
      </w:r>
      <w:r>
        <w:rPr>
          <w:rFonts w:ascii="黑体" w:hAnsi="黑体" w:eastAsia="黑体" w:cs="黑体"/>
          <w:spacing w:val="18"/>
          <w:w w:val="101"/>
          <w:sz w:val="9"/>
          <w:szCs w:val="9"/>
        </w:rPr>
        <w:t xml:space="preserve"> </w:t>
      </w:r>
      <w:r>
        <w:rPr>
          <w:rFonts w:ascii="黑体" w:hAnsi="黑体" w:eastAsia="黑体" w:cs="黑体"/>
          <w:spacing w:val="8"/>
          <w:sz w:val="9"/>
          <w:szCs w:val="9"/>
        </w:rPr>
        <w:t>验证。此外，既往报道2-24认为医护人员监督、盆</w:t>
      </w:r>
      <w:r>
        <w:rPr>
          <w:rFonts w:ascii="黑体" w:hAnsi="黑体" w:eastAsia="黑体" w:cs="黑体"/>
          <w:spacing w:val="10"/>
          <w:sz w:val="9"/>
          <w:szCs w:val="9"/>
        </w:rPr>
        <w:t xml:space="preserve"> </w:t>
      </w:r>
      <w:r>
        <w:rPr>
          <w:rFonts w:ascii="黑体" w:hAnsi="黑体" w:eastAsia="黑体" w:cs="黑体"/>
          <w:spacing w:val="5"/>
          <w:sz w:val="9"/>
          <w:szCs w:val="9"/>
        </w:rPr>
        <w:t>底治疗模式及产程状况等因素亦可影响患者盆底</w:t>
      </w:r>
      <w:r>
        <w:rPr>
          <w:rFonts w:ascii="黑体" w:hAnsi="黑体" w:eastAsia="黑体" w:cs="黑体"/>
          <w:spacing w:val="4"/>
          <w:sz w:val="9"/>
          <w:szCs w:val="9"/>
        </w:rPr>
        <w:t>康复</w:t>
      </w:r>
    </w:p>
    <w:p w14:paraId="495601D9"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 w14:paraId="4EE86118">
      <w:pPr>
        <w:spacing w:before="17" w:line="275" w:lineRule="auto"/>
        <w:ind w:right="502"/>
        <w:jc w:val="both"/>
        <w:rPr>
          <w:rFonts w:ascii="黑体" w:hAnsi="黑体" w:eastAsia="黑体" w:cs="黑体"/>
          <w:sz w:val="9"/>
          <w:szCs w:val="9"/>
        </w:rPr>
      </w:pPr>
      <w:r>
        <w:rPr>
          <w:rFonts w:ascii="黑体" w:hAnsi="黑体" w:eastAsia="黑体" w:cs="黑体"/>
          <w:spacing w:val="5"/>
          <w:sz w:val="9"/>
          <w:szCs w:val="9"/>
        </w:rPr>
        <w:t>锻炼的依从性，而本研究限于条件未对此加以探讨，</w:t>
      </w:r>
      <w:r>
        <w:rPr>
          <w:rFonts w:ascii="黑体" w:hAnsi="黑体" w:eastAsia="黑体" w:cs="黑体"/>
          <w:spacing w:val="7"/>
          <w:sz w:val="9"/>
          <w:szCs w:val="9"/>
        </w:rPr>
        <w:t xml:space="preserve"> </w:t>
      </w:r>
      <w:r>
        <w:rPr>
          <w:rFonts w:ascii="黑体" w:hAnsi="黑体" w:eastAsia="黑体" w:cs="黑体"/>
          <w:spacing w:val="5"/>
          <w:sz w:val="9"/>
          <w:szCs w:val="9"/>
        </w:rPr>
        <w:t>未来需要设计前瞻性、多中心及大样本的研究对此加</w:t>
      </w:r>
      <w:r>
        <w:rPr>
          <w:rFonts w:ascii="黑体" w:hAnsi="黑体" w:eastAsia="黑体" w:cs="黑体"/>
          <w:spacing w:val="4"/>
          <w:sz w:val="9"/>
          <w:szCs w:val="9"/>
        </w:rPr>
        <w:t xml:space="preserve"> </w:t>
      </w:r>
      <w:r>
        <w:rPr>
          <w:rFonts w:ascii="黑体" w:hAnsi="黑体" w:eastAsia="黑体" w:cs="黑体"/>
          <w:spacing w:val="1"/>
          <w:sz w:val="9"/>
          <w:szCs w:val="9"/>
        </w:rPr>
        <w:t>以论证。</w:t>
      </w:r>
    </w:p>
    <w:p w14:paraId="1BD2C4AF">
      <w:pPr>
        <w:spacing w:before="2" w:line="271" w:lineRule="auto"/>
        <w:ind w:right="502" w:firstLine="196"/>
        <w:jc w:val="both"/>
        <w:rPr>
          <w:rFonts w:ascii="黑体" w:hAnsi="黑体" w:eastAsia="黑体" w:cs="黑体"/>
          <w:sz w:val="9"/>
          <w:szCs w:val="9"/>
        </w:rPr>
      </w:pPr>
      <w:r>
        <w:rPr>
          <w:rFonts w:ascii="黑体" w:hAnsi="黑体" w:eastAsia="黑体" w:cs="黑体"/>
          <w:spacing w:val="5"/>
          <w:sz w:val="9"/>
          <w:szCs w:val="9"/>
        </w:rPr>
        <w:t>综上所述，产妇居住地、文化程度、产后康复认</w:t>
      </w:r>
      <w:r>
        <w:rPr>
          <w:rFonts w:ascii="黑体" w:hAnsi="黑体" w:eastAsia="黑体" w:cs="黑体"/>
          <w:spacing w:val="1"/>
          <w:sz w:val="9"/>
          <w:szCs w:val="9"/>
        </w:rPr>
        <w:t xml:space="preserve"> </w:t>
      </w:r>
      <w:r>
        <w:rPr>
          <w:rFonts w:ascii="黑体" w:hAnsi="黑体" w:eastAsia="黑体" w:cs="黑体"/>
          <w:spacing w:val="5"/>
          <w:sz w:val="9"/>
          <w:szCs w:val="9"/>
        </w:rPr>
        <w:t>知率、家属监督及产后抑郁均会影响经产妇盆底</w:t>
      </w:r>
      <w:r>
        <w:rPr>
          <w:rFonts w:ascii="黑体" w:hAnsi="黑体" w:eastAsia="黑体" w:cs="黑体"/>
          <w:spacing w:val="4"/>
          <w:sz w:val="9"/>
          <w:szCs w:val="9"/>
        </w:rPr>
        <w:t>康复</w:t>
      </w:r>
      <w:r>
        <w:rPr>
          <w:rFonts w:ascii="黑体" w:hAnsi="黑体" w:eastAsia="黑体" w:cs="黑体"/>
          <w:sz w:val="9"/>
          <w:szCs w:val="9"/>
        </w:rPr>
        <w:t xml:space="preserve"> </w:t>
      </w:r>
      <w:r>
        <w:rPr>
          <w:rFonts w:ascii="黑体" w:hAnsi="黑体" w:eastAsia="黑体" w:cs="黑体"/>
          <w:spacing w:val="5"/>
          <w:sz w:val="9"/>
          <w:szCs w:val="9"/>
        </w:rPr>
        <w:t>治疗依从性。针对性干预有可能进一步提高经产妇的</w:t>
      </w:r>
      <w:r>
        <w:rPr>
          <w:rFonts w:ascii="黑体" w:hAnsi="黑体" w:eastAsia="黑体" w:cs="黑体"/>
          <w:spacing w:val="2"/>
          <w:sz w:val="9"/>
          <w:szCs w:val="9"/>
        </w:rPr>
        <w:t xml:space="preserve"> </w:t>
      </w:r>
      <w:r>
        <w:rPr>
          <w:rFonts w:ascii="黑体" w:hAnsi="黑体" w:eastAsia="黑体" w:cs="黑体"/>
          <w:spacing w:val="5"/>
          <w:sz w:val="9"/>
          <w:szCs w:val="9"/>
        </w:rPr>
        <w:t>治疗依从性。鉴于本研究为单中心分析，所得结论尚</w:t>
      </w:r>
      <w:r>
        <w:rPr>
          <w:rFonts w:ascii="黑体" w:hAnsi="黑体" w:eastAsia="黑体" w:cs="黑体"/>
          <w:spacing w:val="3"/>
          <w:sz w:val="9"/>
          <w:szCs w:val="9"/>
        </w:rPr>
        <w:t xml:space="preserve"> </w:t>
      </w:r>
      <w:r>
        <w:rPr>
          <w:rFonts w:ascii="黑体" w:hAnsi="黑体" w:eastAsia="黑体" w:cs="黑体"/>
          <w:spacing w:val="5"/>
          <w:sz w:val="9"/>
          <w:szCs w:val="9"/>
        </w:rPr>
        <w:t>需多中心加以验证。此外，本研究盆底康复锻炼</w:t>
      </w:r>
      <w:r>
        <w:rPr>
          <w:rFonts w:ascii="黑体" w:hAnsi="黑体" w:eastAsia="黑体" w:cs="黑体"/>
          <w:spacing w:val="4"/>
          <w:sz w:val="9"/>
          <w:szCs w:val="9"/>
        </w:rPr>
        <w:t>采用</w:t>
      </w:r>
      <w:r>
        <w:rPr>
          <w:rFonts w:ascii="黑体" w:hAnsi="黑体" w:eastAsia="黑体" w:cs="黑体"/>
          <w:sz w:val="9"/>
          <w:szCs w:val="9"/>
        </w:rPr>
        <w:t xml:space="preserve"> </w:t>
      </w:r>
      <w:r>
        <w:rPr>
          <w:rFonts w:ascii="黑体" w:hAnsi="黑体" w:eastAsia="黑体" w:cs="黑体"/>
          <w:spacing w:val="5"/>
          <w:sz w:val="9"/>
          <w:szCs w:val="9"/>
        </w:rPr>
        <w:t>标准化方案，未考虑产妇个体的适应能力和实施能力</w:t>
      </w:r>
      <w:r>
        <w:rPr>
          <w:rFonts w:ascii="黑体" w:hAnsi="黑体" w:eastAsia="黑体" w:cs="黑体"/>
          <w:spacing w:val="2"/>
          <w:sz w:val="9"/>
          <w:szCs w:val="9"/>
        </w:rPr>
        <w:t xml:space="preserve"> </w:t>
      </w:r>
      <w:r>
        <w:rPr>
          <w:rFonts w:ascii="黑体" w:hAnsi="黑体" w:eastAsia="黑体" w:cs="黑体"/>
          <w:spacing w:val="8"/>
          <w:sz w:val="9"/>
          <w:szCs w:val="9"/>
        </w:rPr>
        <w:t>差异(25,未来需要开展个性化促进产妇盆底康复锻</w:t>
      </w:r>
      <w:r>
        <w:rPr>
          <w:rFonts w:ascii="黑体" w:hAnsi="黑体" w:eastAsia="黑体" w:cs="黑体"/>
          <w:spacing w:val="10"/>
          <w:sz w:val="9"/>
          <w:szCs w:val="9"/>
        </w:rPr>
        <w:t xml:space="preserve"> </w:t>
      </w:r>
      <w:r>
        <w:rPr>
          <w:rFonts w:ascii="黑体" w:hAnsi="黑体" w:eastAsia="黑体" w:cs="黑体"/>
          <w:spacing w:val="3"/>
          <w:sz w:val="9"/>
          <w:szCs w:val="9"/>
        </w:rPr>
        <w:t>炼依从性方案的研究。</w:t>
      </w:r>
    </w:p>
    <w:p w14:paraId="75E16F0F">
      <w:pPr>
        <w:spacing w:before="149" w:line="224" w:lineRule="auto"/>
        <w:rPr>
          <w:rFonts w:ascii="黑体" w:hAnsi="黑体" w:eastAsia="黑体" w:cs="黑体"/>
          <w:sz w:val="9"/>
          <w:szCs w:val="9"/>
        </w:rPr>
      </w:pPr>
      <w:r>
        <w:rPr>
          <w:rFonts w:ascii="黑体" w:hAnsi="黑体" w:eastAsia="黑体" w:cs="黑体"/>
          <w:spacing w:val="5"/>
          <w:sz w:val="9"/>
          <w:szCs w:val="9"/>
        </w:rPr>
        <w:t>参考文献</w:t>
      </w:r>
    </w:p>
    <w:p w14:paraId="640E9339">
      <w:pPr>
        <w:pStyle w:val="2"/>
        <w:spacing w:before="21" w:line="300" w:lineRule="auto"/>
        <w:ind w:left="196" w:right="512" w:hanging="196"/>
      </w:pPr>
      <w:r>
        <w:rPr>
          <w:spacing w:val="4"/>
          <w:sz w:val="6"/>
          <w:szCs w:val="6"/>
        </w:rPr>
        <w:t>[1]Romeikiene     KE,Bartke</w:t>
      </w:r>
      <w:r>
        <w:rPr>
          <w:spacing w:val="3"/>
          <w:sz w:val="6"/>
          <w:szCs w:val="6"/>
        </w:rPr>
        <w:t>viciene      D.Pelvic-floor     dysfunctionprevention</w:t>
      </w:r>
      <w:r>
        <w:rPr>
          <w:sz w:val="6"/>
          <w:szCs w:val="6"/>
        </w:rPr>
        <w:t xml:space="preserve">  </w:t>
      </w:r>
      <w:r>
        <w:rPr>
          <w:spacing w:val="3"/>
          <w:sz w:val="6"/>
          <w:szCs w:val="6"/>
        </w:rPr>
        <w:t>in     prepartum     and     postpartum     periods     [J].Medicina(Kaunas),</w:t>
      </w:r>
      <w:r>
        <w:rPr>
          <w:spacing w:val="7"/>
          <w:w w:val="102"/>
          <w:sz w:val="6"/>
          <w:szCs w:val="6"/>
        </w:rPr>
        <w:t xml:space="preserve">  </w:t>
      </w:r>
      <w:r>
        <w:rPr>
          <w:spacing w:val="1"/>
        </w:rPr>
        <w:t>2021,57(4):387.</w:t>
      </w:r>
    </w:p>
    <w:p w14:paraId="496744F2">
      <w:pPr>
        <w:pStyle w:val="2"/>
        <w:spacing w:before="38" w:line="305" w:lineRule="auto"/>
        <w:ind w:left="196" w:right="505" w:hanging="196"/>
      </w:pPr>
      <w:r>
        <w:rPr>
          <w:spacing w:val="2"/>
        </w:rPr>
        <w:t>[2]</w:t>
      </w:r>
      <w:r>
        <w:t>Palmieri</w:t>
      </w:r>
      <w:r>
        <w:rPr>
          <w:spacing w:val="4"/>
          <w:w w:val="102"/>
        </w:rPr>
        <w:t xml:space="preserve">    </w:t>
      </w:r>
      <w:r>
        <w:t>S</w:t>
      </w:r>
      <w:r>
        <w:rPr>
          <w:spacing w:val="2"/>
        </w:rPr>
        <w:t>,</w:t>
      </w:r>
      <w:r>
        <w:t>De</w:t>
      </w:r>
      <w:r>
        <w:rPr>
          <w:spacing w:val="2"/>
        </w:rPr>
        <w:t xml:space="preserve">   </w:t>
      </w:r>
      <w:r>
        <w:t>Bastiani</w:t>
      </w:r>
      <w:r>
        <w:rPr>
          <w:spacing w:val="2"/>
        </w:rPr>
        <w:t xml:space="preserve">    </w:t>
      </w:r>
      <w:r>
        <w:t>SS</w:t>
      </w:r>
      <w:r>
        <w:rPr>
          <w:spacing w:val="2"/>
        </w:rPr>
        <w:t>,</w:t>
      </w:r>
      <w:r>
        <w:t>Degliuomini</w:t>
      </w:r>
      <w:r>
        <w:rPr>
          <w:spacing w:val="2"/>
        </w:rPr>
        <w:t xml:space="preserve">    </w:t>
      </w:r>
      <w:r>
        <w:t>R</w:t>
      </w:r>
      <w:r>
        <w:rPr>
          <w:spacing w:val="2"/>
        </w:rPr>
        <w:t>,</w:t>
      </w:r>
      <w:r>
        <w:t>et</w:t>
      </w:r>
      <w:r>
        <w:rPr>
          <w:spacing w:val="2"/>
        </w:rPr>
        <w:t xml:space="preserve">    </w:t>
      </w:r>
      <w:r>
        <w:t>al</w:t>
      </w:r>
      <w:r>
        <w:rPr>
          <w:spacing w:val="2"/>
        </w:rPr>
        <w:t>.</w:t>
      </w:r>
      <w:r>
        <w:t>Urogynecology</w:t>
      </w:r>
      <w:r>
        <w:rPr>
          <w:spacing w:val="2"/>
        </w:rPr>
        <w:t>-</w:t>
      </w:r>
      <w:r>
        <w:t xml:space="preserve">   </w:t>
      </w:r>
      <w:r>
        <w:rPr>
          <w:spacing w:val="2"/>
        </w:rPr>
        <w:t>Pelvic  Floor  Worki</w:t>
      </w:r>
      <w:r>
        <w:rPr>
          <w:spacing w:val="1"/>
        </w:rPr>
        <w:t>ng  Group(GLUP).Prevalence  and</w:t>
      </w:r>
      <w:r>
        <w:rPr>
          <w:spacing w:val="3"/>
        </w:rPr>
        <w:t xml:space="preserve">  </w:t>
      </w:r>
      <w:r>
        <w:rPr>
          <w:spacing w:val="1"/>
        </w:rPr>
        <w:t>severity</w:t>
      </w:r>
      <w:r>
        <w:rPr>
          <w:spacing w:val="3"/>
        </w:rPr>
        <w:t xml:space="preserve">  </w:t>
      </w:r>
      <w:r>
        <w:rPr>
          <w:spacing w:val="1"/>
        </w:rPr>
        <w:t>of</w:t>
      </w:r>
      <w:r>
        <w:t xml:space="preserve">  </w:t>
      </w:r>
      <w:r>
        <w:rPr>
          <w:spacing w:val="1"/>
        </w:rPr>
        <w:t>pelvic</w:t>
      </w:r>
      <w:r>
        <w:rPr>
          <w:spacing w:val="12"/>
          <w:w w:val="101"/>
        </w:rPr>
        <w:t xml:space="preserve"> </w:t>
      </w:r>
      <w:r>
        <w:rPr>
          <w:spacing w:val="1"/>
        </w:rPr>
        <w:t>floor</w:t>
      </w:r>
      <w:r>
        <w:rPr>
          <w:spacing w:val="11"/>
          <w:w w:val="102"/>
        </w:rPr>
        <w:t xml:space="preserve"> </w:t>
      </w:r>
      <w:r>
        <w:rPr>
          <w:spacing w:val="1"/>
        </w:rPr>
        <w:t>disorders</w:t>
      </w:r>
      <w:r>
        <w:rPr>
          <w:spacing w:val="11"/>
          <w:w w:val="103"/>
        </w:rPr>
        <w:t xml:space="preserve"> </w:t>
      </w:r>
      <w:r>
        <w:rPr>
          <w:spacing w:val="1"/>
        </w:rPr>
        <w:t>in</w:t>
      </w:r>
      <w:r>
        <w:rPr>
          <w:spacing w:val="9"/>
          <w:w w:val="101"/>
        </w:rPr>
        <w:t xml:space="preserve"> </w:t>
      </w:r>
      <w:r>
        <w:rPr>
          <w:spacing w:val="1"/>
        </w:rPr>
        <w:t>pregnant</w:t>
      </w:r>
      <w:r>
        <w:rPr>
          <w:spacing w:val="11"/>
          <w:w w:val="105"/>
        </w:rPr>
        <w:t xml:space="preserve"> </w:t>
      </w:r>
      <w:r>
        <w:rPr>
          <w:spacing w:val="1"/>
        </w:rPr>
        <w:t>and</w:t>
      </w:r>
      <w:r>
        <w:rPr>
          <w:spacing w:val="9"/>
        </w:rPr>
        <w:t xml:space="preserve"> </w:t>
      </w:r>
      <w:r>
        <w:rPr>
          <w:spacing w:val="1"/>
        </w:rPr>
        <w:t>postpartum</w:t>
      </w:r>
      <w:r>
        <w:rPr>
          <w:spacing w:val="9"/>
          <w:w w:val="105"/>
        </w:rPr>
        <w:t xml:space="preserve"> </w:t>
      </w:r>
      <w:r>
        <w:rPr>
          <w:spacing w:val="1"/>
        </w:rPr>
        <w:t>women</w:t>
      </w:r>
      <w:r>
        <w:rPr>
          <w:spacing w:val="15"/>
          <w:w w:val="102"/>
        </w:rPr>
        <w:t xml:space="preserve"> </w:t>
      </w:r>
      <w:r>
        <w:rPr>
          <w:spacing w:val="1"/>
        </w:rPr>
        <w:t>[J].I</w:t>
      </w:r>
      <w:r>
        <w:t>nt</w:t>
      </w:r>
      <w:r>
        <w:rPr>
          <w:spacing w:val="10"/>
          <w:w w:val="104"/>
        </w:rPr>
        <w:t xml:space="preserve"> </w:t>
      </w:r>
      <w:r>
        <w:t>J  Gynaecol             Obstet</w:t>
      </w:r>
      <w:r>
        <w:rPr>
          <w:spacing w:val="2"/>
        </w:rPr>
        <w:t>,2022,158(2):346-351.</w:t>
      </w:r>
    </w:p>
    <w:p w14:paraId="3CBF43E1">
      <w:pPr>
        <w:pStyle w:val="2"/>
        <w:spacing w:before="33" w:line="295" w:lineRule="auto"/>
        <w:ind w:left="196" w:right="494" w:hanging="196"/>
      </w:pPr>
      <w:r>
        <w:rPr>
          <w:spacing w:val="1"/>
        </w:rPr>
        <w:t>[3]Boyle  R,Hay-Smith  EJ,Cody</w:t>
      </w:r>
      <w:r>
        <w:rPr>
          <w:spacing w:val="8"/>
          <w:w w:val="103"/>
        </w:rPr>
        <w:t xml:space="preserve">  </w:t>
      </w:r>
      <w:r>
        <w:rPr>
          <w:spacing w:val="1"/>
        </w:rPr>
        <w:t>JD,et</w:t>
      </w:r>
      <w:r>
        <w:rPr>
          <w:spacing w:val="4"/>
          <w:w w:val="102"/>
        </w:rPr>
        <w:t xml:space="preserve">  </w:t>
      </w:r>
      <w:r>
        <w:rPr>
          <w:spacing w:val="1"/>
        </w:rPr>
        <w:t>al</w:t>
      </w:r>
      <w:r>
        <w:rPr>
          <w:spacing w:val="3"/>
        </w:rPr>
        <w:t xml:space="preserve">  </w:t>
      </w:r>
      <w:r>
        <w:rPr>
          <w:spacing w:val="1"/>
        </w:rPr>
        <w:t>Pelvic</w:t>
      </w:r>
      <w:r>
        <w:rPr>
          <w:spacing w:val="5"/>
          <w:w w:val="102"/>
        </w:rPr>
        <w:t xml:space="preserve">  </w:t>
      </w:r>
      <w:r>
        <w:rPr>
          <w:spacing w:val="1"/>
        </w:rPr>
        <w:t>floor</w:t>
      </w:r>
      <w:r>
        <w:rPr>
          <w:spacing w:val="3"/>
        </w:rPr>
        <w:t xml:space="preserve">  </w:t>
      </w:r>
      <w:r>
        <w:rPr>
          <w:spacing w:val="1"/>
        </w:rPr>
        <w:t>muscle</w:t>
      </w:r>
      <w:r>
        <w:rPr>
          <w:spacing w:val="3"/>
        </w:rPr>
        <w:t xml:space="preserve">  </w:t>
      </w:r>
      <w:r>
        <w:rPr>
          <w:spacing w:val="1"/>
        </w:rPr>
        <w:t>training</w:t>
      </w:r>
      <w:r>
        <w:t xml:space="preserve">   for</w:t>
      </w:r>
      <w:r>
        <w:rPr>
          <w:spacing w:val="4"/>
        </w:rPr>
        <w:t xml:space="preserve"> </w:t>
      </w:r>
      <w:r>
        <w:t>prevention</w:t>
      </w:r>
      <w:r>
        <w:rPr>
          <w:spacing w:val="4"/>
        </w:rPr>
        <w:t xml:space="preserve"> </w:t>
      </w:r>
      <w:r>
        <w:t>and</w:t>
      </w:r>
      <w:r>
        <w:rPr>
          <w:spacing w:val="4"/>
        </w:rPr>
        <w:t xml:space="preserve"> </w:t>
      </w:r>
      <w:r>
        <w:t>treatment</w:t>
      </w:r>
      <w:r>
        <w:rPr>
          <w:spacing w:val="4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urinary</w:t>
      </w:r>
      <w:r>
        <w:rPr>
          <w:spacing w:val="4"/>
        </w:rPr>
        <w:t xml:space="preserve"> </w:t>
      </w:r>
      <w:r>
        <w:t>and</w:t>
      </w:r>
      <w:r>
        <w:rPr>
          <w:spacing w:val="4"/>
        </w:rPr>
        <w:t xml:space="preserve"> </w:t>
      </w:r>
      <w:r>
        <w:t>fecal</w:t>
      </w:r>
      <w:r>
        <w:rPr>
          <w:spacing w:val="4"/>
        </w:rPr>
        <w:t xml:space="preserve"> </w:t>
      </w:r>
      <w:r>
        <w:t>incontinence</w:t>
      </w:r>
      <w:r>
        <w:rPr>
          <w:spacing w:val="4"/>
        </w:rPr>
        <w:t xml:space="preserve"> </w:t>
      </w:r>
      <w:r>
        <w:t>in</w:t>
      </w:r>
      <w:r>
        <w:rPr>
          <w:spacing w:val="3"/>
        </w:rPr>
        <w:t xml:space="preserve"> </w:t>
      </w:r>
      <w:r>
        <w:t>ante</w:t>
      </w:r>
      <w:r>
        <w:rPr>
          <w:spacing w:val="4"/>
        </w:rPr>
        <w:t>-</w:t>
      </w:r>
      <w:r>
        <w:t xml:space="preserve">  natal</w:t>
      </w:r>
      <w:r>
        <w:rPr>
          <w:spacing w:val="4"/>
        </w:rPr>
        <w:t xml:space="preserve">  </w:t>
      </w:r>
      <w:r>
        <w:t>and</w:t>
      </w:r>
      <w:r>
        <w:rPr>
          <w:spacing w:val="25"/>
        </w:rPr>
        <w:t xml:space="preserve"> </w:t>
      </w:r>
      <w:r>
        <w:t>postnatal</w:t>
      </w:r>
      <w:r>
        <w:rPr>
          <w:spacing w:val="16"/>
          <w:w w:val="104"/>
        </w:rPr>
        <w:t xml:space="preserve"> </w:t>
      </w:r>
      <w:r>
        <w:t>women</w:t>
      </w:r>
      <w:r>
        <w:rPr>
          <w:spacing w:val="4"/>
        </w:rPr>
        <w:t>:</w:t>
      </w:r>
      <w:r>
        <w:t>a</w:t>
      </w:r>
      <w:r>
        <w:rPr>
          <w:spacing w:val="4"/>
        </w:rPr>
        <w:t xml:space="preserve">  </w:t>
      </w:r>
      <w:r>
        <w:t>short</w:t>
      </w:r>
      <w:r>
        <w:rPr>
          <w:spacing w:val="16"/>
          <w:w w:val="104"/>
        </w:rPr>
        <w:t xml:space="preserve"> </w:t>
      </w:r>
      <w:r>
        <w:t>version</w:t>
      </w:r>
      <w:r>
        <w:rPr>
          <w:spacing w:val="4"/>
        </w:rPr>
        <w:t xml:space="preserve">  </w:t>
      </w:r>
      <w:r>
        <w:t>Cochrane</w:t>
      </w:r>
      <w:r>
        <w:rPr>
          <w:spacing w:val="16"/>
          <w:w w:val="104"/>
        </w:rPr>
        <w:t xml:space="preserve"> </w:t>
      </w:r>
      <w:r>
        <w:t>review</w:t>
      </w:r>
      <w:r>
        <w:rPr>
          <w:spacing w:val="4"/>
        </w:rPr>
        <w:t xml:space="preserve">  [J].</w:t>
      </w:r>
      <w:r>
        <w:t xml:space="preserve">   Neurourol</w:t>
      </w:r>
      <w:r>
        <w:rPr>
          <w:spacing w:val="2"/>
        </w:rPr>
        <w:t xml:space="preserve">           </w:t>
      </w:r>
      <w:r>
        <w:t>Urodyn</w:t>
      </w:r>
      <w:r>
        <w:rPr>
          <w:spacing w:val="2"/>
        </w:rPr>
        <w:t>,2014,33(3):269-276.</w:t>
      </w:r>
    </w:p>
    <w:p w14:paraId="70132267">
      <w:pPr>
        <w:pStyle w:val="2"/>
        <w:spacing w:before="52" w:line="301" w:lineRule="auto"/>
        <w:ind w:left="196" w:right="494" w:hanging="196"/>
      </w:pPr>
      <w:r>
        <w:rPr>
          <w:spacing w:val="6"/>
        </w:rPr>
        <w:t>[4]</w:t>
      </w:r>
      <w:r>
        <w:t>Shrestha</w:t>
      </w:r>
      <w:r>
        <w:rPr>
          <w:spacing w:val="6"/>
        </w:rPr>
        <w:t xml:space="preserve">   </w:t>
      </w:r>
      <w:r>
        <w:t>SD</w:t>
      </w:r>
      <w:r>
        <w:rPr>
          <w:spacing w:val="6"/>
        </w:rPr>
        <w:t>,</w:t>
      </w:r>
      <w:r>
        <w:t>Pradhan</w:t>
      </w:r>
      <w:r>
        <w:rPr>
          <w:spacing w:val="8"/>
          <w:w w:val="101"/>
        </w:rPr>
        <w:t xml:space="preserve">  </w:t>
      </w:r>
      <w:r>
        <w:t>R</w:t>
      </w:r>
      <w:r>
        <w:rPr>
          <w:spacing w:val="6"/>
        </w:rPr>
        <w:t>,</w:t>
      </w:r>
      <w:r>
        <w:t>Tran   TD</w:t>
      </w:r>
      <w:r>
        <w:rPr>
          <w:spacing w:val="6"/>
        </w:rPr>
        <w:t>,</w:t>
      </w:r>
      <w:r>
        <w:t>et   al</w:t>
      </w:r>
      <w:r>
        <w:rPr>
          <w:spacing w:val="6"/>
        </w:rPr>
        <w:t>.</w:t>
      </w:r>
      <w:r>
        <w:t>Reliability   and</w:t>
      </w:r>
      <w:r>
        <w:rPr>
          <w:spacing w:val="8"/>
          <w:w w:val="102"/>
        </w:rPr>
        <w:t xml:space="preserve">  </w:t>
      </w:r>
      <w:r>
        <w:t xml:space="preserve">validity   of   </w:t>
      </w:r>
      <w:r>
        <w:rPr>
          <w:spacing w:val="1"/>
        </w:rPr>
        <w:t>the</w:t>
      </w:r>
      <w:r>
        <w:rPr>
          <w:spacing w:val="11"/>
        </w:rPr>
        <w:t xml:space="preserve"> </w:t>
      </w:r>
      <w:r>
        <w:rPr>
          <w:spacing w:val="1"/>
        </w:rPr>
        <w:t>Edinburgh</w:t>
      </w:r>
      <w:r>
        <w:rPr>
          <w:spacing w:val="7"/>
        </w:rPr>
        <w:t xml:space="preserve"> </w:t>
      </w:r>
      <w:r>
        <w:rPr>
          <w:spacing w:val="1"/>
        </w:rPr>
        <w:t>Postnatal</w:t>
      </w:r>
      <w:r>
        <w:rPr>
          <w:spacing w:val="6"/>
          <w:w w:val="105"/>
        </w:rPr>
        <w:t xml:space="preserve"> </w:t>
      </w:r>
      <w:r>
        <w:rPr>
          <w:spacing w:val="1"/>
        </w:rPr>
        <w:t>Depression</w:t>
      </w:r>
      <w:r>
        <w:rPr>
          <w:spacing w:val="10"/>
          <w:w w:val="102"/>
        </w:rPr>
        <w:t xml:space="preserve"> </w:t>
      </w:r>
      <w:r>
        <w:rPr>
          <w:spacing w:val="1"/>
        </w:rPr>
        <w:t>Scale(EPDS)for</w:t>
      </w:r>
      <w:r>
        <w:rPr>
          <w:spacing w:val="7"/>
          <w:w w:val="103"/>
        </w:rPr>
        <w:t xml:space="preserve"> </w:t>
      </w:r>
      <w:r>
        <w:rPr>
          <w:spacing w:val="1"/>
        </w:rPr>
        <w:t>detecting</w:t>
      </w:r>
      <w:r>
        <w:rPr>
          <w:spacing w:val="5"/>
          <w:w w:val="103"/>
        </w:rPr>
        <w:t xml:space="preserve"> </w:t>
      </w:r>
      <w:r>
        <w:rPr>
          <w:spacing w:val="1"/>
        </w:rPr>
        <w:t>peri-</w:t>
      </w:r>
      <w:r>
        <w:t xml:space="preserve">  </w:t>
      </w:r>
      <w:r>
        <w:rPr>
          <w:spacing w:val="1"/>
        </w:rPr>
        <w:t>natal</w:t>
      </w:r>
      <w:r>
        <w:rPr>
          <w:spacing w:val="19"/>
          <w:w w:val="101"/>
        </w:rPr>
        <w:t xml:space="preserve"> </w:t>
      </w:r>
      <w:r>
        <w:rPr>
          <w:spacing w:val="1"/>
        </w:rPr>
        <w:t>common</w:t>
      </w:r>
      <w:r>
        <w:rPr>
          <w:spacing w:val="6"/>
          <w:w w:val="101"/>
        </w:rPr>
        <w:t xml:space="preserve"> </w:t>
      </w:r>
      <w:r>
        <w:rPr>
          <w:spacing w:val="1"/>
        </w:rPr>
        <w:t>mental</w:t>
      </w:r>
      <w:r>
        <w:rPr>
          <w:spacing w:val="8"/>
        </w:rPr>
        <w:t xml:space="preserve"> </w:t>
      </w:r>
      <w:r>
        <w:rPr>
          <w:spacing w:val="1"/>
        </w:rPr>
        <w:t>disorders(PCMDs)among</w:t>
      </w:r>
      <w:r>
        <w:rPr>
          <w:spacing w:val="6"/>
        </w:rPr>
        <w:t xml:space="preserve"> </w:t>
      </w:r>
      <w:r>
        <w:rPr>
          <w:spacing w:val="1"/>
        </w:rPr>
        <w:t>women</w:t>
      </w:r>
      <w:r>
        <w:rPr>
          <w:spacing w:val="7"/>
          <w:w w:val="104"/>
        </w:rPr>
        <w:t xml:space="preserve"> </w:t>
      </w:r>
      <w:r>
        <w:rPr>
          <w:spacing w:val="1"/>
        </w:rPr>
        <w:t>in</w:t>
      </w:r>
      <w:r>
        <w:rPr>
          <w:spacing w:val="7"/>
          <w:w w:val="104"/>
        </w:rPr>
        <w:t xml:space="preserve"> </w:t>
      </w:r>
      <w:r>
        <w:rPr>
          <w:spacing w:val="1"/>
        </w:rPr>
        <w:t>low-and</w:t>
      </w:r>
      <w:r>
        <w:t xml:space="preserve">  lower</w:t>
      </w:r>
      <w:r>
        <w:rPr>
          <w:spacing w:val="5"/>
        </w:rPr>
        <w:t>-</w:t>
      </w:r>
      <w:r>
        <w:t>middle</w:t>
      </w:r>
      <w:r>
        <w:rPr>
          <w:spacing w:val="5"/>
        </w:rPr>
        <w:t>-</w:t>
      </w:r>
      <w:r>
        <w:t>income    countries</w:t>
      </w:r>
      <w:r>
        <w:rPr>
          <w:spacing w:val="5"/>
        </w:rPr>
        <w:t>:</w:t>
      </w:r>
      <w:r>
        <w:t>a</w:t>
      </w:r>
      <w:r>
        <w:rPr>
          <w:spacing w:val="1"/>
        </w:rPr>
        <w:t xml:space="preserve">    </w:t>
      </w:r>
      <w:r>
        <w:t>systematic</w:t>
      </w:r>
      <w:r>
        <w:rPr>
          <w:spacing w:val="6"/>
        </w:rPr>
        <w:t xml:space="preserve">   </w:t>
      </w:r>
      <w:r>
        <w:t>review</w:t>
      </w:r>
      <w:r>
        <w:rPr>
          <w:spacing w:val="5"/>
        </w:rPr>
        <w:t xml:space="preserve">    [J].</w:t>
      </w:r>
      <w:r>
        <w:t>BMC   Pregnancy</w:t>
      </w:r>
      <w:r>
        <w:rPr>
          <w:spacing w:val="2"/>
        </w:rPr>
        <w:t xml:space="preserve">           </w:t>
      </w:r>
      <w:r>
        <w:t>Childbirth</w:t>
      </w:r>
      <w:r>
        <w:rPr>
          <w:spacing w:val="2"/>
        </w:rPr>
        <w:t>,2016,16(4):72.</w:t>
      </w:r>
    </w:p>
    <w:p w14:paraId="4A9CCE8F">
      <w:pPr>
        <w:pStyle w:val="2"/>
        <w:spacing w:before="33" w:line="302" w:lineRule="auto"/>
        <w:ind w:left="196" w:right="485" w:hanging="196"/>
      </w:pPr>
      <w:r>
        <w:rPr>
          <w:spacing w:val="4"/>
        </w:rPr>
        <w:t>[5]</w:t>
      </w:r>
      <w:r>
        <w:t>Vaz</w:t>
      </w:r>
      <w:r>
        <w:rPr>
          <w:spacing w:val="4"/>
        </w:rPr>
        <w:t xml:space="preserve">   </w:t>
      </w:r>
      <w:r>
        <w:t>CT</w:t>
      </w:r>
      <w:r>
        <w:rPr>
          <w:spacing w:val="4"/>
        </w:rPr>
        <w:t>,</w:t>
      </w:r>
      <w:r>
        <w:t>Sampaio</w:t>
      </w:r>
      <w:r>
        <w:rPr>
          <w:spacing w:val="4"/>
        </w:rPr>
        <w:t xml:space="preserve">   </w:t>
      </w:r>
      <w:r>
        <w:t>RF</w:t>
      </w:r>
      <w:r>
        <w:rPr>
          <w:spacing w:val="4"/>
        </w:rPr>
        <w:t>,</w:t>
      </w:r>
      <w:r>
        <w:t>Saltiel</w:t>
      </w:r>
      <w:r>
        <w:rPr>
          <w:spacing w:val="4"/>
        </w:rPr>
        <w:t xml:space="preserve">   </w:t>
      </w:r>
      <w:r>
        <w:t>F</w:t>
      </w:r>
      <w:r>
        <w:rPr>
          <w:spacing w:val="4"/>
        </w:rPr>
        <w:t>,</w:t>
      </w:r>
      <w:r>
        <w:t>et</w:t>
      </w:r>
      <w:r>
        <w:rPr>
          <w:spacing w:val="2"/>
        </w:rPr>
        <w:t xml:space="preserve">   </w:t>
      </w:r>
      <w:r>
        <w:t>al</w:t>
      </w:r>
      <w:r>
        <w:rPr>
          <w:spacing w:val="4"/>
        </w:rPr>
        <w:t>.</w:t>
      </w:r>
      <w:r>
        <w:t>Effectiveness</w:t>
      </w:r>
      <w:r>
        <w:rPr>
          <w:spacing w:val="3"/>
        </w:rPr>
        <w:t xml:space="preserve">   </w:t>
      </w:r>
      <w:r>
        <w:t>of</w:t>
      </w:r>
      <w:r>
        <w:rPr>
          <w:spacing w:val="4"/>
        </w:rPr>
        <w:t xml:space="preserve">   </w:t>
      </w:r>
      <w:r>
        <w:t>pelic</w:t>
      </w:r>
      <w:r>
        <w:rPr>
          <w:spacing w:val="4"/>
        </w:rPr>
        <w:t xml:space="preserve"> </w:t>
      </w:r>
      <w:r>
        <w:rPr>
          <w:spacing w:val="3"/>
        </w:rPr>
        <w:t xml:space="preserve">  </w:t>
      </w:r>
      <w:r>
        <w:t xml:space="preserve">floor   </w:t>
      </w:r>
      <w:r>
        <w:rPr>
          <w:spacing w:val="1"/>
        </w:rPr>
        <w:t>muscle training and bladder training for women with urinary inconti-</w:t>
      </w:r>
      <w:r>
        <w:rPr>
          <w:spacing w:val="5"/>
          <w:w w:val="104"/>
        </w:rPr>
        <w:t xml:space="preserve">  </w:t>
      </w:r>
      <w:r>
        <w:rPr>
          <w:spacing w:val="1"/>
        </w:rPr>
        <w:t>nence</w:t>
      </w:r>
      <w:r>
        <w:rPr>
          <w:spacing w:val="14"/>
          <w:w w:val="101"/>
        </w:rPr>
        <w:t xml:space="preserve"> </w:t>
      </w:r>
      <w:r>
        <w:rPr>
          <w:spacing w:val="1"/>
        </w:rPr>
        <w:t>in</w:t>
      </w:r>
      <w:r>
        <w:rPr>
          <w:spacing w:val="11"/>
        </w:rPr>
        <w:t xml:space="preserve"> </w:t>
      </w:r>
      <w:r>
        <w:rPr>
          <w:spacing w:val="1"/>
        </w:rPr>
        <w:t>primary</w:t>
      </w:r>
      <w:r>
        <w:rPr>
          <w:spacing w:val="13"/>
          <w:w w:val="103"/>
        </w:rPr>
        <w:t xml:space="preserve"> </w:t>
      </w:r>
      <w:r>
        <w:rPr>
          <w:spacing w:val="1"/>
        </w:rPr>
        <w:t>care:a</w:t>
      </w:r>
      <w:r>
        <w:rPr>
          <w:spacing w:val="11"/>
        </w:rPr>
        <w:t xml:space="preserve"> </w:t>
      </w:r>
      <w:r>
        <w:rPr>
          <w:spacing w:val="1"/>
        </w:rPr>
        <w:t>pragmatic</w:t>
      </w:r>
      <w:r>
        <w:rPr>
          <w:spacing w:val="13"/>
          <w:w w:val="103"/>
        </w:rPr>
        <w:t xml:space="preserve"> </w:t>
      </w:r>
      <w:r>
        <w:rPr>
          <w:spacing w:val="1"/>
        </w:rPr>
        <w:t>controlled</w:t>
      </w:r>
      <w:r>
        <w:rPr>
          <w:spacing w:val="11"/>
          <w:w w:val="104"/>
        </w:rPr>
        <w:t xml:space="preserve"> </w:t>
      </w:r>
      <w:r>
        <w:rPr>
          <w:spacing w:val="1"/>
        </w:rPr>
        <w:t>trial</w:t>
      </w:r>
      <w:r>
        <w:rPr>
          <w:spacing w:val="17"/>
          <w:w w:val="101"/>
        </w:rPr>
        <w:t xml:space="preserve"> </w:t>
      </w:r>
      <w:r>
        <w:rPr>
          <w:spacing w:val="1"/>
        </w:rPr>
        <w:t>[J].Bra</w:t>
      </w:r>
      <w:r>
        <w:t>z</w:t>
      </w:r>
      <w:r>
        <w:rPr>
          <w:spacing w:val="12"/>
          <w:w w:val="104"/>
        </w:rPr>
        <w:t xml:space="preserve"> </w:t>
      </w:r>
      <w:r>
        <w:t>J</w:t>
      </w:r>
      <w:r>
        <w:rPr>
          <w:spacing w:val="12"/>
          <w:w w:val="102"/>
        </w:rPr>
        <w:t xml:space="preserve"> </w:t>
      </w:r>
      <w:r>
        <w:t>Phys   Ther</w:t>
      </w:r>
      <w:r>
        <w:rPr>
          <w:spacing w:val="1"/>
        </w:rPr>
        <w:t>,2019,23(2):116-124.</w:t>
      </w:r>
    </w:p>
    <w:p w14:paraId="132732D6">
      <w:pPr>
        <w:pStyle w:val="2"/>
        <w:spacing w:before="37" w:line="302" w:lineRule="auto"/>
        <w:ind w:left="196" w:right="512" w:hanging="196"/>
      </w:pPr>
      <w:r>
        <w:rPr>
          <w:spacing w:val="3"/>
        </w:rPr>
        <w:t>[6]</w:t>
      </w:r>
      <w:r>
        <w:t>Taple</w:t>
      </w:r>
      <w:r>
        <w:rPr>
          <w:spacing w:val="3"/>
        </w:rPr>
        <w:t xml:space="preserve">   </w:t>
      </w:r>
      <w:r>
        <w:t>BJ</w:t>
      </w:r>
      <w:r>
        <w:rPr>
          <w:spacing w:val="3"/>
        </w:rPr>
        <w:t>,</w:t>
      </w:r>
      <w:r>
        <w:t>Grfith</w:t>
      </w:r>
      <w:r>
        <w:rPr>
          <w:spacing w:val="3"/>
        </w:rPr>
        <w:t xml:space="preserve">   </w:t>
      </w:r>
      <w:r>
        <w:t>JW</w:t>
      </w:r>
      <w:r>
        <w:rPr>
          <w:spacing w:val="3"/>
        </w:rPr>
        <w:t>,</w:t>
      </w:r>
      <w:r>
        <w:t>Weaver</w:t>
      </w:r>
      <w:r>
        <w:rPr>
          <w:spacing w:val="3"/>
        </w:rPr>
        <w:t xml:space="preserve">    </w:t>
      </w:r>
      <w:r>
        <w:t>C</w:t>
      </w:r>
      <w:r>
        <w:rPr>
          <w:spacing w:val="3"/>
        </w:rPr>
        <w:t>,</w:t>
      </w:r>
      <w:r>
        <w:t>et</w:t>
      </w:r>
      <w:r>
        <w:rPr>
          <w:spacing w:val="3"/>
        </w:rPr>
        <w:t xml:space="preserve">   </w:t>
      </w:r>
      <w:r>
        <w:t>al</w:t>
      </w:r>
      <w:r>
        <w:rPr>
          <w:spacing w:val="2"/>
        </w:rPr>
        <w:t>.</w:t>
      </w:r>
      <w:r>
        <w:t>Enhancing</w:t>
      </w:r>
      <w:r>
        <w:rPr>
          <w:spacing w:val="2"/>
        </w:rPr>
        <w:t xml:space="preserve">   </w:t>
      </w:r>
      <w:r>
        <w:t>behavioral</w:t>
      </w:r>
      <w:r>
        <w:rPr>
          <w:spacing w:val="2"/>
        </w:rPr>
        <w:t xml:space="preserve">    </w:t>
      </w:r>
      <w:r>
        <w:t>treat</w:t>
      </w:r>
      <w:r>
        <w:rPr>
          <w:spacing w:val="2"/>
        </w:rPr>
        <w:t>-</w:t>
      </w:r>
      <w:r>
        <w:t xml:space="preserve">  ment</w:t>
      </w:r>
      <w:r>
        <w:rPr>
          <w:spacing w:val="4"/>
        </w:rPr>
        <w:t xml:space="preserve"> </w:t>
      </w:r>
      <w:r>
        <w:t>for</w:t>
      </w:r>
      <w:r>
        <w:rPr>
          <w:spacing w:val="4"/>
        </w:rPr>
        <w:t xml:space="preserve"> </w:t>
      </w:r>
      <w:r>
        <w:t>women</w:t>
      </w:r>
      <w:r>
        <w:rPr>
          <w:spacing w:val="4"/>
        </w:rPr>
        <w:t xml:space="preserve"> </w:t>
      </w:r>
      <w:r>
        <w:t>with</w:t>
      </w:r>
      <w:r>
        <w:rPr>
          <w:spacing w:val="4"/>
        </w:rPr>
        <w:t xml:space="preserve"> </w:t>
      </w:r>
      <w:r>
        <w:t>pelvic</w:t>
      </w:r>
      <w:r>
        <w:rPr>
          <w:spacing w:val="4"/>
        </w:rPr>
        <w:t xml:space="preserve"> </w:t>
      </w:r>
      <w:r>
        <w:t>floor</w:t>
      </w:r>
      <w:r>
        <w:rPr>
          <w:spacing w:val="4"/>
        </w:rPr>
        <w:t xml:space="preserve"> </w:t>
      </w:r>
      <w:r>
        <w:t>disorders</w:t>
      </w:r>
      <w:r>
        <w:rPr>
          <w:spacing w:val="4"/>
        </w:rPr>
        <w:t>:</w:t>
      </w:r>
      <w:r>
        <w:t>study</w:t>
      </w:r>
      <w:r>
        <w:rPr>
          <w:spacing w:val="4"/>
        </w:rPr>
        <w:t xml:space="preserve"> </w:t>
      </w:r>
      <w:r>
        <w:t>protocol</w:t>
      </w:r>
      <w:r>
        <w:rPr>
          <w:spacing w:val="4"/>
        </w:rPr>
        <w:t xml:space="preserve"> </w:t>
      </w:r>
      <w:r>
        <w:t>for</w:t>
      </w:r>
      <w:r>
        <w:rPr>
          <w:spacing w:val="4"/>
        </w:rPr>
        <w:t xml:space="preserve"> </w:t>
      </w:r>
      <w:r>
        <w:t>a</w:t>
      </w:r>
      <w:r>
        <w:rPr>
          <w:spacing w:val="4"/>
        </w:rPr>
        <w:t xml:space="preserve"> </w:t>
      </w:r>
      <w:r>
        <w:t>pilot</w:t>
      </w:r>
      <w:r>
        <w:rPr>
          <w:spacing w:val="1"/>
        </w:rPr>
        <w:t xml:space="preserve">  randomized</w:t>
      </w:r>
      <w:r>
        <w:rPr>
          <w:spacing w:val="6"/>
          <w:w w:val="104"/>
        </w:rPr>
        <w:t xml:space="preserve">  </w:t>
      </w:r>
      <w:r>
        <w:rPr>
          <w:spacing w:val="1"/>
        </w:rPr>
        <w:t>controlled</w:t>
      </w:r>
      <w:r>
        <w:rPr>
          <w:spacing w:val="5"/>
          <w:w w:val="104"/>
        </w:rPr>
        <w:t xml:space="preserve">  </w:t>
      </w:r>
      <w:r>
        <w:rPr>
          <w:spacing w:val="1"/>
        </w:rPr>
        <w:t>trial</w:t>
      </w:r>
      <w:r>
        <w:rPr>
          <w:spacing w:val="8"/>
          <w:w w:val="102"/>
        </w:rPr>
        <w:t xml:space="preserve">  </w:t>
      </w:r>
      <w:r>
        <w:rPr>
          <w:spacing w:val="1"/>
        </w:rPr>
        <w:t>[J].Contemp</w:t>
      </w:r>
      <w:r>
        <w:rPr>
          <w:spacing w:val="6"/>
          <w:w w:val="104"/>
        </w:rPr>
        <w:t xml:space="preserve">  </w:t>
      </w:r>
      <w:r>
        <w:rPr>
          <w:spacing w:val="1"/>
        </w:rPr>
        <w:t>Clin</w:t>
      </w:r>
      <w:r>
        <w:rPr>
          <w:spacing w:val="6"/>
          <w:w w:val="102"/>
        </w:rPr>
        <w:t xml:space="preserve">  </w:t>
      </w:r>
      <w:r>
        <w:rPr>
          <w:spacing w:val="1"/>
        </w:rPr>
        <w:t>Trials</w:t>
      </w:r>
      <w:r>
        <w:rPr>
          <w:spacing w:val="6"/>
          <w:w w:val="104"/>
        </w:rPr>
        <w:t xml:space="preserve">  </w:t>
      </w:r>
      <w:r>
        <w:rPr>
          <w:spacing w:val="1"/>
        </w:rPr>
        <w:t>Comm</w:t>
      </w:r>
      <w:r>
        <w:t xml:space="preserve">un,  </w:t>
      </w:r>
      <w:r>
        <w:rPr>
          <w:spacing w:val="1"/>
        </w:rPr>
        <w:t>2020,17(1):100514.</w:t>
      </w:r>
    </w:p>
    <w:p w14:paraId="3DAE6B00">
      <w:pPr>
        <w:pStyle w:val="2"/>
        <w:spacing w:before="41" w:line="272" w:lineRule="auto"/>
        <w:ind w:left="196" w:right="508" w:hanging="196"/>
      </w:pPr>
      <w:r>
        <w:rPr>
          <w:rFonts w:ascii="黑体" w:hAnsi="黑体" w:eastAsia="黑体" w:cs="黑体"/>
          <w:spacing w:val="7"/>
        </w:rPr>
        <w:t>[7]王建六，李强，李峰永，等.阴道松弛症诊断与治疗专家共识</w:t>
      </w:r>
      <w:r>
        <w:rPr>
          <w:rFonts w:ascii="黑体" w:hAnsi="黑体" w:eastAsia="黑体" w:cs="黑体"/>
          <w:spacing w:val="3"/>
        </w:rPr>
        <w:t xml:space="preserve"> </w:t>
      </w:r>
      <w:r>
        <w:rPr>
          <w:rFonts w:ascii="黑体" w:hAnsi="黑体" w:eastAsia="黑体" w:cs="黑体"/>
          <w:spacing w:val="5"/>
        </w:rPr>
        <w:t xml:space="preserve">(2020年版  </w:t>
      </w:r>
      <w:r>
        <w:rPr>
          <w:spacing w:val="5"/>
        </w:rPr>
        <w:t xml:space="preserve">[J].   </w:t>
      </w:r>
      <w:r>
        <w:rPr>
          <w:rFonts w:ascii="黑体" w:hAnsi="黑体" w:eastAsia="黑体" w:cs="黑体"/>
          <w:spacing w:val="5"/>
        </w:rPr>
        <w:t>中国实用妇科与产科杂志，2020,36(10):</w:t>
      </w:r>
      <w:r>
        <w:rPr>
          <w:rFonts w:ascii="黑体" w:hAnsi="黑体" w:eastAsia="黑体" w:cs="黑体"/>
          <w:spacing w:val="1"/>
        </w:rPr>
        <w:t xml:space="preserve"> </w:t>
      </w:r>
      <w:r>
        <w:t>965-967.</w:t>
      </w:r>
    </w:p>
    <w:p w14:paraId="568DFAAA">
      <w:pPr>
        <w:pStyle w:val="2"/>
        <w:spacing w:before="32" w:line="295" w:lineRule="auto"/>
        <w:ind w:left="196" w:right="503" w:hanging="196"/>
      </w:pPr>
      <w:r>
        <w:rPr>
          <w:spacing w:val="3"/>
        </w:rPr>
        <w:t>[8]</w:t>
      </w:r>
      <w:r>
        <w:t>Sigurdardotir</w:t>
      </w:r>
      <w:r>
        <w:rPr>
          <w:spacing w:val="3"/>
        </w:rPr>
        <w:t xml:space="preserve">    </w:t>
      </w:r>
      <w:r>
        <w:t>T</w:t>
      </w:r>
      <w:r>
        <w:rPr>
          <w:spacing w:val="3"/>
        </w:rPr>
        <w:t>,</w:t>
      </w:r>
      <w:r>
        <w:t>Steingimsdotir</w:t>
      </w:r>
      <w:r>
        <w:rPr>
          <w:spacing w:val="3"/>
        </w:rPr>
        <w:t xml:space="preserve">     </w:t>
      </w:r>
      <w:r>
        <w:t>T</w:t>
      </w:r>
      <w:r>
        <w:rPr>
          <w:spacing w:val="3"/>
        </w:rPr>
        <w:t>,</w:t>
      </w:r>
      <w:r>
        <w:t>Geirsson</w:t>
      </w:r>
      <w:r>
        <w:rPr>
          <w:spacing w:val="3"/>
        </w:rPr>
        <w:t xml:space="preserve">    </w:t>
      </w:r>
      <w:r>
        <w:t>RT</w:t>
      </w:r>
      <w:r>
        <w:rPr>
          <w:spacing w:val="3"/>
        </w:rPr>
        <w:t>,</w:t>
      </w:r>
      <w:r>
        <w:t>et</w:t>
      </w:r>
      <w:r>
        <w:rPr>
          <w:spacing w:val="3"/>
        </w:rPr>
        <w:t xml:space="preserve">   </w:t>
      </w:r>
      <w:r>
        <w:rPr>
          <w:spacing w:val="2"/>
        </w:rPr>
        <w:t xml:space="preserve">  </w:t>
      </w:r>
      <w:r>
        <w:t>al</w:t>
      </w:r>
      <w:r>
        <w:rPr>
          <w:spacing w:val="2"/>
        </w:rPr>
        <w:t>.</w:t>
      </w:r>
      <w:r>
        <w:t>Can</w:t>
      </w:r>
      <w:r>
        <w:rPr>
          <w:spacing w:val="2"/>
        </w:rPr>
        <w:t xml:space="preserve">    </w:t>
      </w:r>
      <w:r>
        <w:t>post</w:t>
      </w:r>
      <w:r>
        <w:rPr>
          <w:spacing w:val="2"/>
        </w:rPr>
        <w:t>-</w:t>
      </w:r>
      <w:r>
        <w:t xml:space="preserve">  </w:t>
      </w:r>
      <w:r>
        <w:rPr>
          <w:spacing w:val="1"/>
        </w:rPr>
        <w:t>partum pelvic floor muscle training reduce urinary</w:t>
      </w:r>
      <w:r>
        <w:rPr>
          <w:spacing w:val="18"/>
          <w:w w:val="102"/>
        </w:rPr>
        <w:t xml:space="preserve"> </w:t>
      </w:r>
      <w:r>
        <w:rPr>
          <w:spacing w:val="1"/>
        </w:rPr>
        <w:t>and</w:t>
      </w:r>
      <w:r>
        <w:rPr>
          <w:spacing w:val="4"/>
          <w:w w:val="105"/>
        </w:rPr>
        <w:t xml:space="preserve"> </w:t>
      </w:r>
      <w:r>
        <w:rPr>
          <w:spacing w:val="1"/>
        </w:rPr>
        <w:t>anal</w:t>
      </w:r>
      <w:r>
        <w:rPr>
          <w:spacing w:val="4"/>
          <w:w w:val="102"/>
        </w:rPr>
        <w:t xml:space="preserve"> </w:t>
      </w:r>
      <w:r>
        <w:rPr>
          <w:spacing w:val="1"/>
        </w:rPr>
        <w:t>inconti-</w:t>
      </w:r>
      <w:r>
        <w:t xml:space="preserve">  nence</w:t>
      </w:r>
      <w:r>
        <w:rPr>
          <w:spacing w:val="4"/>
        </w:rPr>
        <w:t>?</w:t>
      </w:r>
      <w:r>
        <w:t>an</w:t>
      </w:r>
      <w:r>
        <w:rPr>
          <w:spacing w:val="4"/>
        </w:rPr>
        <w:t xml:space="preserve">  </w:t>
      </w:r>
      <w:r>
        <w:t>assessor</w:t>
      </w:r>
      <w:r>
        <w:rPr>
          <w:spacing w:val="4"/>
        </w:rPr>
        <w:t>-</w:t>
      </w:r>
      <w:r>
        <w:t>blinded</w:t>
      </w:r>
      <w:r>
        <w:rPr>
          <w:spacing w:val="4"/>
        </w:rPr>
        <w:t xml:space="preserve">  </w:t>
      </w:r>
      <w:r>
        <w:t>randomized</w:t>
      </w:r>
      <w:r>
        <w:rPr>
          <w:spacing w:val="7"/>
          <w:w w:val="102"/>
        </w:rPr>
        <w:t xml:space="preserve">  </w:t>
      </w:r>
      <w:r>
        <w:t>controlled</w:t>
      </w:r>
      <w:r>
        <w:rPr>
          <w:spacing w:val="4"/>
        </w:rPr>
        <w:t xml:space="preserve">  </w:t>
      </w:r>
      <w:r>
        <w:t>trial</w:t>
      </w:r>
      <w:r>
        <w:rPr>
          <w:spacing w:val="4"/>
        </w:rPr>
        <w:t xml:space="preserve">   [J].</w:t>
      </w:r>
      <w:r>
        <w:t>Am</w:t>
      </w:r>
      <w:r>
        <w:rPr>
          <w:spacing w:val="4"/>
        </w:rPr>
        <w:t xml:space="preserve">  </w:t>
      </w:r>
      <w:r>
        <w:t>J  Obstet</w:t>
      </w:r>
      <w:r>
        <w:rPr>
          <w:spacing w:val="2"/>
        </w:rPr>
        <w:t xml:space="preserve">               </w:t>
      </w:r>
      <w:r>
        <w:t>Gynecol</w:t>
      </w:r>
      <w:r>
        <w:rPr>
          <w:spacing w:val="2"/>
        </w:rPr>
        <w:t>,2020,222(3</w:t>
      </w:r>
      <w:r>
        <w:rPr>
          <w:spacing w:val="1"/>
        </w:rPr>
        <w:t>):247.</w:t>
      </w:r>
      <w:r>
        <w:t>el</w:t>
      </w:r>
      <w:r>
        <w:rPr>
          <w:spacing w:val="1"/>
        </w:rPr>
        <w:t>-247.e8.</w:t>
      </w:r>
    </w:p>
    <w:p w14:paraId="58D0B308">
      <w:pPr>
        <w:spacing w:before="36" w:line="221" w:lineRule="auto"/>
        <w:rPr>
          <w:rFonts w:ascii="黑体" w:hAnsi="黑体" w:eastAsia="黑体" w:cs="黑体"/>
          <w:sz w:val="7"/>
          <w:szCs w:val="7"/>
        </w:rPr>
      </w:pPr>
      <w:r>
        <w:rPr>
          <w:rFonts w:ascii="黑体" w:hAnsi="黑体" w:eastAsia="黑体" w:cs="黑体"/>
          <w:spacing w:val="5"/>
          <w:sz w:val="7"/>
          <w:szCs w:val="7"/>
        </w:rPr>
        <w:t>[9]</w:t>
      </w:r>
      <w:r>
        <w:rPr>
          <w:rFonts w:ascii="黑体" w:hAnsi="黑体" w:eastAsia="黑体" w:cs="黑体"/>
          <w:spacing w:val="2"/>
          <w:sz w:val="7"/>
          <w:szCs w:val="7"/>
        </w:rPr>
        <w:t xml:space="preserve">  </w:t>
      </w:r>
      <w:r>
        <w:rPr>
          <w:rFonts w:ascii="黑体" w:hAnsi="黑体" w:eastAsia="黑体" w:cs="黑体"/>
          <w:spacing w:val="5"/>
          <w:sz w:val="7"/>
          <w:szCs w:val="7"/>
        </w:rPr>
        <w:t>章香春，陈慧敏.产褥期妇女坚持产</w:t>
      </w:r>
      <w:r>
        <w:rPr>
          <w:rFonts w:ascii="黑体" w:hAnsi="黑体" w:eastAsia="黑体" w:cs="黑体"/>
          <w:spacing w:val="4"/>
          <w:sz w:val="7"/>
          <w:szCs w:val="7"/>
        </w:rPr>
        <w:t>后康复锻炼的影响因素分</w:t>
      </w:r>
    </w:p>
    <w:p w14:paraId="642F7343">
      <w:pPr>
        <w:spacing w:line="221" w:lineRule="auto"/>
        <w:rPr>
          <w:rFonts w:ascii="黑体" w:hAnsi="黑体" w:eastAsia="黑体" w:cs="黑体"/>
          <w:sz w:val="7"/>
          <w:szCs w:val="7"/>
        </w:rPr>
        <w:sectPr>
          <w:type w:val="continuous"/>
          <w:pgSz w:w="5585" w:h="31681"/>
          <w:pgMar w:top="1" w:right="18" w:bottom="0" w:left="0" w:header="0" w:footer="0" w:gutter="0"/>
          <w:cols w:equalWidth="0" w:num="2">
            <w:col w:w="2770" w:space="100"/>
            <w:col w:w="2697"/>
          </w:cols>
        </w:sectPr>
      </w:pPr>
    </w:p>
    <w:p w14:paraId="3707D09A">
      <w:pPr>
        <w:spacing w:line="348" w:lineRule="auto"/>
        <w:rPr>
          <w:rFonts w:ascii="Arial"/>
          <w:sz w:val="21"/>
        </w:rPr>
      </w:pPr>
    </w:p>
    <w:p w14:paraId="7F7BEF8A">
      <w:pPr>
        <w:pStyle w:val="2"/>
        <w:spacing w:before="27" w:line="195" w:lineRule="auto"/>
        <w:ind w:left="273"/>
        <w:rPr>
          <w:sz w:val="9"/>
          <w:szCs w:val="9"/>
        </w:rPr>
      </w:pPr>
      <w:r>
        <w:rPr>
          <w:spacing w:val="1"/>
          <w:sz w:val="9"/>
          <w:szCs w:val="9"/>
        </w:rPr>
        <w:t xml:space="preserve">(C)1994-2023   </w:t>
      </w:r>
      <w:r>
        <w:rPr>
          <w:sz w:val="9"/>
          <w:szCs w:val="9"/>
        </w:rPr>
        <w:t>China</w:t>
      </w:r>
      <w:r>
        <w:rPr>
          <w:spacing w:val="1"/>
          <w:sz w:val="9"/>
          <w:szCs w:val="9"/>
        </w:rPr>
        <w:t xml:space="preserve">   </w:t>
      </w:r>
      <w:r>
        <w:rPr>
          <w:sz w:val="9"/>
          <w:szCs w:val="9"/>
        </w:rPr>
        <w:t>Academic</w:t>
      </w:r>
      <w:r>
        <w:rPr>
          <w:spacing w:val="1"/>
          <w:sz w:val="9"/>
          <w:szCs w:val="9"/>
        </w:rPr>
        <w:t xml:space="preserve">   </w:t>
      </w:r>
      <w:r>
        <w:rPr>
          <w:sz w:val="9"/>
          <w:szCs w:val="9"/>
        </w:rPr>
        <w:t>Journal</w:t>
      </w:r>
      <w:r>
        <w:rPr>
          <w:spacing w:val="1"/>
          <w:sz w:val="9"/>
          <w:szCs w:val="9"/>
        </w:rPr>
        <w:t xml:space="preserve">   </w:t>
      </w:r>
      <w:r>
        <w:rPr>
          <w:sz w:val="9"/>
          <w:szCs w:val="9"/>
        </w:rPr>
        <w:t>Electronic</w:t>
      </w:r>
      <w:r>
        <w:rPr>
          <w:spacing w:val="1"/>
          <w:sz w:val="9"/>
          <w:szCs w:val="9"/>
        </w:rPr>
        <w:t xml:space="preserve">   </w:t>
      </w:r>
      <w:r>
        <w:rPr>
          <w:sz w:val="9"/>
          <w:szCs w:val="9"/>
        </w:rPr>
        <w:t>Publishing</w:t>
      </w:r>
      <w:r>
        <w:rPr>
          <w:spacing w:val="1"/>
          <w:sz w:val="9"/>
          <w:szCs w:val="9"/>
        </w:rPr>
        <w:t xml:space="preserve">   </w:t>
      </w:r>
      <w:r>
        <w:rPr>
          <w:sz w:val="9"/>
          <w:szCs w:val="9"/>
        </w:rPr>
        <w:t>House</w:t>
      </w:r>
      <w:r>
        <w:rPr>
          <w:spacing w:val="1"/>
          <w:sz w:val="9"/>
          <w:szCs w:val="9"/>
        </w:rPr>
        <w:t>.</w:t>
      </w:r>
      <w:r>
        <w:rPr>
          <w:sz w:val="9"/>
          <w:szCs w:val="9"/>
        </w:rPr>
        <w:t>All</w:t>
      </w:r>
      <w:r>
        <w:rPr>
          <w:spacing w:val="1"/>
          <w:sz w:val="9"/>
          <w:szCs w:val="9"/>
        </w:rPr>
        <w:t xml:space="preserve">   </w:t>
      </w:r>
      <w:r>
        <w:rPr>
          <w:sz w:val="9"/>
          <w:szCs w:val="9"/>
        </w:rPr>
        <w:t>rights</w:t>
      </w:r>
      <w:r>
        <w:rPr>
          <w:spacing w:val="1"/>
          <w:sz w:val="9"/>
          <w:szCs w:val="9"/>
        </w:rPr>
        <w:t xml:space="preserve">   </w:t>
      </w:r>
      <w:r>
        <w:rPr>
          <w:sz w:val="9"/>
          <w:szCs w:val="9"/>
        </w:rPr>
        <w:t>reserved</w:t>
      </w:r>
      <w:r>
        <w:rPr>
          <w:spacing w:val="1"/>
          <w:sz w:val="9"/>
          <w:szCs w:val="9"/>
        </w:rPr>
        <w:t>.</w:t>
      </w:r>
      <w:r>
        <w:fldChar w:fldCharType="begin"/>
      </w:r>
      <w:r>
        <w:instrText xml:space="preserve"> HYPERLINK "http://www.cnki.net" </w:instrText>
      </w:r>
      <w:r>
        <w:fldChar w:fldCharType="separate"/>
      </w:r>
      <w:r>
        <w:rPr>
          <w:sz w:val="9"/>
          <w:szCs w:val="9"/>
        </w:rPr>
        <w:t>http</w:t>
      </w:r>
      <w:r>
        <w:rPr>
          <w:spacing w:val="1"/>
          <w:sz w:val="9"/>
          <w:szCs w:val="9"/>
        </w:rPr>
        <w:t>://</w:t>
      </w:r>
      <w:r>
        <w:rPr>
          <w:sz w:val="9"/>
          <w:szCs w:val="9"/>
        </w:rPr>
        <w:t>www</w:t>
      </w:r>
      <w:r>
        <w:rPr>
          <w:spacing w:val="1"/>
          <w:sz w:val="9"/>
          <w:szCs w:val="9"/>
        </w:rPr>
        <w:t>.</w:t>
      </w:r>
      <w:r>
        <w:rPr>
          <w:sz w:val="9"/>
          <w:szCs w:val="9"/>
        </w:rPr>
        <w:t>cnki</w:t>
      </w:r>
      <w:r>
        <w:rPr>
          <w:spacing w:val="1"/>
          <w:sz w:val="9"/>
          <w:szCs w:val="9"/>
        </w:rPr>
        <w:t>.</w:t>
      </w:r>
      <w:r>
        <w:rPr>
          <w:sz w:val="9"/>
          <w:szCs w:val="9"/>
        </w:rPr>
        <w:t>net</w:t>
      </w:r>
      <w:r>
        <w:rPr>
          <w:sz w:val="9"/>
          <w:szCs w:val="9"/>
        </w:rPr>
        <w:fldChar w:fldCharType="end"/>
      </w:r>
    </w:p>
    <w:p w14:paraId="1DE41EC0">
      <w:pPr>
        <w:spacing w:line="313" w:lineRule="auto"/>
        <w:rPr>
          <w:rFonts w:ascii="Arial"/>
          <w:sz w:val="21"/>
        </w:rPr>
      </w:pPr>
    </w:p>
    <w:p w14:paraId="4039DC8E">
      <w:pPr>
        <w:spacing w:line="314" w:lineRule="auto"/>
        <w:rPr>
          <w:rFonts w:ascii="Arial"/>
          <w:sz w:val="21"/>
        </w:rPr>
      </w:pPr>
    </w:p>
    <w:p w14:paraId="7A108861">
      <w:pPr>
        <w:pStyle w:val="2"/>
        <w:spacing w:before="26" w:line="209" w:lineRule="auto"/>
        <w:ind w:left="587"/>
        <w:rPr>
          <w:rFonts w:ascii="宋体" w:hAnsi="宋体" w:eastAsia="宋体" w:cs="宋体"/>
        </w:rPr>
      </w:pPr>
      <w:r>
        <w:pict>
          <v:shape id="_x0000_s1030" o:spid="_x0000_s1030" o:spt="202" type="#_x0000_t202" style="position:absolute;left:0pt;margin-left:27.25pt;margin-top:1.6pt;height:2.5pt;width:3pt;z-index:251663360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38FD3660">
                  <w:pPr>
                    <w:pStyle w:val="2"/>
                    <w:spacing w:before="20" w:line="9" w:lineRule="exact"/>
                    <w:ind w:left="20"/>
                    <w:rPr>
                      <w:sz w:val="9"/>
                      <w:szCs w:val="9"/>
                    </w:rPr>
                  </w:pPr>
                  <w:r>
                    <w:rPr>
                      <w:position w:val="-3"/>
                      <w:sz w:val="9"/>
                      <w:szCs w:val="9"/>
                    </w:rPr>
                    <w:t>·</w:t>
                  </w:r>
                </w:p>
              </w:txbxContent>
            </v:textbox>
          </v:shape>
        </w:pict>
      </w:r>
      <w:r>
        <w:rPr>
          <w:spacing w:val="2"/>
          <w:sz w:val="9"/>
          <w:szCs w:val="9"/>
        </w:rPr>
        <w:t xml:space="preserve">4480·                            </w:t>
      </w:r>
      <w:r>
        <w:rPr>
          <w:rFonts w:ascii="宋体" w:hAnsi="宋体" w:eastAsia="宋体" w:cs="宋体"/>
          <w:spacing w:val="-26"/>
          <w:u w:val="single" w:color="auto"/>
        </w:rPr>
        <w:t xml:space="preserve"> </w:t>
      </w:r>
      <w:r>
        <w:rPr>
          <w:rFonts w:ascii="宋体" w:hAnsi="宋体" w:eastAsia="宋体" w:cs="宋体"/>
          <w:spacing w:val="2"/>
          <w:u w:val="single" w:color="auto"/>
        </w:rPr>
        <w:t>中国妇幼保健2022年12月第37卷</w:t>
      </w:r>
      <w:r>
        <w:rPr>
          <w:rFonts w:ascii="宋体" w:hAnsi="宋体" w:eastAsia="宋体" w:cs="宋体"/>
          <w:spacing w:val="1"/>
          <w:u w:val="single" w:color="auto"/>
        </w:rPr>
        <w:t>第23期</w:t>
      </w:r>
      <w:r>
        <w:rPr>
          <w:rFonts w:ascii="宋体" w:hAnsi="宋体" w:eastAsia="宋体" w:cs="宋体"/>
          <w:u w:val="single" w:color="auto"/>
        </w:rPr>
        <w:t>Maternal</w:t>
      </w:r>
      <w:r>
        <w:rPr>
          <w:rFonts w:ascii="宋体" w:hAnsi="宋体" w:eastAsia="宋体" w:cs="宋体"/>
          <w:spacing w:val="1"/>
          <w:u w:val="single" w:color="auto"/>
        </w:rPr>
        <w:t xml:space="preserve"> </w:t>
      </w:r>
      <w:r>
        <w:rPr>
          <w:rFonts w:ascii="宋体" w:hAnsi="宋体" w:eastAsia="宋体" w:cs="宋体"/>
          <w:u w:val="single" w:color="auto"/>
        </w:rPr>
        <w:t>and</w:t>
      </w:r>
      <w:r>
        <w:rPr>
          <w:rFonts w:ascii="宋体" w:hAnsi="宋体" w:eastAsia="宋体" w:cs="宋体"/>
          <w:spacing w:val="1"/>
          <w:u w:val="single" w:color="auto"/>
        </w:rPr>
        <w:t xml:space="preserve"> </w:t>
      </w:r>
      <w:r>
        <w:rPr>
          <w:rFonts w:ascii="宋体" w:hAnsi="宋体" w:eastAsia="宋体" w:cs="宋体"/>
          <w:u w:val="single" w:color="auto"/>
        </w:rPr>
        <w:t>Child</w:t>
      </w:r>
      <w:r>
        <w:rPr>
          <w:rFonts w:ascii="宋体" w:hAnsi="宋体" w:eastAsia="宋体" w:cs="宋体"/>
          <w:spacing w:val="1"/>
          <w:u w:val="single" w:color="auto"/>
        </w:rPr>
        <w:t xml:space="preserve"> </w:t>
      </w:r>
      <w:r>
        <w:rPr>
          <w:rFonts w:ascii="宋体" w:hAnsi="宋体" w:eastAsia="宋体" w:cs="宋体"/>
          <w:u w:val="single" w:color="auto"/>
        </w:rPr>
        <w:t>Health</w:t>
      </w:r>
      <w:r>
        <w:rPr>
          <w:rFonts w:ascii="宋体" w:hAnsi="宋体" w:eastAsia="宋体" w:cs="宋体"/>
          <w:spacing w:val="1"/>
          <w:u w:val="single" w:color="auto"/>
        </w:rPr>
        <w:t xml:space="preserve"> </w:t>
      </w:r>
      <w:r>
        <w:rPr>
          <w:rFonts w:ascii="宋体" w:hAnsi="宋体" w:eastAsia="宋体" w:cs="宋体"/>
          <w:u w:val="single" w:color="auto"/>
        </w:rPr>
        <w:t>Care</w:t>
      </w:r>
      <w:r>
        <w:rPr>
          <w:rFonts w:ascii="宋体" w:hAnsi="宋体" w:eastAsia="宋体" w:cs="宋体"/>
          <w:spacing w:val="1"/>
          <w:u w:val="single" w:color="auto"/>
        </w:rPr>
        <w:t xml:space="preserve"> </w:t>
      </w:r>
      <w:r>
        <w:rPr>
          <w:rFonts w:ascii="宋体" w:hAnsi="宋体" w:eastAsia="宋体" w:cs="宋体"/>
          <w:u w:val="single" w:color="auto"/>
        </w:rPr>
        <w:t>of</w:t>
      </w:r>
      <w:r>
        <w:rPr>
          <w:rFonts w:ascii="宋体" w:hAnsi="宋体" w:eastAsia="宋体" w:cs="宋体"/>
          <w:spacing w:val="1"/>
          <w:u w:val="single" w:color="auto"/>
        </w:rPr>
        <w:t xml:space="preserve"> </w:t>
      </w:r>
      <w:r>
        <w:rPr>
          <w:rFonts w:ascii="宋体" w:hAnsi="宋体" w:eastAsia="宋体" w:cs="宋体"/>
          <w:u w:val="single" w:color="auto"/>
        </w:rPr>
        <w:t>China</w:t>
      </w:r>
      <w:r>
        <w:rPr>
          <w:rFonts w:ascii="宋体" w:hAnsi="宋体" w:eastAsia="宋体" w:cs="宋体"/>
          <w:spacing w:val="1"/>
          <w:u w:val="single" w:color="auto"/>
        </w:rPr>
        <w:t>.</w:t>
      </w:r>
      <w:r>
        <w:rPr>
          <w:rFonts w:ascii="宋体" w:hAnsi="宋体" w:eastAsia="宋体" w:cs="宋体"/>
          <w:u w:val="single" w:color="auto"/>
        </w:rPr>
        <w:t>December</w:t>
      </w:r>
      <w:r>
        <w:rPr>
          <w:rFonts w:ascii="宋体" w:hAnsi="宋体" w:eastAsia="宋体" w:cs="宋体"/>
          <w:spacing w:val="1"/>
          <w:u w:val="single" w:color="auto"/>
        </w:rPr>
        <w:t xml:space="preserve"> 2022,</w:t>
      </w:r>
      <w:r>
        <w:rPr>
          <w:rFonts w:ascii="宋体" w:hAnsi="宋体" w:eastAsia="宋体" w:cs="宋体"/>
          <w:u w:val="single" w:color="auto"/>
        </w:rPr>
        <w:t>Vol</w:t>
      </w:r>
      <w:r>
        <w:rPr>
          <w:rFonts w:ascii="宋体" w:hAnsi="宋体" w:eastAsia="宋体" w:cs="宋体"/>
          <w:spacing w:val="1"/>
          <w:u w:val="single" w:color="auto"/>
        </w:rPr>
        <w:t>.37,</w:t>
      </w:r>
      <w:r>
        <w:rPr>
          <w:rFonts w:ascii="宋体" w:hAnsi="宋体" w:eastAsia="宋体" w:cs="宋体"/>
          <w:u w:val="single" w:color="auto"/>
        </w:rPr>
        <w:t>No</w:t>
      </w:r>
      <w:r>
        <w:rPr>
          <w:rFonts w:ascii="宋体" w:hAnsi="宋体" w:eastAsia="宋体" w:cs="宋体"/>
          <w:spacing w:val="1"/>
          <w:u w:val="single" w:color="auto"/>
        </w:rPr>
        <w:t>.23</w:t>
      </w:r>
    </w:p>
    <w:p w14:paraId="54FE596F">
      <w:pPr>
        <w:spacing w:line="139" w:lineRule="exact"/>
      </w:pPr>
    </w:p>
    <w:p w14:paraId="681F30D7">
      <w:pPr>
        <w:spacing w:line="139" w:lineRule="exact"/>
        <w:sectPr>
          <w:type w:val="continuous"/>
          <w:pgSz w:w="5585" w:h="31681"/>
          <w:pgMar w:top="1" w:right="18" w:bottom="0" w:left="0" w:header="0" w:footer="0" w:gutter="0"/>
          <w:cols w:equalWidth="0" w:num="1">
            <w:col w:w="5566"/>
          </w:cols>
        </w:sectPr>
      </w:pPr>
    </w:p>
    <w:p w14:paraId="230B5A41">
      <w:pPr>
        <w:spacing w:before="1" w:line="221" w:lineRule="auto"/>
        <w:ind w:left="688"/>
        <w:rPr>
          <w:rFonts w:ascii="黑体" w:hAnsi="黑体" w:eastAsia="黑体" w:cs="黑体"/>
          <w:sz w:val="7"/>
          <w:szCs w:val="7"/>
        </w:rPr>
      </w:pPr>
      <w:r>
        <w:rPr>
          <w:rFonts w:ascii="黑体" w:hAnsi="黑体" w:eastAsia="黑体" w:cs="黑体"/>
          <w:spacing w:val="5"/>
          <w:sz w:val="7"/>
          <w:szCs w:val="7"/>
        </w:rPr>
        <w:t xml:space="preserve">析及护理对策 </w:t>
      </w:r>
      <w:r>
        <w:rPr>
          <w:rFonts w:ascii="宋体" w:hAnsi="宋体" w:eastAsia="宋体" w:cs="宋体"/>
          <w:spacing w:val="5"/>
          <w:sz w:val="7"/>
          <w:szCs w:val="7"/>
        </w:rPr>
        <w:t xml:space="preserve">[J]. </w:t>
      </w:r>
      <w:r>
        <w:rPr>
          <w:rFonts w:ascii="黑体" w:hAnsi="黑体" w:eastAsia="黑体" w:cs="黑体"/>
          <w:spacing w:val="5"/>
          <w:sz w:val="7"/>
          <w:szCs w:val="7"/>
        </w:rPr>
        <w:t>护理实践与研究，2020,17(2):4-7.</w:t>
      </w:r>
    </w:p>
    <w:p w14:paraId="162FCE63">
      <w:pPr>
        <w:pStyle w:val="2"/>
        <w:spacing w:before="22" w:line="263" w:lineRule="auto"/>
        <w:ind w:left="716" w:right="84" w:hanging="219"/>
        <w:rPr>
          <w:rFonts w:ascii="黑体" w:hAnsi="黑体" w:eastAsia="黑体" w:cs="黑体"/>
        </w:rPr>
      </w:pPr>
      <w:r>
        <w:rPr>
          <w:rFonts w:ascii="黑体" w:hAnsi="黑体" w:eastAsia="黑体" w:cs="黑体"/>
          <w:spacing w:val="5"/>
        </w:rPr>
        <w:t>[10]莫愈君，赖观好，林凤媚，等.基于信息一动机一行为模型的</w:t>
      </w:r>
      <w:r>
        <w:rPr>
          <w:rFonts w:ascii="黑体" w:hAnsi="黑体" w:eastAsia="黑体" w:cs="黑体"/>
          <w:spacing w:val="8"/>
          <w:w w:val="102"/>
        </w:rPr>
        <w:t xml:space="preserve">  </w:t>
      </w:r>
      <w:r>
        <w:rPr>
          <w:rFonts w:ascii="黑体" w:hAnsi="黑体" w:eastAsia="黑体" w:cs="黑体"/>
          <w:spacing w:val="3"/>
        </w:rPr>
        <w:t>康复护理对产后盆底功能障碍产妇功能恢复及锻炼依</w:t>
      </w:r>
      <w:r>
        <w:rPr>
          <w:rFonts w:ascii="黑体" w:hAnsi="黑体" w:eastAsia="黑体" w:cs="黑体"/>
          <w:spacing w:val="2"/>
        </w:rPr>
        <w:t>从性的影</w:t>
      </w:r>
      <w:r>
        <w:rPr>
          <w:rFonts w:ascii="黑体" w:hAnsi="黑体" w:eastAsia="黑体" w:cs="黑体"/>
        </w:rPr>
        <w:t xml:space="preserve"> </w:t>
      </w:r>
      <w:r>
        <w:rPr>
          <w:rFonts w:ascii="黑体" w:hAnsi="黑体" w:eastAsia="黑体" w:cs="黑体"/>
          <w:spacing w:val="5"/>
        </w:rPr>
        <w:t>响</w:t>
      </w:r>
      <w:r>
        <w:rPr>
          <w:rFonts w:ascii="黑体" w:hAnsi="黑体" w:eastAsia="黑体" w:cs="黑体"/>
          <w:spacing w:val="16"/>
          <w:w w:val="102"/>
        </w:rPr>
        <w:t xml:space="preserve"> </w:t>
      </w:r>
      <w:r>
        <w:rPr>
          <w:spacing w:val="5"/>
        </w:rPr>
        <w:t xml:space="preserve">[J].    </w:t>
      </w:r>
      <w:r>
        <w:rPr>
          <w:rFonts w:ascii="黑体" w:hAnsi="黑体" w:eastAsia="黑体" w:cs="黑体"/>
          <w:spacing w:val="5"/>
        </w:rPr>
        <w:t>护理实践与研究，2020,17(2):106-108.</w:t>
      </w:r>
    </w:p>
    <w:p w14:paraId="55FF31D2">
      <w:pPr>
        <w:pStyle w:val="2"/>
        <w:spacing w:before="29" w:line="250" w:lineRule="auto"/>
        <w:ind w:left="716" w:right="87" w:hanging="219"/>
        <w:rPr>
          <w:rFonts w:ascii="黑体" w:hAnsi="黑体" w:eastAsia="黑体" w:cs="黑体"/>
        </w:rPr>
      </w:pPr>
      <w:r>
        <w:rPr>
          <w:rFonts w:ascii="黑体" w:hAnsi="黑体" w:eastAsia="黑体" w:cs="黑体"/>
          <w:spacing w:val="5"/>
        </w:rPr>
        <w:t>[11]黄慧，张红莉，韦云芳，等.盆底电刺激联合阴道哑铃锻炼对</w:t>
      </w:r>
      <w:r>
        <w:rPr>
          <w:rFonts w:ascii="黑体" w:hAnsi="黑体" w:eastAsia="黑体" w:cs="黑体"/>
          <w:spacing w:val="7"/>
        </w:rPr>
        <w:t xml:space="preserve">  </w:t>
      </w:r>
      <w:r>
        <w:rPr>
          <w:rFonts w:ascii="黑体" w:hAnsi="黑体" w:eastAsia="黑体" w:cs="黑体"/>
          <w:spacing w:val="6"/>
        </w:rPr>
        <w:t xml:space="preserve">产后尿失禁患者盆底肌力的影响 </w:t>
      </w:r>
      <w:r>
        <w:rPr>
          <w:spacing w:val="6"/>
        </w:rPr>
        <w:t xml:space="preserve">[J].   </w:t>
      </w:r>
      <w:r>
        <w:rPr>
          <w:rFonts w:ascii="黑体" w:hAnsi="黑体" w:eastAsia="黑体" w:cs="黑体"/>
          <w:spacing w:val="6"/>
        </w:rPr>
        <w:t>四川医学，2018,39</w:t>
      </w:r>
    </w:p>
    <w:p w14:paraId="72207B06">
      <w:pPr>
        <w:pStyle w:val="2"/>
        <w:spacing w:before="50" w:line="200" w:lineRule="auto"/>
        <w:ind w:left="716"/>
      </w:pPr>
      <w:r>
        <w:rPr>
          <w:spacing w:val="1"/>
        </w:rPr>
        <w:t>(7):808-810</w:t>
      </w:r>
    </w:p>
    <w:p w14:paraId="55A5F9CD">
      <w:pPr>
        <w:pStyle w:val="2"/>
        <w:spacing w:before="24" w:line="302" w:lineRule="auto"/>
        <w:ind w:left="716" w:right="79" w:hanging="219"/>
      </w:pPr>
      <w:r>
        <w:rPr>
          <w:spacing w:val="3"/>
        </w:rPr>
        <w:t>[12]</w:t>
      </w:r>
      <w:r>
        <w:t>Badalian</w:t>
      </w:r>
      <w:r>
        <w:rPr>
          <w:spacing w:val="10"/>
          <w:w w:val="105"/>
        </w:rPr>
        <w:t xml:space="preserve">  </w:t>
      </w:r>
      <w:r>
        <w:t>SS</w:t>
      </w:r>
      <w:r>
        <w:rPr>
          <w:spacing w:val="3"/>
        </w:rPr>
        <w:t>,</w:t>
      </w:r>
      <w:r>
        <w:t>Sagayan</w:t>
      </w:r>
      <w:r>
        <w:rPr>
          <w:spacing w:val="3"/>
        </w:rPr>
        <w:t xml:space="preserve">  </w:t>
      </w:r>
      <w:r>
        <w:t>E</w:t>
      </w:r>
      <w:r>
        <w:rPr>
          <w:spacing w:val="3"/>
        </w:rPr>
        <w:t>,</w:t>
      </w:r>
      <w:r>
        <w:t>Simonyan</w:t>
      </w:r>
      <w:r>
        <w:rPr>
          <w:spacing w:val="5"/>
        </w:rPr>
        <w:t xml:space="preserve">  </w:t>
      </w:r>
      <w:r>
        <w:t>H</w:t>
      </w:r>
      <w:r>
        <w:rPr>
          <w:spacing w:val="3"/>
        </w:rPr>
        <w:t>,</w:t>
      </w:r>
      <w:r>
        <w:t>et</w:t>
      </w:r>
      <w:r>
        <w:rPr>
          <w:spacing w:val="3"/>
        </w:rPr>
        <w:t xml:space="preserve">   </w:t>
      </w:r>
      <w:r>
        <w:t>al</w:t>
      </w:r>
      <w:r>
        <w:rPr>
          <w:spacing w:val="3"/>
        </w:rPr>
        <w:t>.</w:t>
      </w:r>
      <w:r>
        <w:t>The</w:t>
      </w:r>
      <w:r>
        <w:rPr>
          <w:spacing w:val="3"/>
        </w:rPr>
        <w:t xml:space="preserve">  </w:t>
      </w:r>
      <w:r>
        <w:t>prevalence</w:t>
      </w:r>
      <w:r>
        <w:rPr>
          <w:spacing w:val="3"/>
        </w:rPr>
        <w:t xml:space="preserve">   </w:t>
      </w:r>
      <w:r>
        <w:t>of</w:t>
      </w:r>
      <w:r>
        <w:rPr>
          <w:spacing w:val="3"/>
        </w:rPr>
        <w:t xml:space="preserve">  </w:t>
      </w:r>
      <w:r>
        <w:t>pel</w:t>
      </w:r>
      <w:r>
        <w:rPr>
          <w:spacing w:val="3"/>
        </w:rPr>
        <w:t>-</w:t>
      </w:r>
      <w:r>
        <w:t xml:space="preserve">  </w:t>
      </w:r>
      <w:r>
        <w:rPr>
          <w:spacing w:val="1"/>
        </w:rPr>
        <w:t>vie floor disorders and degree of</w:t>
      </w:r>
      <w:r>
        <w:rPr>
          <w:spacing w:val="-7"/>
        </w:rPr>
        <w:t xml:space="preserve"> </w:t>
      </w:r>
      <w:r>
        <w:rPr>
          <w:spacing w:val="1"/>
        </w:rPr>
        <w:t>bother among women</w:t>
      </w:r>
      <w:r>
        <w:rPr>
          <w:spacing w:val="4"/>
        </w:rPr>
        <w:t xml:space="preserve"> </w:t>
      </w:r>
      <w:r>
        <w:rPr>
          <w:spacing w:val="1"/>
        </w:rPr>
        <w:t>atending</w:t>
      </w:r>
      <w:r>
        <w:t xml:space="preserve"> pri-  </w:t>
      </w:r>
      <w:r>
        <w:rPr>
          <w:spacing w:val="1"/>
        </w:rPr>
        <w:t>mary</w:t>
      </w:r>
      <w:r>
        <w:rPr>
          <w:spacing w:val="7"/>
        </w:rPr>
        <w:t xml:space="preserve"> </w:t>
      </w:r>
      <w:r>
        <w:rPr>
          <w:spacing w:val="1"/>
        </w:rPr>
        <w:t>care</w:t>
      </w:r>
      <w:r>
        <w:rPr>
          <w:spacing w:val="6"/>
          <w:w w:val="103"/>
        </w:rPr>
        <w:t xml:space="preserve"> </w:t>
      </w:r>
      <w:r>
        <w:rPr>
          <w:spacing w:val="1"/>
        </w:rPr>
        <w:t>clinics</w:t>
      </w:r>
      <w:r>
        <w:rPr>
          <w:spacing w:val="6"/>
          <w:w w:val="101"/>
        </w:rPr>
        <w:t xml:space="preserve"> </w:t>
      </w:r>
      <w:r>
        <w:rPr>
          <w:spacing w:val="1"/>
        </w:rPr>
        <w:t>in Ammenia</w:t>
      </w:r>
      <w:r>
        <w:rPr>
          <w:spacing w:val="10"/>
          <w:w w:val="101"/>
        </w:rPr>
        <w:t xml:space="preserve"> </w:t>
      </w:r>
      <w:r>
        <w:rPr>
          <w:spacing w:val="1"/>
        </w:rPr>
        <w:t>[J].EurJ</w:t>
      </w:r>
      <w:r>
        <w:rPr>
          <w:spacing w:val="6"/>
          <w:w w:val="104"/>
        </w:rPr>
        <w:t xml:space="preserve"> </w:t>
      </w:r>
      <w:r>
        <w:rPr>
          <w:spacing w:val="1"/>
        </w:rPr>
        <w:t>Obstet</w:t>
      </w:r>
      <w:r>
        <w:rPr>
          <w:spacing w:val="6"/>
          <w:w w:val="103"/>
        </w:rPr>
        <w:t xml:space="preserve"> </w:t>
      </w:r>
      <w:r>
        <w:rPr>
          <w:spacing w:val="1"/>
        </w:rPr>
        <w:t>Gynecol</w:t>
      </w:r>
      <w:r>
        <w:rPr>
          <w:spacing w:val="5"/>
          <w:w w:val="102"/>
        </w:rPr>
        <w:t xml:space="preserve"> </w:t>
      </w:r>
      <w:r>
        <w:rPr>
          <w:spacing w:val="1"/>
        </w:rPr>
        <w:t>Reprod</w:t>
      </w:r>
      <w:r>
        <w:rPr>
          <w:spacing w:val="5"/>
          <w:w w:val="101"/>
        </w:rPr>
        <w:t xml:space="preserve"> </w:t>
      </w:r>
      <w:r>
        <w:rPr>
          <w:spacing w:val="1"/>
        </w:rPr>
        <w:t>B</w:t>
      </w:r>
      <w:r>
        <w:t>i-  ol</w:t>
      </w:r>
      <w:r>
        <w:rPr>
          <w:spacing w:val="1"/>
        </w:rPr>
        <w:t>,2020,246(3):106-112.</w:t>
      </w:r>
    </w:p>
    <w:p w14:paraId="1AFAF599">
      <w:pPr>
        <w:pStyle w:val="2"/>
        <w:spacing w:before="15" w:line="293" w:lineRule="auto"/>
        <w:ind w:left="716" w:right="79" w:hanging="219"/>
      </w:pPr>
      <w:r>
        <w:rPr>
          <w:spacing w:val="3"/>
        </w:rPr>
        <w:t>[13]</w:t>
      </w:r>
      <w:r>
        <w:t>Venegas</w:t>
      </w:r>
      <w:r>
        <w:rPr>
          <w:spacing w:val="3"/>
        </w:rPr>
        <w:t xml:space="preserve">   </w:t>
      </w:r>
      <w:r>
        <w:t>M</w:t>
      </w:r>
      <w:r>
        <w:rPr>
          <w:spacing w:val="3"/>
        </w:rPr>
        <w:t>,</w:t>
      </w:r>
      <w:r>
        <w:t>Carrasco</w:t>
      </w:r>
      <w:r>
        <w:rPr>
          <w:spacing w:val="3"/>
        </w:rPr>
        <w:t xml:space="preserve">   </w:t>
      </w:r>
      <w:r>
        <w:t>B</w:t>
      </w:r>
      <w:r>
        <w:rPr>
          <w:spacing w:val="3"/>
        </w:rPr>
        <w:t>,</w:t>
      </w:r>
      <w:r>
        <w:t>Casas</w:t>
      </w:r>
      <w:r>
        <w:rPr>
          <w:spacing w:val="3"/>
        </w:rPr>
        <w:t>-</w:t>
      </w:r>
      <w:r>
        <w:t>Cordero</w:t>
      </w:r>
      <w:r>
        <w:rPr>
          <w:spacing w:val="3"/>
        </w:rPr>
        <w:t xml:space="preserve">   </w:t>
      </w:r>
      <w:r>
        <w:t>R</w:t>
      </w:r>
      <w:r>
        <w:rPr>
          <w:spacing w:val="3"/>
        </w:rPr>
        <w:t>.</w:t>
      </w:r>
      <w:r>
        <w:t>Factorsinfluencing</w:t>
      </w:r>
      <w:r>
        <w:rPr>
          <w:spacing w:val="3"/>
        </w:rPr>
        <w:t xml:space="preserve">   </w:t>
      </w:r>
      <w:r>
        <w:t>long</w:t>
      </w:r>
      <w:r>
        <w:rPr>
          <w:spacing w:val="3"/>
        </w:rPr>
        <w:t>-</w:t>
      </w:r>
      <w:r>
        <w:rPr>
          <w:spacing w:val="7"/>
          <w:w w:val="104"/>
        </w:rPr>
        <w:t xml:space="preserve">  </w:t>
      </w:r>
      <w:r>
        <w:t>term</w:t>
      </w:r>
      <w:r>
        <w:rPr>
          <w:spacing w:val="4"/>
        </w:rPr>
        <w:t xml:space="preserve"> </w:t>
      </w:r>
      <w:r>
        <w:t>adherence</w:t>
      </w:r>
      <w:r>
        <w:rPr>
          <w:spacing w:val="4"/>
        </w:rPr>
        <w:t xml:space="preserve"> </w:t>
      </w:r>
      <w:r>
        <w:t>topelvic</w:t>
      </w:r>
      <w:r>
        <w:rPr>
          <w:spacing w:val="4"/>
        </w:rPr>
        <w:t xml:space="preserve"> </w:t>
      </w:r>
      <w:r>
        <w:t>floorexercises</w:t>
      </w:r>
      <w:r>
        <w:rPr>
          <w:spacing w:val="4"/>
        </w:rPr>
        <w:t xml:space="preserve"> </w:t>
      </w:r>
      <w:r>
        <w:t>in</w:t>
      </w:r>
      <w:r>
        <w:rPr>
          <w:spacing w:val="4"/>
        </w:rPr>
        <w:t xml:space="preserve"> </w:t>
      </w:r>
      <w:r>
        <w:t>women</w:t>
      </w:r>
      <w:r>
        <w:rPr>
          <w:spacing w:val="4"/>
        </w:rPr>
        <w:t xml:space="preserve"> </w:t>
      </w:r>
      <w:r>
        <w:t>with</w:t>
      </w:r>
      <w:r>
        <w:rPr>
          <w:spacing w:val="4"/>
        </w:rPr>
        <w:t xml:space="preserve"> </w:t>
      </w:r>
      <w:r>
        <w:t>urinary</w:t>
      </w:r>
      <w:r>
        <w:rPr>
          <w:spacing w:val="4"/>
        </w:rPr>
        <w:t xml:space="preserve"> </w:t>
      </w:r>
      <w:r>
        <w:t>incon</w:t>
      </w:r>
      <w:r>
        <w:rPr>
          <w:spacing w:val="4"/>
        </w:rPr>
        <w:t>-</w:t>
      </w:r>
      <w:r>
        <w:t xml:space="preserve">  tinence</w:t>
      </w:r>
      <w:r>
        <w:rPr>
          <w:spacing w:val="2"/>
        </w:rPr>
        <w:t xml:space="preserve">         [J].</w:t>
      </w:r>
      <w:r>
        <w:t>Neurourol</w:t>
      </w:r>
      <w:r>
        <w:rPr>
          <w:spacing w:val="2"/>
        </w:rPr>
        <w:t xml:space="preserve">         </w:t>
      </w:r>
      <w:r>
        <w:t>Urodyn</w:t>
      </w:r>
      <w:r>
        <w:rPr>
          <w:spacing w:val="2"/>
        </w:rPr>
        <w:t>,2018,37(3):1120-</w:t>
      </w:r>
      <w:r>
        <w:rPr>
          <w:spacing w:val="1"/>
        </w:rPr>
        <w:t>1127.</w:t>
      </w:r>
    </w:p>
    <w:p w14:paraId="08C82F71">
      <w:pPr>
        <w:pStyle w:val="2"/>
        <w:spacing w:before="47" w:line="293" w:lineRule="auto"/>
        <w:ind w:left="716" w:right="97" w:hanging="219"/>
      </w:pPr>
      <w:r>
        <w:rPr>
          <w:spacing w:val="1"/>
        </w:rPr>
        <w:t>[14]Simard</w:t>
      </w:r>
      <w:r>
        <w:rPr>
          <w:spacing w:val="17"/>
          <w:w w:val="101"/>
        </w:rPr>
        <w:t xml:space="preserve"> </w:t>
      </w:r>
      <w:r>
        <w:rPr>
          <w:spacing w:val="1"/>
        </w:rPr>
        <w:t>C,Tu</w:t>
      </w:r>
      <w:r>
        <w:rPr>
          <w:spacing w:val="10"/>
        </w:rPr>
        <w:t xml:space="preserve"> </w:t>
      </w:r>
      <w:r>
        <w:rPr>
          <w:spacing w:val="1"/>
        </w:rPr>
        <w:t>LM.Long-term</w:t>
      </w:r>
      <w:r>
        <w:rPr>
          <w:spacing w:val="11"/>
          <w:w w:val="101"/>
        </w:rPr>
        <w:t xml:space="preserve"> </w:t>
      </w:r>
      <w:r>
        <w:rPr>
          <w:spacing w:val="1"/>
        </w:rPr>
        <w:t>efficacy</w:t>
      </w:r>
      <w:r>
        <w:rPr>
          <w:spacing w:val="11"/>
        </w:rPr>
        <w:t xml:space="preserve"> </w:t>
      </w:r>
      <w:r>
        <w:rPr>
          <w:spacing w:val="1"/>
        </w:rPr>
        <w:t>of pelvic</w:t>
      </w:r>
      <w:r>
        <w:rPr>
          <w:spacing w:val="11"/>
          <w:w w:val="102"/>
        </w:rPr>
        <w:t xml:space="preserve"> </w:t>
      </w:r>
      <w:r>
        <w:rPr>
          <w:spacing w:val="1"/>
        </w:rPr>
        <w:t>floor</w:t>
      </w:r>
      <w:r>
        <w:rPr>
          <w:spacing w:val="8"/>
          <w:w w:val="103"/>
        </w:rPr>
        <w:t xml:space="preserve"> </w:t>
      </w:r>
      <w:r>
        <w:rPr>
          <w:spacing w:val="1"/>
        </w:rPr>
        <w:t>musde</w:t>
      </w:r>
      <w:r>
        <w:rPr>
          <w:spacing w:val="9"/>
        </w:rPr>
        <w:t xml:space="preserve"> </w:t>
      </w:r>
      <w:r>
        <w:rPr>
          <w:spacing w:val="1"/>
        </w:rPr>
        <w:t>rehabili-</w:t>
      </w:r>
      <w:r>
        <w:t xml:space="preserve">  </w:t>
      </w:r>
      <w:r>
        <w:rPr>
          <w:spacing w:val="1"/>
        </w:rPr>
        <w:t>tation  for  older  women</w:t>
      </w:r>
      <w:r>
        <w:rPr>
          <w:spacing w:val="5"/>
        </w:rPr>
        <w:t xml:space="preserve">  </w:t>
      </w:r>
      <w:r>
        <w:rPr>
          <w:spacing w:val="1"/>
        </w:rPr>
        <w:t>with  urinary</w:t>
      </w:r>
      <w:r>
        <w:rPr>
          <w:spacing w:val="3"/>
        </w:rPr>
        <w:t xml:space="preserve">  </w:t>
      </w:r>
      <w:r>
        <w:rPr>
          <w:spacing w:val="1"/>
        </w:rPr>
        <w:t>incontinence</w:t>
      </w:r>
      <w:r>
        <w:rPr>
          <w:spacing w:val="5"/>
          <w:w w:val="104"/>
        </w:rPr>
        <w:t xml:space="preserve">  </w:t>
      </w:r>
      <w:r>
        <w:rPr>
          <w:spacing w:val="1"/>
        </w:rPr>
        <w:t>[J].J</w:t>
      </w:r>
      <w:r>
        <w:rPr>
          <w:spacing w:val="3"/>
        </w:rPr>
        <w:t xml:space="preserve">  </w:t>
      </w:r>
      <w:r>
        <w:rPr>
          <w:spacing w:val="1"/>
        </w:rPr>
        <w:t>Obstet</w:t>
      </w:r>
      <w:r>
        <w:t xml:space="preserve">  Gynaecol</w:t>
      </w:r>
      <w:r>
        <w:rPr>
          <w:spacing w:val="2"/>
        </w:rPr>
        <w:t xml:space="preserve">            </w:t>
      </w:r>
      <w:r>
        <w:t>Can</w:t>
      </w:r>
      <w:r>
        <w:rPr>
          <w:spacing w:val="2"/>
        </w:rPr>
        <w:t>,2010,32(12):1</w:t>
      </w:r>
      <w:r>
        <w:rPr>
          <w:spacing w:val="1"/>
        </w:rPr>
        <w:t>163-1166.</w:t>
      </w:r>
    </w:p>
    <w:p w14:paraId="580C7E3A">
      <w:pPr>
        <w:pStyle w:val="2"/>
        <w:spacing w:before="45" w:line="244" w:lineRule="auto"/>
        <w:ind w:left="716" w:right="107" w:hanging="219"/>
        <w:rPr>
          <w:rFonts w:ascii="黑体" w:hAnsi="黑体" w:eastAsia="黑体" w:cs="黑体"/>
        </w:rPr>
      </w:pPr>
      <w:r>
        <w:rPr>
          <w:rFonts w:ascii="黑体" w:hAnsi="黑体" w:eastAsia="黑体" w:cs="黑体"/>
          <w:spacing w:val="3"/>
        </w:rPr>
        <w:t>[15]</w:t>
      </w:r>
      <w:r>
        <w:rPr>
          <w:rFonts w:ascii="黑体" w:hAnsi="黑体" w:eastAsia="黑体" w:cs="黑体"/>
          <w:spacing w:val="41"/>
        </w:rPr>
        <w:t xml:space="preserve"> </w:t>
      </w:r>
      <w:r>
        <w:rPr>
          <w:rFonts w:ascii="黑体" w:hAnsi="黑体" w:eastAsia="黑体" w:cs="黑体"/>
          <w:spacing w:val="3"/>
        </w:rPr>
        <w:t>陈永超，赵君，丁雪，等.农村孕产妇住院分娩保障效果评价</w:t>
      </w:r>
      <w:r>
        <w:rPr>
          <w:rFonts w:ascii="黑体" w:hAnsi="黑体" w:eastAsia="黑体" w:cs="黑体"/>
        </w:rPr>
        <w:t xml:space="preserve"> </w:t>
      </w:r>
      <w:r>
        <w:rPr>
          <w:spacing w:val="6"/>
        </w:rPr>
        <w:t xml:space="preserve">[J].  </w:t>
      </w:r>
      <w:r>
        <w:rPr>
          <w:rFonts w:ascii="黑体" w:hAnsi="黑体" w:eastAsia="黑体" w:cs="黑体"/>
          <w:spacing w:val="6"/>
        </w:rPr>
        <w:t>中国初级卫生保健，2020,34(2):27-31.</w:t>
      </w:r>
    </w:p>
    <w:p w14:paraId="5D343B06">
      <w:pPr>
        <w:pStyle w:val="2"/>
        <w:spacing w:before="31" w:line="257" w:lineRule="auto"/>
        <w:ind w:left="716" w:right="89" w:hanging="219"/>
      </w:pPr>
      <w:r>
        <w:rPr>
          <w:spacing w:val="4"/>
        </w:rPr>
        <w:t>[16]</w:t>
      </w:r>
      <w:r>
        <w:t>Fischer</w:t>
      </w:r>
      <w:r>
        <w:rPr>
          <w:spacing w:val="4"/>
        </w:rPr>
        <w:t xml:space="preserve">   </w:t>
      </w:r>
      <w:r>
        <w:t>AR</w:t>
      </w:r>
      <w:r>
        <w:rPr>
          <w:spacing w:val="4"/>
        </w:rPr>
        <w:t>,</w:t>
      </w:r>
      <w:r>
        <w:t>Green</w:t>
      </w:r>
      <w:r>
        <w:rPr>
          <w:spacing w:val="4"/>
        </w:rPr>
        <w:t xml:space="preserve">   </w:t>
      </w:r>
      <w:r>
        <w:t>SM</w:t>
      </w:r>
      <w:r>
        <w:rPr>
          <w:spacing w:val="4"/>
        </w:rPr>
        <w:t>,</w:t>
      </w:r>
      <w:r>
        <w:t>Gunn</w:t>
      </w:r>
      <w:r>
        <w:rPr>
          <w:spacing w:val="4"/>
        </w:rPr>
        <w:t xml:space="preserve">   </w:t>
      </w:r>
      <w:r>
        <w:t>HE</w:t>
      </w:r>
      <w:r>
        <w:rPr>
          <w:spacing w:val="4"/>
        </w:rPr>
        <w:t>.</w:t>
      </w:r>
      <w:r>
        <w:t>Social</w:t>
      </w:r>
      <w:r>
        <w:rPr>
          <w:spacing w:val="4"/>
        </w:rPr>
        <w:t>-</w:t>
      </w:r>
      <w:r>
        <w:t>ecological</w:t>
      </w:r>
      <w:r>
        <w:rPr>
          <w:spacing w:val="4"/>
        </w:rPr>
        <w:t xml:space="preserve">   </w:t>
      </w:r>
      <w:r>
        <w:t>considerations  for</w:t>
      </w:r>
      <w:r>
        <w:rPr>
          <w:spacing w:val="3"/>
        </w:rPr>
        <w:t xml:space="preserve">  </w:t>
      </w:r>
      <w:r>
        <w:t>the</w:t>
      </w:r>
      <w:r>
        <w:rPr>
          <w:spacing w:val="3"/>
        </w:rPr>
        <w:t xml:space="preserve">  </w:t>
      </w:r>
      <w:r>
        <w:t>sleep</w:t>
      </w:r>
      <w:r>
        <w:rPr>
          <w:spacing w:val="3"/>
        </w:rPr>
        <w:t xml:space="preserve">  </w:t>
      </w:r>
      <w:r>
        <w:t>health</w:t>
      </w:r>
      <w:r>
        <w:rPr>
          <w:spacing w:val="3"/>
        </w:rPr>
        <w:t xml:space="preserve">  </w:t>
      </w:r>
      <w:r>
        <w:t>of</w:t>
      </w:r>
      <w:r>
        <w:rPr>
          <w:spacing w:val="13"/>
          <w:w w:val="101"/>
        </w:rPr>
        <w:t xml:space="preserve"> </w:t>
      </w:r>
      <w:r>
        <w:t>rural</w:t>
      </w:r>
      <w:r>
        <w:rPr>
          <w:spacing w:val="3"/>
        </w:rPr>
        <w:t xml:space="preserve">  </w:t>
      </w:r>
      <w:r>
        <w:t>mothers</w:t>
      </w:r>
      <w:r>
        <w:rPr>
          <w:spacing w:val="3"/>
        </w:rPr>
        <w:t xml:space="preserve">  [J].</w:t>
      </w:r>
      <w:r>
        <w:t>J</w:t>
      </w:r>
      <w:r>
        <w:rPr>
          <w:spacing w:val="3"/>
        </w:rPr>
        <w:t xml:space="preserve">  </w:t>
      </w:r>
      <w:r>
        <w:t>Behav</w:t>
      </w:r>
      <w:r>
        <w:rPr>
          <w:spacing w:val="3"/>
        </w:rPr>
        <w:t xml:space="preserve">  </w:t>
      </w:r>
      <w:r>
        <w:t>Med</w:t>
      </w:r>
      <w:r>
        <w:rPr>
          <w:spacing w:val="3"/>
        </w:rPr>
        <w:t>,2021,</w:t>
      </w:r>
      <w:r>
        <w:rPr>
          <w:spacing w:val="2"/>
        </w:rPr>
        <w:t>44</w:t>
      </w:r>
    </w:p>
    <w:p w14:paraId="463108DF">
      <w:pPr>
        <w:pStyle w:val="2"/>
        <w:spacing w:before="52" w:line="200" w:lineRule="auto"/>
        <w:ind w:left="716"/>
      </w:pPr>
      <w:r>
        <w:rPr>
          <w:spacing w:val="1"/>
        </w:rPr>
        <w:t>(4):507-518.</w:t>
      </w:r>
    </w:p>
    <w:p w14:paraId="17223E8F">
      <w:pPr>
        <w:pStyle w:val="2"/>
        <w:spacing w:before="47" w:line="295" w:lineRule="auto"/>
        <w:ind w:left="716" w:right="71" w:hanging="219"/>
      </w:pPr>
      <w:r>
        <w:rPr>
          <w:spacing w:val="6"/>
        </w:rPr>
        <w:t>[17]</w:t>
      </w:r>
      <w:r>
        <w:t>Sacomori</w:t>
      </w:r>
      <w:r>
        <w:rPr>
          <w:spacing w:val="6"/>
          <w:w w:val="103"/>
        </w:rPr>
        <w:t xml:space="preserve">  </w:t>
      </w:r>
      <w:r>
        <w:t>C</w:t>
      </w:r>
      <w:r>
        <w:rPr>
          <w:spacing w:val="5"/>
          <w:w w:val="103"/>
        </w:rPr>
        <w:t xml:space="preserve">  </w:t>
      </w:r>
      <w:r>
        <w:t>PT</w:t>
      </w:r>
      <w:r>
        <w:rPr>
          <w:spacing w:val="6"/>
        </w:rPr>
        <w:t>,</w:t>
      </w:r>
      <w:r>
        <w:t>PhD</w:t>
      </w:r>
      <w:r>
        <w:rPr>
          <w:spacing w:val="6"/>
        </w:rPr>
        <w:t>,</w:t>
      </w:r>
      <w:r>
        <w:t>Berghmans</w:t>
      </w:r>
      <w:r>
        <w:rPr>
          <w:spacing w:val="5"/>
          <w:w w:val="103"/>
        </w:rPr>
        <w:t xml:space="preserve">  </w:t>
      </w:r>
      <w:r>
        <w:t>B</w:t>
      </w:r>
      <w:r>
        <w:rPr>
          <w:spacing w:val="5"/>
          <w:w w:val="103"/>
        </w:rPr>
        <w:t xml:space="preserve">  </w:t>
      </w:r>
      <w:r>
        <w:t>PT</w:t>
      </w:r>
      <w:r>
        <w:rPr>
          <w:spacing w:val="6"/>
        </w:rPr>
        <w:t>,</w:t>
      </w:r>
      <w:r>
        <w:t>et</w:t>
      </w:r>
      <w:r>
        <w:rPr>
          <w:spacing w:val="6"/>
          <w:w w:val="101"/>
        </w:rPr>
        <w:t xml:space="preserve">  </w:t>
      </w:r>
      <w:r>
        <w:t>al</w:t>
      </w:r>
      <w:r>
        <w:rPr>
          <w:spacing w:val="6"/>
        </w:rPr>
        <w:t>.</w:t>
      </w:r>
      <w:r>
        <w:t>Predictors</w:t>
      </w:r>
      <w:r>
        <w:rPr>
          <w:spacing w:val="6"/>
          <w:w w:val="102"/>
        </w:rPr>
        <w:t xml:space="preserve">  </w:t>
      </w:r>
      <w:r>
        <w:t>for</w:t>
      </w:r>
      <w:r>
        <w:rPr>
          <w:spacing w:val="6"/>
        </w:rPr>
        <w:t xml:space="preserve">  </w:t>
      </w:r>
      <w:r>
        <w:t>adher</w:t>
      </w:r>
      <w:r>
        <w:rPr>
          <w:spacing w:val="6"/>
        </w:rPr>
        <w:t>-</w:t>
      </w:r>
      <w:r>
        <w:t xml:space="preserve">   </w:t>
      </w:r>
      <w:r>
        <w:rPr>
          <w:spacing w:val="1"/>
        </w:rPr>
        <w:t>ence to a home-based pelvic foor muscde exercise program for trea-</w:t>
      </w:r>
      <w:r>
        <w:rPr>
          <w:spacing w:val="5"/>
        </w:rPr>
        <w:t xml:space="preserve">  </w:t>
      </w:r>
      <w:r>
        <w:rPr>
          <w:spacing w:val="1"/>
        </w:rPr>
        <w:t>ting</w:t>
      </w:r>
      <w:r>
        <w:rPr>
          <w:spacing w:val="14"/>
          <w:w w:val="104"/>
        </w:rPr>
        <w:t xml:space="preserve"> </w:t>
      </w:r>
      <w:r>
        <w:rPr>
          <w:spacing w:val="1"/>
        </w:rPr>
        <w:t>female</w:t>
      </w:r>
      <w:r>
        <w:rPr>
          <w:spacing w:val="11"/>
        </w:rPr>
        <w:t xml:space="preserve"> </w:t>
      </w:r>
      <w:r>
        <w:rPr>
          <w:spacing w:val="1"/>
        </w:rPr>
        <w:t>uninary</w:t>
      </w:r>
      <w:r>
        <w:rPr>
          <w:spacing w:val="13"/>
        </w:rPr>
        <w:t xml:space="preserve"> </w:t>
      </w:r>
      <w:r>
        <w:rPr>
          <w:spacing w:val="1"/>
        </w:rPr>
        <w:t>incontinence</w:t>
      </w:r>
      <w:r>
        <w:rPr>
          <w:spacing w:val="13"/>
        </w:rPr>
        <w:t xml:space="preserve"> </w:t>
      </w:r>
      <w:r>
        <w:rPr>
          <w:spacing w:val="1"/>
        </w:rPr>
        <w:t>in</w:t>
      </w:r>
      <w:r>
        <w:rPr>
          <w:spacing w:val="12"/>
          <w:w w:val="101"/>
        </w:rPr>
        <w:t xml:space="preserve"> </w:t>
      </w:r>
      <w:r>
        <w:rPr>
          <w:spacing w:val="1"/>
        </w:rPr>
        <w:t>Bravil</w:t>
      </w:r>
      <w:r>
        <w:rPr>
          <w:spacing w:val="17"/>
        </w:rPr>
        <w:t xml:space="preserve"> </w:t>
      </w:r>
      <w:r>
        <w:rPr>
          <w:spacing w:val="1"/>
        </w:rPr>
        <w:t>[J].Physiother</w:t>
      </w:r>
      <w:r>
        <w:rPr>
          <w:spacing w:val="12"/>
          <w:w w:val="104"/>
        </w:rPr>
        <w:t xml:space="preserve"> </w:t>
      </w:r>
      <w:r>
        <w:rPr>
          <w:spacing w:val="1"/>
        </w:rPr>
        <w:t>T</w:t>
      </w:r>
      <w:r>
        <w:t>heory   Pract</w:t>
      </w:r>
      <w:r>
        <w:rPr>
          <w:spacing w:val="1"/>
        </w:rPr>
        <w:t>,2020,36(1):186-195.</w:t>
      </w:r>
    </w:p>
    <w:p w14:paraId="689CFF0C"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 w14:paraId="4D87AC97">
      <w:pPr>
        <w:pStyle w:val="2"/>
        <w:spacing w:before="1" w:line="303" w:lineRule="auto"/>
        <w:ind w:left="196" w:right="516" w:hanging="196"/>
      </w:pPr>
      <w:r>
        <w:rPr>
          <w:spacing w:val="3"/>
        </w:rPr>
        <w:t>[18]</w:t>
      </w:r>
      <w:r>
        <w:t>Torres</w:t>
      </w:r>
      <w:r>
        <w:rPr>
          <w:spacing w:val="3"/>
        </w:rPr>
        <w:t>-</w:t>
      </w:r>
      <w:r>
        <w:t>Lacomba</w:t>
      </w:r>
      <w:r>
        <w:rPr>
          <w:spacing w:val="3"/>
        </w:rPr>
        <w:t xml:space="preserve">     </w:t>
      </w:r>
      <w:r>
        <w:t>M</w:t>
      </w:r>
      <w:r>
        <w:rPr>
          <w:spacing w:val="3"/>
        </w:rPr>
        <w:t>,</w:t>
      </w:r>
      <w:r>
        <w:t>Navarro</w:t>
      </w:r>
      <w:r>
        <w:rPr>
          <w:spacing w:val="3"/>
        </w:rPr>
        <w:t>-</w:t>
      </w:r>
      <w:r>
        <w:t>Braz</w:t>
      </w:r>
      <w:r>
        <w:rPr>
          <w:spacing w:val="3"/>
        </w:rPr>
        <w:t>á</w:t>
      </w:r>
      <w:r>
        <w:t>lez</w:t>
      </w:r>
      <w:r>
        <w:rPr>
          <w:spacing w:val="3"/>
        </w:rPr>
        <w:t xml:space="preserve">      </w:t>
      </w:r>
      <w:r>
        <w:t>B</w:t>
      </w:r>
      <w:r>
        <w:rPr>
          <w:spacing w:val="3"/>
        </w:rPr>
        <w:t>,</w:t>
      </w:r>
      <w:r>
        <w:t>Yuste</w:t>
      </w:r>
      <w:r>
        <w:rPr>
          <w:spacing w:val="3"/>
        </w:rPr>
        <w:t>-</w:t>
      </w:r>
      <w:r>
        <w:t>Sanchez</w:t>
      </w:r>
      <w:r>
        <w:rPr>
          <w:spacing w:val="3"/>
        </w:rPr>
        <w:t xml:space="preserve">     </w:t>
      </w:r>
      <w:r>
        <w:t>MJ</w:t>
      </w:r>
      <w:r>
        <w:rPr>
          <w:spacing w:val="3"/>
        </w:rPr>
        <w:t>,</w:t>
      </w:r>
      <w:r>
        <w:t>et</w:t>
      </w:r>
      <w:r>
        <w:rPr>
          <w:spacing w:val="3"/>
        </w:rPr>
        <w:t xml:space="preserve">  </w:t>
      </w:r>
      <w:r>
        <w:t>al</w:t>
      </w:r>
      <w:r>
        <w:rPr>
          <w:spacing w:val="5"/>
        </w:rPr>
        <w:t>.</w:t>
      </w:r>
      <w:r>
        <w:t>Women</w:t>
      </w:r>
      <w:r>
        <w:rPr>
          <w:spacing w:val="5"/>
        </w:rPr>
        <w:t>'</w:t>
      </w:r>
      <w:r>
        <w:t>s</w:t>
      </w:r>
      <w:r>
        <w:rPr>
          <w:spacing w:val="5"/>
        </w:rPr>
        <w:t xml:space="preserve"> </w:t>
      </w:r>
      <w:r>
        <w:t>experiences</w:t>
      </w:r>
      <w:r>
        <w:rPr>
          <w:spacing w:val="5"/>
        </w:rPr>
        <w:t xml:space="preserve"> </w:t>
      </w:r>
      <w:r>
        <w:t>with</w:t>
      </w:r>
      <w:r>
        <w:rPr>
          <w:spacing w:val="5"/>
        </w:rPr>
        <w:t xml:space="preserve"> </w:t>
      </w:r>
      <w:r>
        <w:t>compliance</w:t>
      </w:r>
      <w:r>
        <w:rPr>
          <w:spacing w:val="5"/>
        </w:rPr>
        <w:t xml:space="preserve"> </w:t>
      </w:r>
      <w:r>
        <w:t>with</w:t>
      </w:r>
      <w:r>
        <w:rPr>
          <w:spacing w:val="5"/>
        </w:rPr>
        <w:t xml:space="preserve"> </w:t>
      </w:r>
      <w:r>
        <w:t>pelvic</w:t>
      </w:r>
      <w:r>
        <w:rPr>
          <w:spacing w:val="5"/>
        </w:rPr>
        <w:t xml:space="preserve"> </w:t>
      </w:r>
      <w:r>
        <w:t>floor</w:t>
      </w:r>
      <w:r>
        <w:rPr>
          <w:spacing w:val="5"/>
        </w:rPr>
        <w:t xml:space="preserve"> </w:t>
      </w:r>
      <w:r>
        <w:t>home</w:t>
      </w:r>
      <w:r>
        <w:rPr>
          <w:spacing w:val="5"/>
        </w:rPr>
        <w:t xml:space="preserve"> </w:t>
      </w:r>
      <w:r>
        <w:t>ex</w:t>
      </w:r>
      <w:r>
        <w:rPr>
          <w:spacing w:val="5"/>
        </w:rPr>
        <w:t>-</w:t>
      </w:r>
      <w:r>
        <w:t xml:space="preserve">  </w:t>
      </w:r>
      <w:r>
        <w:rPr>
          <w:spacing w:val="1"/>
        </w:rPr>
        <w:t>ercise therapy and lifestyle changes for pelvic organ prolapse</w:t>
      </w:r>
      <w:r>
        <w:rPr>
          <w:spacing w:val="9"/>
          <w:w w:val="101"/>
        </w:rPr>
        <w:t xml:space="preserve"> </w:t>
      </w:r>
      <w:r>
        <w:rPr>
          <w:spacing w:val="1"/>
        </w:rPr>
        <w:t>symp-</w:t>
      </w:r>
      <w:r>
        <w:t xml:space="preserve">  toms</w:t>
      </w:r>
      <w:r>
        <w:rPr>
          <w:spacing w:val="2"/>
        </w:rPr>
        <w:t>:</w:t>
      </w:r>
      <w:r>
        <w:t>a      qualitative</w:t>
      </w:r>
      <w:r>
        <w:rPr>
          <w:spacing w:val="2"/>
        </w:rPr>
        <w:t xml:space="preserve">      </w:t>
      </w:r>
      <w:r>
        <w:t>study</w:t>
      </w:r>
      <w:r>
        <w:rPr>
          <w:spacing w:val="2"/>
        </w:rPr>
        <w:t xml:space="preserve">      [J].</w:t>
      </w:r>
      <w:r>
        <w:t>JPers</w:t>
      </w:r>
      <w:r>
        <w:rPr>
          <w:spacing w:val="2"/>
        </w:rPr>
        <w:t xml:space="preserve">      </w:t>
      </w:r>
      <w:r>
        <w:t>Med</w:t>
      </w:r>
      <w:r>
        <w:rPr>
          <w:spacing w:val="2"/>
        </w:rPr>
        <w:t>,</w:t>
      </w:r>
      <w:r>
        <w:rPr>
          <w:spacing w:val="1"/>
        </w:rPr>
        <w:t>2022,12(3):498.</w:t>
      </w:r>
    </w:p>
    <w:p w14:paraId="2739EE12">
      <w:pPr>
        <w:pStyle w:val="2"/>
        <w:spacing w:before="41" w:line="292" w:lineRule="auto"/>
        <w:ind w:left="196" w:right="530" w:hanging="196"/>
      </w:pPr>
      <w:r>
        <w:rPr>
          <w:spacing w:val="4"/>
        </w:rPr>
        <w:t>[19]</w:t>
      </w:r>
      <w:r>
        <w:t>Okeke</w:t>
      </w:r>
      <w:r>
        <w:rPr>
          <w:spacing w:val="4"/>
        </w:rPr>
        <w:t xml:space="preserve">  </w:t>
      </w:r>
      <w:r>
        <w:t>H</w:t>
      </w:r>
      <w:r>
        <w:rPr>
          <w:spacing w:val="4"/>
        </w:rPr>
        <w:t>,</w:t>
      </w:r>
      <w:r>
        <w:t>Ifediora</w:t>
      </w:r>
      <w:r>
        <w:rPr>
          <w:spacing w:val="4"/>
        </w:rPr>
        <w:t xml:space="preserve">  </w:t>
      </w:r>
      <w:r>
        <w:t>L</w:t>
      </w:r>
      <w:r>
        <w:rPr>
          <w:spacing w:val="4"/>
        </w:rPr>
        <w:t>,</w:t>
      </w:r>
      <w:r>
        <w:t>Ogungbe</w:t>
      </w:r>
      <w:r>
        <w:rPr>
          <w:spacing w:val="4"/>
        </w:rPr>
        <w:t xml:space="preserve">  </w:t>
      </w:r>
      <w:r>
        <w:t>C</w:t>
      </w:r>
      <w:r>
        <w:rPr>
          <w:spacing w:val="4"/>
        </w:rPr>
        <w:t>.</w:t>
      </w:r>
      <w:r>
        <w:t>Knowledge</w:t>
      </w:r>
      <w:r>
        <w:rPr>
          <w:spacing w:val="4"/>
        </w:rPr>
        <w:t xml:space="preserve">  </w:t>
      </w:r>
      <w:r>
        <w:t>and</w:t>
      </w:r>
      <w:r>
        <w:rPr>
          <w:spacing w:val="4"/>
        </w:rPr>
        <w:t xml:space="preserve">  </w:t>
      </w:r>
      <w:r>
        <w:t>practice</w:t>
      </w:r>
      <w:r>
        <w:rPr>
          <w:spacing w:val="4"/>
        </w:rPr>
        <w:t xml:space="preserve">  </w:t>
      </w:r>
      <w:r>
        <w:t>of</w:t>
      </w:r>
      <w:r>
        <w:rPr>
          <w:spacing w:val="15"/>
          <w:w w:val="104"/>
        </w:rPr>
        <w:t xml:space="preserve"> </w:t>
      </w:r>
      <w:r>
        <w:t>pelvic  floor</w:t>
      </w:r>
      <w:r>
        <w:rPr>
          <w:spacing w:val="1"/>
        </w:rPr>
        <w:t xml:space="preserve"> </w:t>
      </w:r>
      <w:r>
        <w:t>muscle</w:t>
      </w:r>
      <w:r>
        <w:rPr>
          <w:spacing w:val="1"/>
        </w:rPr>
        <w:t xml:space="preserve"> </w:t>
      </w:r>
      <w:r>
        <w:t>exercises</w:t>
      </w:r>
      <w:r>
        <w:rPr>
          <w:spacing w:val="1"/>
        </w:rPr>
        <w:t xml:space="preserve"> </w:t>
      </w:r>
      <w:r>
        <w:t>among</w:t>
      </w:r>
      <w:r>
        <w:rPr>
          <w:spacing w:val="1"/>
        </w:rPr>
        <w:t xml:space="preserve"> </w:t>
      </w:r>
      <w:r>
        <w:t>pregnant</w:t>
      </w:r>
      <w:r>
        <w:rPr>
          <w:spacing w:val="1"/>
        </w:rPr>
        <w:t xml:space="preserve"> </w:t>
      </w:r>
      <w:r>
        <w:t>women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Enugu</w:t>
      </w:r>
      <w:r>
        <w:rPr>
          <w:spacing w:val="1"/>
        </w:rPr>
        <w:t xml:space="preserve"> </w:t>
      </w:r>
      <w:r>
        <w:t>Metropolis</w:t>
      </w:r>
      <w:r>
        <w:rPr>
          <w:spacing w:val="1"/>
        </w:rPr>
        <w:t>,</w:t>
      </w:r>
      <w:r>
        <w:rPr>
          <w:spacing w:val="2"/>
        </w:rPr>
        <w:t xml:space="preserve">   </w:t>
      </w:r>
      <w:r>
        <w:t xml:space="preserve">Nigeia       </w:t>
      </w:r>
      <w:r>
        <w:rPr>
          <w:spacing w:val="2"/>
        </w:rPr>
        <w:t>[J].</w:t>
      </w:r>
      <w:r>
        <w:t>Womens</w:t>
      </w:r>
      <w:r>
        <w:rPr>
          <w:spacing w:val="2"/>
        </w:rPr>
        <w:t xml:space="preserve">      </w:t>
      </w:r>
      <w:r>
        <w:t>Health</w:t>
      </w:r>
      <w:r>
        <w:rPr>
          <w:spacing w:val="2"/>
        </w:rPr>
        <w:t xml:space="preserve">       </w:t>
      </w:r>
      <w:r>
        <w:t>Rep</w:t>
      </w:r>
      <w:r>
        <w:rPr>
          <w:spacing w:val="2"/>
        </w:rPr>
        <w:t>(</w:t>
      </w:r>
      <w:r>
        <w:t>New</w:t>
      </w:r>
      <w:r>
        <w:rPr>
          <w:spacing w:val="2"/>
        </w:rPr>
        <w:t xml:space="preserve">       </w:t>
      </w:r>
      <w:r>
        <w:t>Rochelle</w:t>
      </w:r>
      <w:r>
        <w:rPr>
          <w:spacing w:val="2"/>
        </w:rPr>
        <w:t>),2020,</w:t>
      </w:r>
      <w:r>
        <w:rPr>
          <w:spacing w:val="1"/>
        </w:rPr>
        <w:t xml:space="preserve">  </w:t>
      </w:r>
      <w:r>
        <w:t>1(1):444-450.</w:t>
      </w:r>
    </w:p>
    <w:p w14:paraId="1CDCBD8D">
      <w:pPr>
        <w:spacing w:before="27" w:line="255" w:lineRule="auto"/>
        <w:ind w:left="196" w:right="508" w:hanging="196"/>
        <w:rPr>
          <w:rFonts w:ascii="黑体" w:hAnsi="黑体" w:eastAsia="黑体" w:cs="黑体"/>
          <w:sz w:val="7"/>
          <w:szCs w:val="7"/>
        </w:rPr>
      </w:pPr>
      <w:r>
        <w:rPr>
          <w:rFonts w:ascii="黑体" w:hAnsi="黑体" w:eastAsia="黑体" w:cs="黑体"/>
          <w:spacing w:val="6"/>
          <w:sz w:val="7"/>
          <w:szCs w:val="7"/>
        </w:rPr>
        <w:t>[20]方徐芬，缪彩华.产后盆底康复患者治疗依从性调查和影响因</w:t>
      </w:r>
      <w:r>
        <w:rPr>
          <w:rFonts w:ascii="黑体" w:hAnsi="黑体" w:eastAsia="黑体" w:cs="黑体"/>
          <w:spacing w:val="5"/>
          <w:sz w:val="7"/>
          <w:szCs w:val="7"/>
        </w:rPr>
        <w:t xml:space="preserve"> 素分析</w:t>
      </w:r>
      <w:r>
        <w:rPr>
          <w:rFonts w:ascii="黑体" w:hAnsi="黑体" w:eastAsia="黑体" w:cs="黑体"/>
          <w:spacing w:val="20"/>
          <w:sz w:val="7"/>
          <w:szCs w:val="7"/>
        </w:rPr>
        <w:t xml:space="preserve"> </w:t>
      </w:r>
      <w:r>
        <w:rPr>
          <w:rFonts w:ascii="宋体" w:hAnsi="宋体" w:eastAsia="宋体" w:cs="宋体"/>
          <w:spacing w:val="5"/>
          <w:sz w:val="7"/>
          <w:szCs w:val="7"/>
        </w:rPr>
        <w:t>[J].</w:t>
      </w:r>
      <w:r>
        <w:rPr>
          <w:rFonts w:ascii="宋体" w:hAnsi="宋体" w:eastAsia="宋体" w:cs="宋体"/>
          <w:spacing w:val="15"/>
          <w:w w:val="102"/>
          <w:sz w:val="7"/>
          <w:szCs w:val="7"/>
        </w:rPr>
        <w:t xml:space="preserve"> </w:t>
      </w:r>
      <w:r>
        <w:rPr>
          <w:rFonts w:ascii="黑体" w:hAnsi="黑体" w:eastAsia="黑体" w:cs="黑体"/>
          <w:spacing w:val="5"/>
          <w:sz w:val="7"/>
          <w:szCs w:val="7"/>
        </w:rPr>
        <w:t>中国妇幼保健，2021,3</w:t>
      </w:r>
      <w:r>
        <w:rPr>
          <w:rFonts w:ascii="黑体" w:hAnsi="黑体" w:eastAsia="黑体" w:cs="黑体"/>
          <w:spacing w:val="4"/>
          <w:sz w:val="7"/>
          <w:szCs w:val="7"/>
        </w:rPr>
        <w:t>6(19):4560-4563.</w:t>
      </w:r>
    </w:p>
    <w:p w14:paraId="546207AD">
      <w:pPr>
        <w:spacing w:before="29" w:line="250" w:lineRule="auto"/>
        <w:ind w:left="196" w:right="512" w:hanging="196"/>
        <w:rPr>
          <w:rFonts w:ascii="黑体" w:hAnsi="黑体" w:eastAsia="黑体" w:cs="黑体"/>
          <w:sz w:val="7"/>
          <w:szCs w:val="7"/>
        </w:rPr>
      </w:pPr>
      <w:r>
        <w:rPr>
          <w:rFonts w:ascii="黑体" w:hAnsi="黑体" w:eastAsia="黑体" w:cs="黑体"/>
          <w:spacing w:val="6"/>
          <w:sz w:val="7"/>
          <w:szCs w:val="7"/>
        </w:rPr>
        <w:t>[21]陈旭.针对性护理对孕妇产后盆底肌康复治疗依从性及恢复效</w:t>
      </w:r>
      <w:r>
        <w:rPr>
          <w:rFonts w:ascii="黑体" w:hAnsi="黑体" w:eastAsia="黑体" w:cs="黑体"/>
          <w:spacing w:val="1"/>
          <w:sz w:val="7"/>
          <w:szCs w:val="7"/>
        </w:rPr>
        <w:t xml:space="preserve"> </w:t>
      </w:r>
      <w:r>
        <w:rPr>
          <w:rFonts w:ascii="黑体" w:hAnsi="黑体" w:eastAsia="黑体" w:cs="黑体"/>
          <w:spacing w:val="6"/>
          <w:sz w:val="7"/>
          <w:szCs w:val="7"/>
        </w:rPr>
        <w:t>果的作用</w:t>
      </w:r>
      <w:r>
        <w:rPr>
          <w:rFonts w:ascii="黑体" w:hAnsi="黑体" w:eastAsia="黑体" w:cs="黑体"/>
          <w:spacing w:val="11"/>
          <w:sz w:val="7"/>
          <w:szCs w:val="7"/>
        </w:rPr>
        <w:t xml:space="preserve"> </w:t>
      </w:r>
      <w:r>
        <w:rPr>
          <w:rFonts w:ascii="宋体" w:hAnsi="宋体" w:eastAsia="宋体" w:cs="宋体"/>
          <w:spacing w:val="6"/>
          <w:sz w:val="7"/>
          <w:szCs w:val="7"/>
        </w:rPr>
        <w:t>[J].</w:t>
      </w:r>
      <w:r>
        <w:rPr>
          <w:rFonts w:ascii="黑体" w:hAnsi="黑体" w:eastAsia="黑体" w:cs="黑体"/>
          <w:spacing w:val="6"/>
          <w:sz w:val="7"/>
          <w:szCs w:val="7"/>
        </w:rPr>
        <w:t>中国医药指南，2021,19(32):127-128.</w:t>
      </w:r>
    </w:p>
    <w:p w14:paraId="08839231">
      <w:pPr>
        <w:pStyle w:val="2"/>
        <w:spacing w:before="29" w:line="246" w:lineRule="auto"/>
        <w:ind w:left="196" w:right="529" w:hanging="196"/>
        <w:rPr>
          <w:rFonts w:ascii="黑体" w:hAnsi="黑体" w:eastAsia="黑体" w:cs="黑体"/>
        </w:rPr>
      </w:pPr>
      <w:r>
        <w:rPr>
          <w:rFonts w:ascii="黑体" w:hAnsi="黑体" w:eastAsia="黑体" w:cs="黑体"/>
          <w:spacing w:val="5"/>
        </w:rPr>
        <w:t>[22]孟祥青.初产妇产后盆底功能康复治疗依从性的影响因素与干</w:t>
      </w:r>
      <w:r>
        <w:rPr>
          <w:rFonts w:ascii="黑体" w:hAnsi="黑体" w:eastAsia="黑体" w:cs="黑体"/>
          <w:spacing w:val="15"/>
          <w:w w:val="102"/>
        </w:rPr>
        <w:t xml:space="preserve"> </w:t>
      </w:r>
      <w:r>
        <w:rPr>
          <w:rFonts w:ascii="黑体" w:hAnsi="黑体" w:eastAsia="黑体" w:cs="黑体"/>
          <w:spacing w:val="5"/>
        </w:rPr>
        <w:t>预对策</w:t>
      </w:r>
      <w:r>
        <w:rPr>
          <w:rFonts w:ascii="黑体" w:hAnsi="黑体" w:eastAsia="黑体" w:cs="黑体"/>
          <w:spacing w:val="30"/>
        </w:rPr>
        <w:t xml:space="preserve"> </w:t>
      </w:r>
      <w:r>
        <w:rPr>
          <w:spacing w:val="5"/>
        </w:rPr>
        <w:t>[J].</w:t>
      </w:r>
      <w:r>
        <w:rPr>
          <w:spacing w:val="1"/>
        </w:rPr>
        <w:t xml:space="preserve">    </w:t>
      </w:r>
      <w:r>
        <w:rPr>
          <w:rFonts w:ascii="黑体" w:hAnsi="黑体" w:eastAsia="黑体" w:cs="黑体"/>
          <w:spacing w:val="5"/>
        </w:rPr>
        <w:t>护理实践与研究，2019,16(9):94-95.</w:t>
      </w:r>
    </w:p>
    <w:p w14:paraId="44503FDB">
      <w:pPr>
        <w:pStyle w:val="2"/>
        <w:spacing w:before="36" w:line="302" w:lineRule="auto"/>
        <w:ind w:left="196" w:right="524" w:hanging="196"/>
      </w:pPr>
      <w:r>
        <w:rPr>
          <w:spacing w:val="3"/>
        </w:rPr>
        <w:t>[23]</w:t>
      </w:r>
      <w:r>
        <w:t>Wodburn</w:t>
      </w:r>
      <w:r>
        <w:rPr>
          <w:spacing w:val="3"/>
        </w:rPr>
        <w:t xml:space="preserve">    </w:t>
      </w:r>
      <w:r>
        <w:t>KL</w:t>
      </w:r>
      <w:r>
        <w:rPr>
          <w:spacing w:val="3"/>
        </w:rPr>
        <w:t>,</w:t>
      </w:r>
      <w:r>
        <w:t>Tran</w:t>
      </w:r>
      <w:r>
        <w:rPr>
          <w:spacing w:val="3"/>
        </w:rPr>
        <w:t xml:space="preserve">    </w:t>
      </w:r>
      <w:r>
        <w:t>MC</w:t>
      </w:r>
      <w:r>
        <w:rPr>
          <w:spacing w:val="3"/>
        </w:rPr>
        <w:t>,</w:t>
      </w:r>
      <w:r>
        <w:t>Casas</w:t>
      </w:r>
      <w:r>
        <w:rPr>
          <w:spacing w:val="3"/>
        </w:rPr>
        <w:t>-</w:t>
      </w:r>
      <w:r>
        <w:t>Puig</w:t>
      </w:r>
      <w:r>
        <w:rPr>
          <w:spacing w:val="3"/>
        </w:rPr>
        <w:t xml:space="preserve">     </w:t>
      </w:r>
      <w:r>
        <w:t>V</w:t>
      </w:r>
      <w:r>
        <w:rPr>
          <w:spacing w:val="3"/>
        </w:rPr>
        <w:t>,</w:t>
      </w:r>
      <w:r>
        <w:t>et</w:t>
      </w:r>
      <w:r>
        <w:rPr>
          <w:spacing w:val="3"/>
        </w:rPr>
        <w:t xml:space="preserve">    </w:t>
      </w:r>
      <w:r>
        <w:t>al</w:t>
      </w:r>
      <w:r>
        <w:rPr>
          <w:spacing w:val="3"/>
        </w:rPr>
        <w:t>.</w:t>
      </w:r>
      <w:r>
        <w:t>Compliance</w:t>
      </w:r>
      <w:r>
        <w:rPr>
          <w:spacing w:val="3"/>
        </w:rPr>
        <w:t xml:space="preserve">  </w:t>
      </w:r>
      <w:r>
        <w:rPr>
          <w:spacing w:val="2"/>
        </w:rPr>
        <w:t xml:space="preserve">  </w:t>
      </w:r>
      <w:r>
        <w:t xml:space="preserve">with  </w:t>
      </w:r>
      <w:r>
        <w:rPr>
          <w:spacing w:val="1"/>
        </w:rPr>
        <w:t>pelvic</w:t>
      </w:r>
      <w:r>
        <w:rPr>
          <w:spacing w:val="23"/>
          <w:w w:val="102"/>
        </w:rPr>
        <w:t xml:space="preserve"> </w:t>
      </w:r>
      <w:r>
        <w:rPr>
          <w:spacing w:val="1"/>
        </w:rPr>
        <w:t>floor physical</w:t>
      </w:r>
      <w:r>
        <w:rPr>
          <w:spacing w:val="5"/>
          <w:w w:val="104"/>
        </w:rPr>
        <w:t xml:space="preserve"> </w:t>
      </w:r>
      <w:r>
        <w:rPr>
          <w:spacing w:val="1"/>
        </w:rPr>
        <w:t>therapy</w:t>
      </w:r>
      <w:r>
        <w:rPr>
          <w:spacing w:val="7"/>
          <w:w w:val="101"/>
        </w:rPr>
        <w:t xml:space="preserve"> </w:t>
      </w:r>
      <w:r>
        <w:rPr>
          <w:spacing w:val="1"/>
        </w:rPr>
        <w:t>in patients</w:t>
      </w:r>
      <w:r>
        <w:rPr>
          <w:spacing w:val="7"/>
          <w:w w:val="102"/>
        </w:rPr>
        <w:t xml:space="preserve"> </w:t>
      </w:r>
      <w:r>
        <w:rPr>
          <w:spacing w:val="1"/>
        </w:rPr>
        <w:t>diagnosed with</w:t>
      </w:r>
      <w:r>
        <w:rPr>
          <w:spacing w:val="5"/>
          <w:w w:val="102"/>
        </w:rPr>
        <w:t xml:space="preserve"> </w:t>
      </w:r>
      <w:r>
        <w:rPr>
          <w:spacing w:val="1"/>
        </w:rPr>
        <w:t>high-tone</w:t>
      </w:r>
      <w:r>
        <w:t xml:space="preserve">   </w:t>
      </w:r>
      <w:r>
        <w:rPr>
          <w:spacing w:val="1"/>
        </w:rPr>
        <w:t>pelvic</w:t>
      </w:r>
      <w:r>
        <w:rPr>
          <w:spacing w:val="7"/>
        </w:rPr>
        <w:t xml:space="preserve">  </w:t>
      </w:r>
      <w:r>
        <w:rPr>
          <w:spacing w:val="1"/>
        </w:rPr>
        <w:t>floor</w:t>
      </w:r>
      <w:r>
        <w:rPr>
          <w:spacing w:val="6"/>
          <w:w w:val="103"/>
        </w:rPr>
        <w:t xml:space="preserve">  </w:t>
      </w:r>
      <w:r>
        <w:rPr>
          <w:spacing w:val="1"/>
        </w:rPr>
        <w:t>disorders</w:t>
      </w:r>
      <w:r>
        <w:rPr>
          <w:spacing w:val="8"/>
          <w:w w:val="103"/>
        </w:rPr>
        <w:t xml:space="preserve">  </w:t>
      </w:r>
      <w:r>
        <w:rPr>
          <w:spacing w:val="1"/>
        </w:rPr>
        <w:t>[J].Female</w:t>
      </w:r>
      <w:r>
        <w:rPr>
          <w:spacing w:val="6"/>
          <w:w w:val="102"/>
        </w:rPr>
        <w:t xml:space="preserve">  </w:t>
      </w:r>
      <w:r>
        <w:rPr>
          <w:spacing w:val="1"/>
        </w:rPr>
        <w:t>Pelvic</w:t>
      </w:r>
      <w:r>
        <w:rPr>
          <w:spacing w:val="6"/>
          <w:w w:val="101"/>
        </w:rPr>
        <w:t xml:space="preserve">  </w:t>
      </w:r>
      <w:r>
        <w:rPr>
          <w:spacing w:val="1"/>
        </w:rPr>
        <w:t>Med</w:t>
      </w:r>
      <w:r>
        <w:rPr>
          <w:spacing w:val="6"/>
          <w:w w:val="101"/>
        </w:rPr>
        <w:t xml:space="preserve">  </w:t>
      </w:r>
      <w:r>
        <w:rPr>
          <w:spacing w:val="1"/>
        </w:rPr>
        <w:t>Reconst</w:t>
      </w:r>
      <w:r>
        <w:t>r</w:t>
      </w:r>
      <w:r>
        <w:rPr>
          <w:spacing w:val="7"/>
          <w:w w:val="103"/>
        </w:rPr>
        <w:t xml:space="preserve">  </w:t>
      </w:r>
      <w:r>
        <w:t xml:space="preserve">Surg,   </w:t>
      </w:r>
      <w:r>
        <w:rPr>
          <w:spacing w:val="1"/>
        </w:rPr>
        <w:t>2021,27(2):94-97.</w:t>
      </w:r>
    </w:p>
    <w:p w14:paraId="3D638BCD">
      <w:pPr>
        <w:pStyle w:val="2"/>
        <w:spacing w:before="51" w:line="266" w:lineRule="auto"/>
        <w:ind w:left="196" w:right="522" w:hanging="196"/>
      </w:pPr>
      <w:r>
        <w:rPr>
          <w:spacing w:val="6"/>
        </w:rPr>
        <w:t>[24]</w:t>
      </w:r>
      <w:r>
        <w:t>Fang</w:t>
      </w:r>
      <w:r>
        <w:rPr>
          <w:spacing w:val="6"/>
          <w:w w:val="105"/>
        </w:rPr>
        <w:t xml:space="preserve">  </w:t>
      </w:r>
      <w:r>
        <w:t>J</w:t>
      </w:r>
      <w:r>
        <w:rPr>
          <w:spacing w:val="6"/>
        </w:rPr>
        <w:t>,</w:t>
      </w:r>
      <w:r>
        <w:t>Ye</w:t>
      </w:r>
      <w:r>
        <w:rPr>
          <w:spacing w:val="6"/>
          <w:w w:val="105"/>
        </w:rPr>
        <w:t xml:space="preserve">  </w:t>
      </w:r>
      <w:r>
        <w:t>J</w:t>
      </w:r>
      <w:r>
        <w:rPr>
          <w:spacing w:val="6"/>
        </w:rPr>
        <w:t>,</w:t>
      </w:r>
      <w:r>
        <w:t>Huang</w:t>
      </w:r>
      <w:r>
        <w:rPr>
          <w:spacing w:val="7"/>
          <w:w w:val="102"/>
        </w:rPr>
        <w:t xml:space="preserve">  </w:t>
      </w:r>
      <w:r>
        <w:t>Q</w:t>
      </w:r>
      <w:r>
        <w:rPr>
          <w:spacing w:val="6"/>
        </w:rPr>
        <w:t>,</w:t>
      </w:r>
      <w:r>
        <w:t>et</w:t>
      </w:r>
      <w:r>
        <w:rPr>
          <w:spacing w:val="7"/>
          <w:w w:val="102"/>
        </w:rPr>
        <w:t xml:space="preserve">  </w:t>
      </w:r>
      <w:r>
        <w:t>al</w:t>
      </w:r>
      <w:r>
        <w:rPr>
          <w:spacing w:val="6"/>
        </w:rPr>
        <w:t>.</w:t>
      </w:r>
      <w:r>
        <w:t>Risk</w:t>
      </w:r>
      <w:r>
        <w:rPr>
          <w:spacing w:val="7"/>
          <w:w w:val="102"/>
        </w:rPr>
        <w:t xml:space="preserve">  </w:t>
      </w:r>
      <w:r>
        <w:t>factors</w:t>
      </w:r>
      <w:r>
        <w:rPr>
          <w:spacing w:val="7"/>
          <w:w w:val="102"/>
        </w:rPr>
        <w:t xml:space="preserve">  </w:t>
      </w:r>
      <w:r>
        <w:t>of</w:t>
      </w:r>
      <w:r>
        <w:rPr>
          <w:spacing w:val="6"/>
        </w:rPr>
        <w:t xml:space="preserve">  </w:t>
      </w:r>
      <w:r>
        <w:t>pelvic</w:t>
      </w:r>
      <w:r>
        <w:rPr>
          <w:spacing w:val="7"/>
          <w:w w:val="104"/>
        </w:rPr>
        <w:t xml:space="preserve">  </w:t>
      </w:r>
      <w:r>
        <w:t>floor</w:t>
      </w:r>
      <w:r>
        <w:rPr>
          <w:spacing w:val="6"/>
          <w:w w:val="101"/>
        </w:rPr>
        <w:t xml:space="preserve">  </w:t>
      </w:r>
      <w:r>
        <w:t xml:space="preserve">muscle  </w:t>
      </w:r>
      <w:r>
        <w:rPr>
          <w:spacing w:val="1"/>
        </w:rPr>
        <w:t>strength</w:t>
      </w:r>
      <w:r>
        <w:rPr>
          <w:spacing w:val="15"/>
          <w:w w:val="105"/>
        </w:rPr>
        <w:t xml:space="preserve"> </w:t>
      </w:r>
      <w:r>
        <w:rPr>
          <w:spacing w:val="1"/>
        </w:rPr>
        <w:t>in</w:t>
      </w:r>
      <w:r>
        <w:rPr>
          <w:spacing w:val="17"/>
          <w:w w:val="102"/>
        </w:rPr>
        <w:t xml:space="preserve"> </w:t>
      </w:r>
      <w:r>
        <w:rPr>
          <w:spacing w:val="1"/>
        </w:rPr>
        <w:t>south</w:t>
      </w:r>
      <w:r>
        <w:rPr>
          <w:spacing w:val="16"/>
          <w:w w:val="103"/>
        </w:rPr>
        <w:t xml:space="preserve"> </w:t>
      </w:r>
      <w:r>
        <w:rPr>
          <w:spacing w:val="1"/>
        </w:rPr>
        <w:t>Chinese</w:t>
      </w:r>
      <w:r>
        <w:rPr>
          <w:spacing w:val="14"/>
          <w:w w:val="101"/>
        </w:rPr>
        <w:t xml:space="preserve"> </w:t>
      </w:r>
      <w:r>
        <w:rPr>
          <w:spacing w:val="1"/>
        </w:rPr>
        <w:t>women:a</w:t>
      </w:r>
      <w:r>
        <w:rPr>
          <w:spacing w:val="14"/>
          <w:w w:val="102"/>
        </w:rPr>
        <w:t xml:space="preserve"> </w:t>
      </w:r>
      <w:r>
        <w:rPr>
          <w:spacing w:val="1"/>
        </w:rPr>
        <w:t>retrospective</w:t>
      </w:r>
      <w:r>
        <w:rPr>
          <w:spacing w:val="17"/>
          <w:w w:val="102"/>
        </w:rPr>
        <w:t xml:space="preserve"> </w:t>
      </w:r>
      <w:r>
        <w:rPr>
          <w:spacing w:val="1"/>
        </w:rPr>
        <w:t xml:space="preserve">study  </w:t>
      </w:r>
      <w:r>
        <w:t>[J].BMC   Pregnancy</w:t>
      </w:r>
      <w:r>
        <w:rPr>
          <w:spacing w:val="2"/>
        </w:rPr>
        <w:t xml:space="preserve">            </w:t>
      </w:r>
      <w:r>
        <w:t>Childbirth</w:t>
      </w:r>
      <w:r>
        <w:rPr>
          <w:spacing w:val="2"/>
        </w:rPr>
        <w:t>,2022,22(1):624.</w:t>
      </w:r>
    </w:p>
    <w:p w14:paraId="3625C53B">
      <w:pPr>
        <w:pStyle w:val="2"/>
        <w:spacing w:before="56" w:line="295" w:lineRule="auto"/>
        <w:ind w:left="196" w:right="512" w:hanging="196"/>
      </w:pPr>
      <w:r>
        <w:rPr>
          <w:spacing w:val="1"/>
        </w:rPr>
        <w:t>[25]Scott</w:t>
      </w:r>
      <w:r>
        <w:rPr>
          <w:spacing w:val="8"/>
        </w:rPr>
        <w:t xml:space="preserve">  </w:t>
      </w:r>
      <w:r>
        <w:rPr>
          <w:spacing w:val="1"/>
        </w:rPr>
        <w:t>KM,Gosai</w:t>
      </w:r>
      <w:r>
        <w:rPr>
          <w:spacing w:val="6"/>
          <w:w w:val="103"/>
        </w:rPr>
        <w:t xml:space="preserve">  </w:t>
      </w:r>
      <w:r>
        <w:rPr>
          <w:spacing w:val="1"/>
        </w:rPr>
        <w:t>E,Bradley</w:t>
      </w:r>
      <w:r>
        <w:rPr>
          <w:spacing w:val="6"/>
          <w:w w:val="101"/>
        </w:rPr>
        <w:t xml:space="preserve">  </w:t>
      </w:r>
      <w:r>
        <w:rPr>
          <w:spacing w:val="1"/>
        </w:rPr>
        <w:t>MH,et</w:t>
      </w:r>
      <w:r>
        <w:rPr>
          <w:spacing w:val="6"/>
          <w:w w:val="105"/>
        </w:rPr>
        <w:t xml:space="preserve">  </w:t>
      </w:r>
      <w:r>
        <w:rPr>
          <w:spacing w:val="1"/>
        </w:rPr>
        <w:t>al.Individualized</w:t>
      </w:r>
      <w:r>
        <w:rPr>
          <w:spacing w:val="5"/>
          <w:w w:val="103"/>
        </w:rPr>
        <w:t xml:space="preserve">  </w:t>
      </w:r>
      <w:r>
        <w:rPr>
          <w:spacing w:val="1"/>
        </w:rPr>
        <w:t>pelvic</w:t>
      </w:r>
      <w:r>
        <w:rPr>
          <w:spacing w:val="5"/>
          <w:w w:val="103"/>
        </w:rPr>
        <w:t xml:space="preserve">  </w:t>
      </w:r>
      <w:r>
        <w:rPr>
          <w:spacing w:val="1"/>
        </w:rPr>
        <w:t>physi-</w:t>
      </w:r>
      <w:r>
        <w:t xml:space="preserve">  </w:t>
      </w:r>
      <w:r>
        <w:rPr>
          <w:spacing w:val="2"/>
        </w:rPr>
        <w:t>cal therapy</w:t>
      </w:r>
      <w:r>
        <w:rPr>
          <w:spacing w:val="6"/>
          <w:w w:val="102"/>
        </w:rPr>
        <w:t xml:space="preserve"> </w:t>
      </w:r>
      <w:r>
        <w:rPr>
          <w:spacing w:val="2"/>
        </w:rPr>
        <w:t>for the t</w:t>
      </w:r>
      <w:r>
        <w:rPr>
          <w:spacing w:val="1"/>
        </w:rPr>
        <w:t>reatmentof</w:t>
      </w:r>
      <w:r>
        <w:rPr>
          <w:spacing w:val="-5"/>
        </w:rPr>
        <w:t xml:space="preserve"> </w:t>
      </w:r>
      <w:r>
        <w:rPr>
          <w:spacing w:val="1"/>
        </w:rPr>
        <w:t>post-prostatectomystress urinary</w:t>
      </w:r>
      <w:r>
        <w:rPr>
          <w:spacing w:val="6"/>
        </w:rPr>
        <w:t xml:space="preserve"> </w:t>
      </w:r>
      <w:r>
        <w:rPr>
          <w:spacing w:val="1"/>
        </w:rPr>
        <w:t>in-</w:t>
      </w:r>
      <w:r>
        <w:t xml:space="preserve">   continence</w:t>
      </w:r>
      <w:r>
        <w:rPr>
          <w:spacing w:val="2"/>
        </w:rPr>
        <w:t xml:space="preserve">    </w:t>
      </w:r>
      <w:r>
        <w:t>and</w:t>
      </w:r>
      <w:r>
        <w:rPr>
          <w:spacing w:val="2"/>
        </w:rPr>
        <w:t xml:space="preserve">     </w:t>
      </w:r>
      <w:r>
        <w:t>pelvic</w:t>
      </w:r>
      <w:r>
        <w:rPr>
          <w:spacing w:val="2"/>
        </w:rPr>
        <w:t xml:space="preserve">    </w:t>
      </w:r>
      <w:r>
        <w:t>pain</w:t>
      </w:r>
      <w:r>
        <w:rPr>
          <w:spacing w:val="2"/>
        </w:rPr>
        <w:t xml:space="preserve">     [J].</w:t>
      </w:r>
      <w:r>
        <w:t>Int</w:t>
      </w:r>
      <w:r>
        <w:rPr>
          <w:spacing w:val="2"/>
        </w:rPr>
        <w:t xml:space="preserve">     </w:t>
      </w:r>
      <w:r>
        <w:t>Unol</w:t>
      </w:r>
      <w:r>
        <w:rPr>
          <w:spacing w:val="2"/>
        </w:rPr>
        <w:t xml:space="preserve">    </w:t>
      </w:r>
      <w:r>
        <w:t>Nephrol</w:t>
      </w:r>
      <w:r>
        <w:rPr>
          <w:spacing w:val="2"/>
        </w:rPr>
        <w:t>,2020,</w:t>
      </w:r>
      <w:r>
        <w:rPr>
          <w:spacing w:val="1"/>
        </w:rPr>
        <w:t xml:space="preserve">   52(4):655-659.</w:t>
      </w:r>
    </w:p>
    <w:p w14:paraId="4FEA7003">
      <w:pPr>
        <w:spacing w:before="48" w:line="195" w:lineRule="auto"/>
        <w:ind w:left="602"/>
        <w:rPr>
          <w:rFonts w:ascii="黑体" w:hAnsi="黑体" w:eastAsia="黑体" w:cs="黑体"/>
          <w:sz w:val="7"/>
          <w:szCs w:val="7"/>
        </w:rPr>
      </w:pPr>
      <w:r>
        <w:rPr>
          <w:rFonts w:ascii="黑体" w:hAnsi="黑体" w:eastAsia="黑体" w:cs="黑体"/>
          <w:spacing w:val="1"/>
          <w:sz w:val="7"/>
          <w:szCs w:val="7"/>
        </w:rPr>
        <w:t>修回日期：2022-09-02</w:t>
      </w:r>
      <w:r>
        <w:rPr>
          <w:rFonts w:ascii="黑体" w:hAnsi="黑体" w:eastAsia="黑体" w:cs="黑体"/>
          <w:spacing w:val="29"/>
          <w:w w:val="101"/>
          <w:sz w:val="7"/>
          <w:szCs w:val="7"/>
        </w:rPr>
        <w:t xml:space="preserve"> </w:t>
      </w:r>
      <w:r>
        <w:rPr>
          <w:rFonts w:ascii="黑体" w:hAnsi="黑体" w:eastAsia="黑体" w:cs="黑体"/>
          <w:spacing w:val="1"/>
          <w:sz w:val="7"/>
          <w:szCs w:val="7"/>
        </w:rPr>
        <w:t>本文编辑：刘亚男</w:t>
      </w:r>
      <w:r>
        <w:rPr>
          <w:rFonts w:ascii="黑体" w:hAnsi="黑体" w:eastAsia="黑体" w:cs="黑体"/>
          <w:sz w:val="7"/>
          <w:szCs w:val="7"/>
        </w:rPr>
        <w:t>/李曙光</w:t>
      </w:r>
    </w:p>
    <w:p w14:paraId="6DBA79BD">
      <w:pPr>
        <w:spacing w:line="195" w:lineRule="auto"/>
        <w:rPr>
          <w:rFonts w:ascii="黑体" w:hAnsi="黑体" w:eastAsia="黑体" w:cs="黑体"/>
          <w:sz w:val="7"/>
          <w:szCs w:val="7"/>
        </w:rPr>
        <w:sectPr>
          <w:type w:val="continuous"/>
          <w:pgSz w:w="5585" w:h="31681"/>
          <w:pgMar w:top="1" w:right="18" w:bottom="0" w:left="0" w:header="0" w:footer="0" w:gutter="0"/>
          <w:cols w:equalWidth="0" w:num="2">
            <w:col w:w="2770" w:space="100"/>
            <w:col w:w="2697"/>
          </w:cols>
        </w:sectPr>
      </w:pPr>
    </w:p>
    <w:p w14:paraId="5C23D8E1">
      <w:pPr>
        <w:pStyle w:val="2"/>
        <w:spacing w:before="178" w:line="278" w:lineRule="auto"/>
        <w:ind w:left="497" w:right="528" w:firstLine="3535"/>
        <w:rPr>
          <w:rFonts w:ascii="黑体" w:hAnsi="黑体" w:eastAsia="黑体" w:cs="黑体"/>
          <w:sz w:val="12"/>
          <w:szCs w:val="12"/>
        </w:rPr>
      </w:pPr>
      <w:r>
        <w:rPr>
          <w:rFonts w:ascii="黑体" w:hAnsi="黑体" w:eastAsia="黑体" w:cs="黑体"/>
          <w:spacing w:val="-5"/>
          <w:sz w:val="12"/>
          <w:szCs w:val="12"/>
        </w:rPr>
        <w:t>·调查研究/论著</w:t>
      </w:r>
      <w:r>
        <w:rPr>
          <w:rFonts w:ascii="黑体" w:hAnsi="黑体" w:eastAsia="黑体" w:cs="黑体"/>
          <w:spacing w:val="-32"/>
          <w:sz w:val="12"/>
          <w:szCs w:val="12"/>
        </w:rPr>
        <w:t xml:space="preserve"> </w:t>
      </w:r>
      <w:r>
        <w:rPr>
          <w:rFonts w:ascii="黑体" w:hAnsi="黑体" w:eastAsia="黑体" w:cs="黑体"/>
          <w:spacing w:val="-5"/>
          <w:sz w:val="12"/>
          <w:szCs w:val="12"/>
        </w:rPr>
        <w:t>·</w:t>
      </w:r>
      <w:r>
        <w:rPr>
          <w:rFonts w:ascii="黑体" w:hAnsi="黑体" w:eastAsia="黑体" w:cs="黑体"/>
          <w:sz w:val="12"/>
          <w:szCs w:val="12"/>
        </w:rPr>
        <w:t xml:space="preserve"> </w:t>
      </w:r>
      <w:r>
        <w:rPr>
          <w:rFonts w:ascii="黑体" w:hAnsi="黑体" w:eastAsia="黑体" w:cs="黑体"/>
          <w:spacing w:val="22"/>
          <w:sz w:val="12"/>
          <w:szCs w:val="12"/>
        </w:rPr>
        <w:t>凝血相关指标预测</w:t>
      </w:r>
      <w:r>
        <w:rPr>
          <w:rFonts w:ascii="黑体" w:hAnsi="黑体" w:eastAsia="黑体" w:cs="黑体"/>
          <w:spacing w:val="-33"/>
          <w:sz w:val="12"/>
          <w:szCs w:val="12"/>
        </w:rPr>
        <w:t xml:space="preserve"> </w:t>
      </w:r>
      <w:r>
        <w:rPr>
          <w:spacing w:val="22"/>
          <w:sz w:val="12"/>
          <w:szCs w:val="12"/>
        </w:rPr>
        <w:t>B</w:t>
      </w:r>
      <w:r>
        <w:rPr>
          <w:spacing w:val="-4"/>
          <w:sz w:val="12"/>
          <w:szCs w:val="12"/>
        </w:rPr>
        <w:t xml:space="preserve"> </w:t>
      </w:r>
      <w:r>
        <w:rPr>
          <w:rFonts w:ascii="黑体" w:hAnsi="黑体" w:eastAsia="黑体" w:cs="黑体"/>
          <w:spacing w:val="22"/>
          <w:sz w:val="12"/>
          <w:szCs w:val="12"/>
        </w:rPr>
        <w:t>族溶血性链球菌感染产妇不良</w:t>
      </w:r>
      <w:r>
        <w:rPr>
          <w:rFonts w:ascii="黑体" w:hAnsi="黑体" w:eastAsia="黑体" w:cs="黑体"/>
          <w:spacing w:val="21"/>
          <w:sz w:val="12"/>
          <w:szCs w:val="12"/>
        </w:rPr>
        <w:t>妊娠结局的价值</w:t>
      </w:r>
    </w:p>
    <w:p w14:paraId="0A36CD68">
      <w:pPr>
        <w:spacing w:before="108" w:line="216" w:lineRule="auto"/>
        <w:ind w:left="497"/>
        <w:rPr>
          <w:rFonts w:ascii="黑体" w:hAnsi="黑体" w:eastAsia="黑体" w:cs="黑体"/>
          <w:sz w:val="9"/>
          <w:szCs w:val="9"/>
        </w:rPr>
      </w:pPr>
      <w:r>
        <w:rPr>
          <w:rFonts w:ascii="黑体" w:hAnsi="黑体" w:eastAsia="黑体" w:cs="黑体"/>
          <w:sz w:val="9"/>
          <w:szCs w:val="9"/>
        </w:rPr>
        <w:t>张红，邢宁宁 德州市人民医院产科，山东德州253000</w:t>
      </w:r>
    </w:p>
    <w:p w14:paraId="60979FC2">
      <w:pPr>
        <w:pStyle w:val="2"/>
        <w:spacing w:before="113" w:line="288" w:lineRule="auto"/>
        <w:ind w:left="492" w:right="471" w:firstLine="196"/>
        <w:rPr>
          <w:rFonts w:ascii="黑体" w:hAnsi="黑体" w:eastAsia="黑体" w:cs="黑体"/>
        </w:rPr>
      </w:pPr>
      <w:r>
        <w:rPr>
          <w:rFonts w:ascii="黑体" w:hAnsi="黑体" w:eastAsia="黑体" w:cs="黑体"/>
          <w:spacing w:val="2"/>
          <w:sz w:val="9"/>
          <w:szCs w:val="9"/>
        </w:rPr>
        <w:t>摘要：目的研究凝血相关指标预测</w:t>
      </w:r>
      <w:r>
        <w:rPr>
          <w:rFonts w:ascii="宋体" w:hAnsi="宋体" w:eastAsia="宋体" w:cs="宋体"/>
          <w:spacing w:val="2"/>
          <w:sz w:val="9"/>
          <w:szCs w:val="9"/>
        </w:rPr>
        <w:t>B</w:t>
      </w:r>
      <w:r>
        <w:rPr>
          <w:rFonts w:ascii="宋体" w:hAnsi="宋体" w:eastAsia="宋体" w:cs="宋体"/>
          <w:spacing w:val="-16"/>
          <w:sz w:val="9"/>
          <w:szCs w:val="9"/>
        </w:rPr>
        <w:t xml:space="preserve"> </w:t>
      </w:r>
      <w:r>
        <w:rPr>
          <w:rFonts w:ascii="黑体" w:hAnsi="黑体" w:eastAsia="黑体" w:cs="黑体"/>
          <w:spacing w:val="2"/>
          <w:sz w:val="9"/>
          <w:szCs w:val="9"/>
        </w:rPr>
        <w:t>族溶血性链球菌</w:t>
      </w:r>
      <w:r>
        <w:rPr>
          <w:rFonts w:ascii="宋体" w:hAnsi="宋体" w:eastAsia="宋体" w:cs="宋体"/>
          <w:spacing w:val="2"/>
          <w:sz w:val="9"/>
          <w:szCs w:val="9"/>
        </w:rPr>
        <w:t>(</w:t>
      </w:r>
      <w:r>
        <w:rPr>
          <w:rFonts w:ascii="宋体" w:hAnsi="宋体" w:eastAsia="宋体" w:cs="宋体"/>
          <w:sz w:val="9"/>
          <w:szCs w:val="9"/>
        </w:rPr>
        <w:t>GBS</w:t>
      </w:r>
      <w:r>
        <w:rPr>
          <w:rFonts w:ascii="宋体" w:hAnsi="宋体" w:eastAsia="宋体" w:cs="宋体"/>
          <w:spacing w:val="2"/>
          <w:sz w:val="9"/>
          <w:szCs w:val="9"/>
        </w:rPr>
        <w:t>)</w:t>
      </w:r>
      <w:r>
        <w:rPr>
          <w:rFonts w:ascii="宋体" w:hAnsi="宋体" w:eastAsia="宋体" w:cs="宋体"/>
          <w:spacing w:val="29"/>
          <w:w w:val="101"/>
          <w:sz w:val="9"/>
          <w:szCs w:val="9"/>
        </w:rPr>
        <w:t xml:space="preserve"> </w:t>
      </w:r>
      <w:r>
        <w:rPr>
          <w:rFonts w:ascii="黑体" w:hAnsi="黑体" w:eastAsia="黑体" w:cs="黑体"/>
          <w:spacing w:val="2"/>
          <w:sz w:val="9"/>
          <w:szCs w:val="9"/>
        </w:rPr>
        <w:t>感染产妇不良妊娠结局的</w:t>
      </w:r>
      <w:r>
        <w:rPr>
          <w:rFonts w:ascii="黑体" w:hAnsi="黑体" w:eastAsia="黑体" w:cs="黑体"/>
          <w:spacing w:val="1"/>
          <w:sz w:val="9"/>
          <w:szCs w:val="9"/>
        </w:rPr>
        <w:t>价值。方法 选择2018年</w:t>
      </w:r>
      <w:r>
        <w:rPr>
          <w:rFonts w:ascii="黑体" w:hAnsi="黑体" w:eastAsia="黑体" w:cs="黑体"/>
          <w:sz w:val="9"/>
          <w:szCs w:val="9"/>
        </w:rPr>
        <w:t xml:space="preserve">  </w:t>
      </w:r>
      <w:r>
        <w:rPr>
          <w:rFonts w:ascii="黑体" w:hAnsi="黑体" w:eastAsia="黑体" w:cs="黑体"/>
          <w:spacing w:val="-4"/>
          <w:sz w:val="9"/>
          <w:szCs w:val="9"/>
        </w:rPr>
        <w:t>6月—2020年1月德州市人民医院的110例</w:t>
      </w:r>
      <w:r>
        <w:rPr>
          <w:rFonts w:ascii="Arial" w:hAnsi="Arial" w:eastAsia="Arial" w:cs="Arial"/>
          <w:spacing w:val="-4"/>
          <w:sz w:val="9"/>
          <w:szCs w:val="9"/>
        </w:rPr>
        <w:t>GBS</w:t>
      </w:r>
      <w:r>
        <w:rPr>
          <w:rFonts w:ascii="黑体" w:hAnsi="黑体" w:eastAsia="黑体" w:cs="黑体"/>
          <w:spacing w:val="-4"/>
          <w:sz w:val="9"/>
          <w:szCs w:val="9"/>
        </w:rPr>
        <w:t>感染产妇作为研究对象，按妊娠结局分为良好妊娠组和</w:t>
      </w:r>
      <w:r>
        <w:rPr>
          <w:rFonts w:ascii="黑体" w:hAnsi="黑体" w:eastAsia="黑体" w:cs="黑体"/>
          <w:spacing w:val="-5"/>
          <w:sz w:val="9"/>
          <w:szCs w:val="9"/>
        </w:rPr>
        <w:t>不良妊娠组。收集所有</w:t>
      </w:r>
      <w:r>
        <w:rPr>
          <w:rFonts w:ascii="黑体" w:hAnsi="黑体" w:eastAsia="黑体" w:cs="黑体"/>
          <w:sz w:val="9"/>
          <w:szCs w:val="9"/>
        </w:rPr>
        <w:t xml:space="preserve"> </w:t>
      </w:r>
      <w:r>
        <w:rPr>
          <w:rFonts w:ascii="黑体" w:hAnsi="黑体" w:eastAsia="黑体" w:cs="黑体"/>
          <w:spacing w:val="13"/>
        </w:rPr>
        <w:t>患者临床资料，包括年龄、体质指数</w:t>
      </w:r>
      <w:r>
        <w:rPr>
          <w:rFonts w:ascii="宋体" w:hAnsi="宋体" w:eastAsia="宋体" w:cs="宋体"/>
          <w:spacing w:val="13"/>
        </w:rPr>
        <w:t>(</w:t>
      </w:r>
      <w:r>
        <w:rPr>
          <w:rFonts w:ascii="宋体" w:hAnsi="宋体" w:eastAsia="宋体" w:cs="宋体"/>
        </w:rPr>
        <w:t>BMI</w:t>
      </w:r>
      <w:r>
        <w:rPr>
          <w:rFonts w:ascii="宋体" w:hAnsi="宋体" w:eastAsia="宋体" w:cs="宋体"/>
          <w:spacing w:val="13"/>
        </w:rPr>
        <w:t xml:space="preserve">)、  </w:t>
      </w:r>
      <w:r>
        <w:rPr>
          <w:rFonts w:ascii="黑体" w:hAnsi="黑体" w:eastAsia="黑体" w:cs="黑体"/>
          <w:spacing w:val="13"/>
        </w:rPr>
        <w:t>受教育程度、产次、有无早产史或流产史、近1年有无尿路感</w:t>
      </w:r>
      <w:r>
        <w:rPr>
          <w:rFonts w:ascii="黑体" w:hAnsi="黑体" w:eastAsia="黑体" w:cs="黑体"/>
          <w:spacing w:val="12"/>
        </w:rPr>
        <w:t>染或阴道炎、有无</w:t>
      </w:r>
      <w:r>
        <w:rPr>
          <w:rFonts w:ascii="黑体" w:hAnsi="黑体" w:eastAsia="黑体" w:cs="黑体"/>
        </w:rPr>
        <w:t xml:space="preserve">  </w:t>
      </w:r>
      <w:r>
        <w:rPr>
          <w:rFonts w:ascii="黑体" w:hAnsi="黑体" w:eastAsia="黑体" w:cs="黑体"/>
          <w:spacing w:val="6"/>
        </w:rPr>
        <w:t>妊娠期糖尿病、凝血酶原时间</w:t>
      </w:r>
      <w:r>
        <w:rPr>
          <w:rFonts w:ascii="黑体" w:hAnsi="黑体" w:eastAsia="黑体" w:cs="黑体"/>
          <w:spacing w:val="-19"/>
        </w:rPr>
        <w:t xml:space="preserve"> </w:t>
      </w:r>
      <w:r>
        <w:rPr>
          <w:spacing w:val="6"/>
        </w:rPr>
        <w:t>(</w:t>
      </w:r>
      <w:r>
        <w:t>PT</w:t>
      </w:r>
      <w:r>
        <w:rPr>
          <w:spacing w:val="6"/>
        </w:rPr>
        <w:t>)</w:t>
      </w:r>
      <w:r>
        <w:rPr>
          <w:spacing w:val="-9"/>
        </w:rPr>
        <w:t xml:space="preserve"> </w:t>
      </w:r>
      <w:r>
        <w:rPr>
          <w:rFonts w:ascii="宋体" w:hAnsi="宋体" w:eastAsia="宋体" w:cs="宋体"/>
          <w:spacing w:val="6"/>
        </w:rPr>
        <w:t>、</w:t>
      </w:r>
      <w:r>
        <w:rPr>
          <w:rFonts w:ascii="宋体" w:hAnsi="宋体" w:eastAsia="宋体" w:cs="宋体"/>
          <w:spacing w:val="27"/>
          <w:w w:val="102"/>
        </w:rPr>
        <w:t xml:space="preserve"> </w:t>
      </w:r>
      <w:r>
        <w:rPr>
          <w:rFonts w:ascii="黑体" w:hAnsi="黑体" w:eastAsia="黑体" w:cs="黑体"/>
          <w:spacing w:val="6"/>
        </w:rPr>
        <w:t>活化部分凝血活酶时间</w:t>
      </w:r>
      <w:r>
        <w:rPr>
          <w:rFonts w:ascii="黑体" w:hAnsi="黑体" w:eastAsia="黑体" w:cs="黑体"/>
          <w:spacing w:val="-15"/>
        </w:rPr>
        <w:t xml:space="preserve"> </w:t>
      </w:r>
      <w:r>
        <w:rPr>
          <w:spacing w:val="6"/>
        </w:rPr>
        <w:t>(</w:t>
      </w:r>
      <w:r>
        <w:t>APTT</w:t>
      </w:r>
      <w:r>
        <w:rPr>
          <w:spacing w:val="6"/>
        </w:rPr>
        <w:t>)</w:t>
      </w:r>
      <w:r>
        <w:rPr>
          <w:spacing w:val="-9"/>
        </w:rPr>
        <w:t xml:space="preserve"> </w:t>
      </w:r>
      <w:r>
        <w:rPr>
          <w:rFonts w:ascii="宋体" w:hAnsi="宋体" w:eastAsia="宋体" w:cs="宋体"/>
          <w:spacing w:val="6"/>
        </w:rPr>
        <w:t>、</w:t>
      </w:r>
      <w:r>
        <w:rPr>
          <w:rFonts w:ascii="宋体" w:hAnsi="宋体" w:eastAsia="宋体" w:cs="宋体"/>
          <w:spacing w:val="22"/>
        </w:rPr>
        <w:t xml:space="preserve"> </w:t>
      </w:r>
      <w:r>
        <w:rPr>
          <w:rFonts w:ascii="黑体" w:hAnsi="黑体" w:eastAsia="黑体" w:cs="黑体"/>
          <w:spacing w:val="6"/>
        </w:rPr>
        <w:t>凝</w:t>
      </w:r>
      <w:r>
        <w:rPr>
          <w:rFonts w:ascii="黑体" w:hAnsi="黑体" w:eastAsia="黑体" w:cs="黑体"/>
          <w:spacing w:val="-12"/>
        </w:rPr>
        <w:t xml:space="preserve"> </w:t>
      </w:r>
      <w:r>
        <w:rPr>
          <w:rFonts w:ascii="黑体" w:hAnsi="黑体" w:eastAsia="黑体" w:cs="黑体"/>
          <w:spacing w:val="6"/>
        </w:rPr>
        <w:t>血</w:t>
      </w:r>
      <w:r>
        <w:rPr>
          <w:rFonts w:ascii="黑体" w:hAnsi="黑体" w:eastAsia="黑体" w:cs="黑体"/>
          <w:spacing w:val="-11"/>
        </w:rPr>
        <w:t xml:space="preserve"> </w:t>
      </w:r>
      <w:r>
        <w:rPr>
          <w:rFonts w:ascii="黑体" w:hAnsi="黑体" w:eastAsia="黑体" w:cs="黑体"/>
          <w:spacing w:val="6"/>
        </w:rPr>
        <w:t>酶</w:t>
      </w:r>
      <w:r>
        <w:rPr>
          <w:rFonts w:ascii="黑体" w:hAnsi="黑体" w:eastAsia="黑体" w:cs="黑体"/>
          <w:spacing w:val="-9"/>
        </w:rPr>
        <w:t xml:space="preserve"> </w:t>
      </w:r>
      <w:r>
        <w:rPr>
          <w:rFonts w:ascii="黑体" w:hAnsi="黑体" w:eastAsia="黑体" w:cs="黑体"/>
          <w:spacing w:val="6"/>
        </w:rPr>
        <w:t>时</w:t>
      </w:r>
      <w:r>
        <w:rPr>
          <w:rFonts w:ascii="黑体" w:hAnsi="黑体" w:eastAsia="黑体" w:cs="黑体"/>
          <w:spacing w:val="-9"/>
        </w:rPr>
        <w:t xml:space="preserve"> </w:t>
      </w:r>
      <w:r>
        <w:rPr>
          <w:rFonts w:ascii="黑体" w:hAnsi="黑体" w:eastAsia="黑体" w:cs="黑体"/>
          <w:spacing w:val="6"/>
        </w:rPr>
        <w:t>间</w:t>
      </w:r>
      <w:r>
        <w:rPr>
          <w:rFonts w:ascii="黑体" w:hAnsi="黑体" w:eastAsia="黑体" w:cs="黑体"/>
          <w:spacing w:val="-10"/>
        </w:rPr>
        <w:t xml:space="preserve"> </w:t>
      </w:r>
      <w:r>
        <w:rPr>
          <w:spacing w:val="6"/>
        </w:rPr>
        <w:t>(</w:t>
      </w:r>
      <w:r>
        <w:t>TT</w:t>
      </w:r>
      <w:r>
        <w:rPr>
          <w:spacing w:val="6"/>
        </w:rPr>
        <w:t>)</w:t>
      </w:r>
      <w:r>
        <w:rPr>
          <w:spacing w:val="-9"/>
        </w:rPr>
        <w:t xml:space="preserve"> </w:t>
      </w:r>
      <w:r>
        <w:rPr>
          <w:rFonts w:ascii="宋体" w:hAnsi="宋体" w:eastAsia="宋体" w:cs="宋体"/>
          <w:spacing w:val="6"/>
        </w:rPr>
        <w:t>、</w:t>
      </w:r>
      <w:r>
        <w:rPr>
          <w:rFonts w:ascii="宋体" w:hAnsi="宋体" w:eastAsia="宋体" w:cs="宋体"/>
          <w:spacing w:val="28"/>
          <w:w w:val="102"/>
        </w:rPr>
        <w:t xml:space="preserve"> </w:t>
      </w:r>
      <w:r>
        <w:rPr>
          <w:rFonts w:ascii="黑体" w:hAnsi="黑体" w:eastAsia="黑体" w:cs="黑体"/>
          <w:spacing w:val="6"/>
        </w:rPr>
        <w:t>纤</w:t>
      </w:r>
      <w:r>
        <w:rPr>
          <w:rFonts w:ascii="黑体" w:hAnsi="黑体" w:eastAsia="黑体" w:cs="黑体"/>
          <w:spacing w:val="-12"/>
        </w:rPr>
        <w:t xml:space="preserve"> </w:t>
      </w:r>
      <w:r>
        <w:rPr>
          <w:rFonts w:ascii="黑体" w:hAnsi="黑体" w:eastAsia="黑体" w:cs="黑体"/>
          <w:spacing w:val="6"/>
        </w:rPr>
        <w:t>维</w:t>
      </w:r>
      <w:r>
        <w:rPr>
          <w:rFonts w:ascii="黑体" w:hAnsi="黑体" w:eastAsia="黑体" w:cs="黑体"/>
          <w:spacing w:val="-10"/>
        </w:rPr>
        <w:t xml:space="preserve"> </w:t>
      </w:r>
      <w:r>
        <w:rPr>
          <w:rFonts w:ascii="黑体" w:hAnsi="黑体" w:eastAsia="黑体" w:cs="黑体"/>
          <w:spacing w:val="6"/>
        </w:rPr>
        <w:t>蛋 白</w:t>
      </w:r>
      <w:r>
        <w:rPr>
          <w:rFonts w:ascii="黑体" w:hAnsi="黑体" w:eastAsia="黑体" w:cs="黑体"/>
          <w:spacing w:val="-11"/>
        </w:rPr>
        <w:t xml:space="preserve"> </w:t>
      </w:r>
      <w:r>
        <w:rPr>
          <w:rFonts w:ascii="黑体" w:hAnsi="黑体" w:eastAsia="黑体" w:cs="黑体"/>
          <w:spacing w:val="6"/>
        </w:rPr>
        <w:t>原</w:t>
      </w:r>
      <w:r>
        <w:rPr>
          <w:spacing w:val="6"/>
        </w:rPr>
        <w:t>(</w:t>
      </w:r>
      <w:r>
        <w:t>FIB</w:t>
      </w:r>
      <w:r>
        <w:rPr>
          <w:spacing w:val="6"/>
        </w:rPr>
        <w:t xml:space="preserve">) </w:t>
      </w:r>
      <w:r>
        <w:rPr>
          <w:spacing w:val="5"/>
        </w:rPr>
        <w:t xml:space="preserve">    </w:t>
      </w:r>
      <w:r>
        <w:rPr>
          <w:rFonts w:ascii="黑体" w:hAnsi="黑体" w:eastAsia="黑体" w:cs="黑体"/>
          <w:spacing w:val="5"/>
        </w:rPr>
        <w:t>水</w:t>
      </w:r>
      <w:r>
        <w:rPr>
          <w:rFonts w:ascii="黑体" w:hAnsi="黑体" w:eastAsia="黑体" w:cs="黑体"/>
          <w:spacing w:val="-9"/>
        </w:rPr>
        <w:t xml:space="preserve"> </w:t>
      </w:r>
      <w:r>
        <w:rPr>
          <w:rFonts w:ascii="黑体" w:hAnsi="黑体" w:eastAsia="黑体" w:cs="黑体"/>
          <w:spacing w:val="5"/>
        </w:rPr>
        <w:t>平</w:t>
      </w:r>
      <w:r>
        <w:rPr>
          <w:rFonts w:ascii="黑体" w:hAnsi="黑体" w:eastAsia="黑体" w:cs="黑体"/>
          <w:spacing w:val="-3"/>
        </w:rPr>
        <w:t xml:space="preserve"> </w:t>
      </w:r>
      <w:r>
        <w:rPr>
          <w:rFonts w:ascii="黑体" w:hAnsi="黑体" w:eastAsia="黑体" w:cs="黑体"/>
          <w:spacing w:val="5"/>
        </w:rPr>
        <w:t>。</w:t>
      </w:r>
      <w:r>
        <w:rPr>
          <w:rFonts w:ascii="黑体" w:hAnsi="黑体" w:eastAsia="黑体" w:cs="黑体"/>
          <w:spacing w:val="-4"/>
        </w:rPr>
        <w:t xml:space="preserve"> </w:t>
      </w:r>
      <w:r>
        <w:rPr>
          <w:rFonts w:ascii="黑体" w:hAnsi="黑体" w:eastAsia="黑体" w:cs="黑体"/>
          <w:spacing w:val="5"/>
        </w:rPr>
        <w:t>以</w:t>
      </w:r>
      <w:r>
        <w:t xml:space="preserve">ROC     </w:t>
      </w:r>
      <w:r>
        <w:rPr>
          <w:rFonts w:ascii="黑体" w:hAnsi="黑体" w:eastAsia="黑体" w:cs="黑体"/>
          <w:spacing w:val="10"/>
        </w:rPr>
        <w:t>曲线分析</w:t>
      </w:r>
      <w:r>
        <w:t>PT</w:t>
      </w:r>
      <w:r>
        <w:rPr>
          <w:spacing w:val="-9"/>
        </w:rPr>
        <w:t xml:space="preserve"> </w:t>
      </w:r>
      <w:r>
        <w:rPr>
          <w:rFonts w:ascii="宋体" w:hAnsi="宋体" w:eastAsia="宋体" w:cs="宋体"/>
          <w:spacing w:val="10"/>
        </w:rPr>
        <w:t>、</w:t>
      </w:r>
      <w:r>
        <w:t>APTT</w:t>
      </w:r>
      <w:r>
        <w:rPr>
          <w:spacing w:val="-10"/>
        </w:rPr>
        <w:t xml:space="preserve"> </w:t>
      </w:r>
      <w:r>
        <w:rPr>
          <w:rFonts w:ascii="宋体" w:hAnsi="宋体" w:eastAsia="宋体" w:cs="宋体"/>
          <w:spacing w:val="10"/>
        </w:rPr>
        <w:t>、</w:t>
      </w:r>
      <w:r>
        <w:t>TT</w:t>
      </w:r>
      <w:r>
        <w:rPr>
          <w:spacing w:val="-9"/>
        </w:rPr>
        <w:t xml:space="preserve"> </w:t>
      </w:r>
      <w:r>
        <w:rPr>
          <w:rFonts w:ascii="宋体" w:hAnsi="宋体" w:eastAsia="宋体" w:cs="宋体"/>
          <w:spacing w:val="10"/>
        </w:rPr>
        <w:t>、</w:t>
      </w:r>
      <w:r>
        <w:t>FIB</w:t>
      </w:r>
      <w:r>
        <w:rPr>
          <w:spacing w:val="10"/>
        </w:rPr>
        <w:t xml:space="preserve">    </w:t>
      </w:r>
      <w:r>
        <w:rPr>
          <w:rFonts w:ascii="黑体" w:hAnsi="黑体" w:eastAsia="黑体" w:cs="黑体"/>
          <w:spacing w:val="10"/>
        </w:rPr>
        <w:t>预</w:t>
      </w:r>
      <w:r>
        <w:rPr>
          <w:rFonts w:ascii="黑体" w:hAnsi="黑体" w:eastAsia="黑体" w:cs="黑体"/>
          <w:spacing w:val="-5"/>
        </w:rPr>
        <w:t xml:space="preserve"> </w:t>
      </w:r>
      <w:r>
        <w:rPr>
          <w:rFonts w:ascii="黑体" w:hAnsi="黑体" w:eastAsia="黑体" w:cs="黑体"/>
          <w:spacing w:val="10"/>
        </w:rPr>
        <w:t>测</w:t>
      </w:r>
      <w:r>
        <w:t>GBS</w:t>
      </w:r>
      <w:r>
        <w:rPr>
          <w:spacing w:val="12"/>
          <w:w w:val="103"/>
        </w:rPr>
        <w:t xml:space="preserve"> </w:t>
      </w:r>
      <w:r>
        <w:rPr>
          <w:rFonts w:ascii="黑体" w:hAnsi="黑体" w:eastAsia="黑体" w:cs="黑体"/>
          <w:spacing w:val="10"/>
        </w:rPr>
        <w:t>感染产妇不良妊娠结局</w:t>
      </w:r>
      <w:r>
        <w:rPr>
          <w:rFonts w:ascii="黑体" w:hAnsi="黑体" w:eastAsia="黑体" w:cs="黑体"/>
          <w:spacing w:val="9"/>
        </w:rPr>
        <w:t>的价值，采取非条件</w:t>
      </w:r>
      <w:r>
        <w:t>logistic</w:t>
      </w:r>
      <w:r>
        <w:rPr>
          <w:spacing w:val="9"/>
        </w:rPr>
        <w:t xml:space="preserve">  </w:t>
      </w:r>
      <w:r>
        <w:rPr>
          <w:rFonts w:ascii="黑体" w:hAnsi="黑体" w:eastAsia="黑体" w:cs="黑体"/>
          <w:spacing w:val="9"/>
        </w:rPr>
        <w:t>逐</w:t>
      </w:r>
      <w:r>
        <w:rPr>
          <w:rFonts w:ascii="黑体" w:hAnsi="黑体" w:eastAsia="黑体" w:cs="黑体"/>
          <w:spacing w:val="-12"/>
        </w:rPr>
        <w:t xml:space="preserve"> </w:t>
      </w:r>
      <w:r>
        <w:rPr>
          <w:rFonts w:ascii="黑体" w:hAnsi="黑体" w:eastAsia="黑体" w:cs="黑体"/>
          <w:spacing w:val="9"/>
        </w:rPr>
        <w:t>步</w:t>
      </w:r>
      <w:r>
        <w:rPr>
          <w:rFonts w:ascii="黑体" w:hAnsi="黑体" w:eastAsia="黑体" w:cs="黑体"/>
          <w:spacing w:val="-10"/>
        </w:rPr>
        <w:t xml:space="preserve"> </w:t>
      </w:r>
      <w:r>
        <w:rPr>
          <w:rFonts w:ascii="黑体" w:hAnsi="黑体" w:eastAsia="黑体" w:cs="黑体"/>
          <w:spacing w:val="9"/>
        </w:rPr>
        <w:t>回</w:t>
      </w:r>
      <w:r>
        <w:rPr>
          <w:rFonts w:ascii="黑体" w:hAnsi="黑体" w:eastAsia="黑体" w:cs="黑体"/>
          <w:spacing w:val="-13"/>
        </w:rPr>
        <w:t xml:space="preserve"> </w:t>
      </w:r>
      <w:r>
        <w:rPr>
          <w:rFonts w:ascii="黑体" w:hAnsi="黑体" w:eastAsia="黑体" w:cs="黑体"/>
          <w:spacing w:val="9"/>
        </w:rPr>
        <w:t>归</w:t>
      </w:r>
      <w:r>
        <w:rPr>
          <w:rFonts w:ascii="黑体" w:hAnsi="黑体" w:eastAsia="黑体" w:cs="黑体"/>
          <w:spacing w:val="-13"/>
        </w:rPr>
        <w:t xml:space="preserve"> </w:t>
      </w:r>
      <w:r>
        <w:rPr>
          <w:rFonts w:ascii="黑体" w:hAnsi="黑体" w:eastAsia="黑体" w:cs="黑体"/>
          <w:spacing w:val="9"/>
        </w:rPr>
        <w:t>分</w:t>
      </w:r>
      <w:r>
        <w:rPr>
          <w:rFonts w:ascii="黑体" w:hAnsi="黑体" w:eastAsia="黑体" w:cs="黑体"/>
          <w:spacing w:val="-15"/>
        </w:rPr>
        <w:t xml:space="preserve"> </w:t>
      </w:r>
      <w:r>
        <w:rPr>
          <w:rFonts w:ascii="黑体" w:hAnsi="黑体" w:eastAsia="黑体" w:cs="黑体"/>
          <w:spacing w:val="9"/>
        </w:rPr>
        <w:t>析</w:t>
      </w:r>
      <w:r>
        <w:t>GBS</w:t>
      </w:r>
      <w:r>
        <w:rPr>
          <w:spacing w:val="9"/>
        </w:rPr>
        <w:t xml:space="preserve">  </w:t>
      </w:r>
      <w:r>
        <w:rPr>
          <w:rFonts w:ascii="黑体" w:hAnsi="黑体" w:eastAsia="黑体" w:cs="黑体"/>
          <w:spacing w:val="9"/>
        </w:rPr>
        <w:t>感染产妇不良妊</w:t>
      </w:r>
      <w:r>
        <w:rPr>
          <w:rFonts w:ascii="黑体" w:hAnsi="黑体" w:eastAsia="黑体" w:cs="黑体"/>
        </w:rPr>
        <w:t xml:space="preserve"> </w:t>
      </w:r>
      <w:r>
        <w:rPr>
          <w:rFonts w:ascii="黑体" w:hAnsi="黑体" w:eastAsia="黑体" w:cs="黑体"/>
          <w:spacing w:val="15"/>
        </w:rPr>
        <w:t>娠结局的危险因素。结果与良好妊娠组相比，不良妊娠组年龄≥35岁、有早产史或流产史、近1年有尿路感染或阴道炎、有</w:t>
      </w:r>
      <w:r>
        <w:rPr>
          <w:rFonts w:ascii="黑体" w:hAnsi="黑体" w:eastAsia="黑体" w:cs="黑体"/>
          <w:spacing w:val="4"/>
        </w:rPr>
        <w:t xml:space="preserve">  </w:t>
      </w:r>
      <w:r>
        <w:rPr>
          <w:rFonts w:ascii="黑体" w:hAnsi="黑体" w:eastAsia="黑体" w:cs="黑体"/>
          <w:spacing w:val="6"/>
        </w:rPr>
        <w:t>妊娠期糖尿病的患者明显更多，差异有统计学意义</w:t>
      </w:r>
      <w:r>
        <w:rPr>
          <w:rFonts w:ascii="黑体" w:hAnsi="黑体" w:eastAsia="黑体" w:cs="黑体"/>
          <w:spacing w:val="-7"/>
        </w:rPr>
        <w:t xml:space="preserve"> </w:t>
      </w:r>
      <w:r>
        <w:rPr>
          <w:spacing w:val="6"/>
        </w:rPr>
        <w:t>(P&lt;0.05)</w:t>
      </w:r>
      <w:r>
        <w:rPr>
          <w:spacing w:val="-8"/>
        </w:rPr>
        <w:t xml:space="preserve"> </w:t>
      </w:r>
      <w:r>
        <w:rPr>
          <w:rFonts w:ascii="宋体" w:hAnsi="宋体" w:eastAsia="宋体" w:cs="宋体"/>
          <w:spacing w:val="6"/>
        </w:rPr>
        <w:t>。</w:t>
      </w:r>
      <w:r>
        <w:rPr>
          <w:rFonts w:ascii="宋体" w:hAnsi="宋体" w:eastAsia="宋体" w:cs="宋体"/>
          <w:spacing w:val="16"/>
          <w:w w:val="102"/>
        </w:rPr>
        <w:t xml:space="preserve">  </w:t>
      </w:r>
      <w:r>
        <w:rPr>
          <w:rFonts w:ascii="黑体" w:hAnsi="黑体" w:eastAsia="黑体" w:cs="黑体"/>
          <w:spacing w:val="6"/>
        </w:rPr>
        <w:t>不 良</w:t>
      </w:r>
      <w:r>
        <w:rPr>
          <w:rFonts w:ascii="黑体" w:hAnsi="黑体" w:eastAsia="黑体" w:cs="黑体"/>
          <w:spacing w:val="-13"/>
        </w:rPr>
        <w:t xml:space="preserve"> </w:t>
      </w:r>
      <w:r>
        <w:rPr>
          <w:rFonts w:ascii="黑体" w:hAnsi="黑体" w:eastAsia="黑体" w:cs="黑体"/>
          <w:spacing w:val="6"/>
        </w:rPr>
        <w:t>妊</w:t>
      </w:r>
      <w:r>
        <w:rPr>
          <w:rFonts w:ascii="黑体" w:hAnsi="黑体" w:eastAsia="黑体" w:cs="黑体"/>
          <w:spacing w:val="-12"/>
        </w:rPr>
        <w:t xml:space="preserve"> </w:t>
      </w:r>
      <w:r>
        <w:rPr>
          <w:rFonts w:ascii="黑体" w:hAnsi="黑体" w:eastAsia="黑体" w:cs="黑体"/>
          <w:spacing w:val="6"/>
        </w:rPr>
        <w:t>娠</w:t>
      </w:r>
      <w:r>
        <w:rPr>
          <w:rFonts w:ascii="黑体" w:hAnsi="黑体" w:eastAsia="黑体" w:cs="黑体"/>
          <w:spacing w:val="-12"/>
        </w:rPr>
        <w:t xml:space="preserve"> </w:t>
      </w:r>
      <w:r>
        <w:rPr>
          <w:rFonts w:ascii="黑体" w:hAnsi="黑体" w:eastAsia="黑体" w:cs="黑体"/>
          <w:spacing w:val="6"/>
        </w:rPr>
        <w:t>组</w:t>
      </w:r>
      <w:r>
        <w:t>PT</w:t>
      </w:r>
      <w:r>
        <w:rPr>
          <w:spacing w:val="-10"/>
        </w:rPr>
        <w:t xml:space="preserve"> </w:t>
      </w:r>
      <w:r>
        <w:rPr>
          <w:rFonts w:ascii="宋体" w:hAnsi="宋体" w:eastAsia="宋体" w:cs="宋体"/>
          <w:spacing w:val="6"/>
        </w:rPr>
        <w:t>、</w:t>
      </w:r>
      <w:r>
        <w:t>APTT</w:t>
      </w:r>
      <w:r>
        <w:rPr>
          <w:spacing w:val="-9"/>
        </w:rPr>
        <w:t xml:space="preserve"> </w:t>
      </w:r>
      <w:r>
        <w:rPr>
          <w:rFonts w:ascii="宋体" w:hAnsi="宋体" w:eastAsia="宋体" w:cs="宋体"/>
          <w:spacing w:val="6"/>
        </w:rPr>
        <w:t>、</w:t>
      </w:r>
      <w:r>
        <w:t xml:space="preserve">TT    </w:t>
      </w:r>
      <w:r>
        <w:rPr>
          <w:rFonts w:ascii="黑体" w:hAnsi="黑体" w:eastAsia="黑体" w:cs="黑体"/>
          <w:spacing w:val="6"/>
        </w:rPr>
        <w:t>水平低于良好妊娠组，</w:t>
      </w:r>
      <w:r>
        <w:t>FIB</w:t>
      </w:r>
      <w:r>
        <w:rPr>
          <w:spacing w:val="6"/>
        </w:rPr>
        <w:t xml:space="preserve">   </w:t>
      </w:r>
      <w:r>
        <w:rPr>
          <w:rFonts w:ascii="黑体" w:hAnsi="黑体" w:eastAsia="黑体" w:cs="黑体"/>
          <w:spacing w:val="6"/>
        </w:rPr>
        <w:t>水</w:t>
      </w:r>
      <w:r>
        <w:rPr>
          <w:rFonts w:ascii="黑体" w:hAnsi="黑体" w:eastAsia="黑体" w:cs="黑体"/>
          <w:spacing w:val="-9"/>
        </w:rPr>
        <w:t xml:space="preserve"> </w:t>
      </w:r>
      <w:r>
        <w:rPr>
          <w:rFonts w:ascii="黑体" w:hAnsi="黑体" w:eastAsia="黑体" w:cs="黑体"/>
          <w:spacing w:val="6"/>
        </w:rPr>
        <w:t>平</w:t>
      </w:r>
      <w:r>
        <w:rPr>
          <w:rFonts w:ascii="黑体" w:hAnsi="黑体" w:eastAsia="黑体" w:cs="黑体"/>
          <w:spacing w:val="-11"/>
        </w:rPr>
        <w:t xml:space="preserve"> </w:t>
      </w:r>
      <w:r>
        <w:rPr>
          <w:rFonts w:ascii="黑体" w:hAnsi="黑体" w:eastAsia="黑体" w:cs="黑体"/>
          <w:spacing w:val="6"/>
        </w:rPr>
        <w:t>高</w:t>
      </w:r>
      <w:r>
        <w:rPr>
          <w:rFonts w:ascii="黑体" w:hAnsi="黑体" w:eastAsia="黑体" w:cs="黑体"/>
          <w:spacing w:val="-13"/>
        </w:rPr>
        <w:t xml:space="preserve"> </w:t>
      </w:r>
      <w:r>
        <w:rPr>
          <w:rFonts w:ascii="黑体" w:hAnsi="黑体" w:eastAsia="黑体" w:cs="黑体"/>
          <w:spacing w:val="6"/>
        </w:rPr>
        <w:t>于</w:t>
      </w:r>
      <w:r>
        <w:rPr>
          <w:rFonts w:ascii="黑体" w:hAnsi="黑体" w:eastAsia="黑体" w:cs="黑体"/>
        </w:rPr>
        <w:t xml:space="preserve">  </w:t>
      </w:r>
      <w:r>
        <w:rPr>
          <w:rFonts w:ascii="黑体" w:hAnsi="黑体" w:eastAsia="黑体" w:cs="黑体"/>
          <w:spacing w:val="7"/>
        </w:rPr>
        <w:t>良好妊娠组，差异有统计学意义</w:t>
      </w:r>
      <w:r>
        <w:rPr>
          <w:spacing w:val="7"/>
        </w:rPr>
        <w:t>(P&lt;0.05)</w:t>
      </w:r>
      <w:r>
        <w:rPr>
          <w:spacing w:val="-7"/>
        </w:rPr>
        <w:t xml:space="preserve"> </w:t>
      </w:r>
      <w:r>
        <w:rPr>
          <w:rFonts w:ascii="宋体" w:hAnsi="宋体" w:eastAsia="宋体" w:cs="宋体"/>
          <w:spacing w:val="7"/>
        </w:rPr>
        <w:t xml:space="preserve">。   </w:t>
      </w:r>
      <w:r>
        <w:rPr>
          <w:rFonts w:ascii="黑体" w:hAnsi="黑体" w:eastAsia="黑体" w:cs="黑体"/>
          <w:spacing w:val="7"/>
        </w:rPr>
        <w:t xml:space="preserve">经 </w:t>
      </w:r>
      <w:r>
        <w:t>ROC</w:t>
      </w:r>
      <w:r>
        <w:rPr>
          <w:spacing w:val="7"/>
        </w:rPr>
        <w:t xml:space="preserve"> </w:t>
      </w:r>
      <w:r>
        <w:rPr>
          <w:rFonts w:ascii="黑体" w:hAnsi="黑体" w:eastAsia="黑体" w:cs="黑体"/>
          <w:spacing w:val="7"/>
        </w:rPr>
        <w:t>分 析 ，</w:t>
      </w:r>
      <w:r>
        <w:t>PT</w:t>
      </w:r>
      <w:r>
        <w:rPr>
          <w:spacing w:val="-10"/>
        </w:rPr>
        <w:t xml:space="preserve"> </w:t>
      </w:r>
      <w:r>
        <w:rPr>
          <w:rFonts w:ascii="宋体" w:hAnsi="宋体" w:eastAsia="宋体" w:cs="宋体"/>
          <w:spacing w:val="7"/>
        </w:rPr>
        <w:t>、</w:t>
      </w:r>
      <w:r>
        <w:t>APTI</w:t>
      </w:r>
      <w:r>
        <w:rPr>
          <w:spacing w:val="-9"/>
        </w:rPr>
        <w:t xml:space="preserve"> </w:t>
      </w:r>
      <w:r>
        <w:rPr>
          <w:rFonts w:ascii="宋体" w:hAnsi="宋体" w:eastAsia="宋体" w:cs="宋体"/>
          <w:spacing w:val="7"/>
        </w:rPr>
        <w:t>、</w:t>
      </w:r>
      <w:r>
        <w:t>TT</w:t>
      </w:r>
      <w:r>
        <w:rPr>
          <w:spacing w:val="-10"/>
        </w:rPr>
        <w:t xml:space="preserve"> </w:t>
      </w:r>
      <w:r>
        <w:rPr>
          <w:rFonts w:ascii="宋体" w:hAnsi="宋体" w:eastAsia="宋体" w:cs="宋体"/>
          <w:spacing w:val="7"/>
        </w:rPr>
        <w:t>、</w:t>
      </w:r>
      <w:r>
        <w:t>FIB</w:t>
      </w:r>
      <w:r>
        <w:rPr>
          <w:spacing w:val="7"/>
        </w:rPr>
        <w:t xml:space="preserve">     </w:t>
      </w:r>
      <w:r>
        <w:rPr>
          <w:rFonts w:ascii="黑体" w:hAnsi="黑体" w:eastAsia="黑体" w:cs="黑体"/>
          <w:spacing w:val="7"/>
        </w:rPr>
        <w:t>预</w:t>
      </w:r>
      <w:r>
        <w:rPr>
          <w:rFonts w:ascii="黑体" w:hAnsi="黑体" w:eastAsia="黑体" w:cs="黑体"/>
          <w:spacing w:val="-14"/>
        </w:rPr>
        <w:t xml:space="preserve"> </w:t>
      </w:r>
      <w:r>
        <w:rPr>
          <w:rFonts w:ascii="黑体" w:hAnsi="黑体" w:eastAsia="黑体" w:cs="黑体"/>
          <w:spacing w:val="7"/>
        </w:rPr>
        <w:t>测</w:t>
      </w:r>
      <w:r>
        <w:t>GBS</w:t>
      </w:r>
      <w:r>
        <w:rPr>
          <w:spacing w:val="8"/>
        </w:rPr>
        <w:t xml:space="preserve"> </w:t>
      </w:r>
      <w:r>
        <w:rPr>
          <w:rFonts w:ascii="黑体" w:hAnsi="黑体" w:eastAsia="黑体" w:cs="黑体"/>
          <w:spacing w:val="6"/>
        </w:rPr>
        <w:t>感染产妇不良妊娠结局的曲线下面积</w:t>
      </w:r>
    </w:p>
    <w:p w14:paraId="123E89D3">
      <w:pPr>
        <w:pStyle w:val="2"/>
        <w:spacing w:before="37" w:line="221" w:lineRule="auto"/>
        <w:ind w:left="497"/>
        <w:rPr>
          <w:rFonts w:ascii="黑体" w:hAnsi="黑体" w:eastAsia="黑体" w:cs="黑体"/>
        </w:rPr>
      </w:pPr>
      <w:r>
        <w:rPr>
          <w:rFonts w:ascii="黑体" w:hAnsi="黑体" w:eastAsia="黑体" w:cs="黑体"/>
          <w:spacing w:val="10"/>
        </w:rPr>
        <w:t>分别为0.864、0.762、0.693、0.933,差异均有统计</w:t>
      </w:r>
      <w:r>
        <w:rPr>
          <w:rFonts w:ascii="黑体" w:hAnsi="黑体" w:eastAsia="黑体" w:cs="黑体"/>
          <w:spacing w:val="9"/>
        </w:rPr>
        <w:t>学意义</w:t>
      </w:r>
      <w:r>
        <w:rPr>
          <w:rFonts w:ascii="黑体" w:hAnsi="黑体" w:eastAsia="黑体" w:cs="黑体"/>
          <w:spacing w:val="-12"/>
        </w:rPr>
        <w:t xml:space="preserve"> </w:t>
      </w:r>
      <w:r>
        <w:rPr>
          <w:spacing w:val="9"/>
        </w:rPr>
        <w:t>(P&lt;0.05)</w:t>
      </w:r>
      <w:r>
        <w:rPr>
          <w:spacing w:val="-8"/>
        </w:rPr>
        <w:t xml:space="preserve"> </w:t>
      </w:r>
      <w:r>
        <w:rPr>
          <w:rFonts w:ascii="宋体" w:hAnsi="宋体" w:eastAsia="宋体" w:cs="宋体"/>
          <w:spacing w:val="9"/>
        </w:rPr>
        <w:t>。</w:t>
      </w:r>
      <w:r>
        <w:rPr>
          <w:rFonts w:ascii="宋体" w:hAnsi="宋体" w:eastAsia="宋体" w:cs="宋体"/>
          <w:spacing w:val="2"/>
        </w:rPr>
        <w:t xml:space="preserve">   </w:t>
      </w:r>
      <w:r>
        <w:rPr>
          <w:rFonts w:ascii="黑体" w:hAnsi="黑体" w:eastAsia="黑体" w:cs="黑体"/>
          <w:spacing w:val="9"/>
        </w:rPr>
        <w:t xml:space="preserve">经 </w:t>
      </w:r>
      <w:r>
        <w:t>logistic</w:t>
      </w:r>
      <w:r>
        <w:rPr>
          <w:spacing w:val="2"/>
        </w:rPr>
        <w:t xml:space="preserve">  </w:t>
      </w:r>
      <w:r>
        <w:rPr>
          <w:rFonts w:ascii="黑体" w:hAnsi="黑体" w:eastAsia="黑体" w:cs="黑体"/>
          <w:spacing w:val="9"/>
        </w:rPr>
        <w:t>回归性分析证实年龄≥35岁、有早产史或流</w:t>
      </w:r>
    </w:p>
    <w:p w14:paraId="40A90B89">
      <w:pPr>
        <w:pStyle w:val="2"/>
        <w:spacing w:before="30" w:line="260" w:lineRule="auto"/>
        <w:ind w:left="497" w:right="505"/>
        <w:jc w:val="both"/>
        <w:rPr>
          <w:sz w:val="9"/>
          <w:szCs w:val="9"/>
        </w:rPr>
      </w:pPr>
      <w:r>
        <w:rPr>
          <w:rFonts w:ascii="黑体" w:hAnsi="黑体" w:eastAsia="黑体" w:cs="黑体"/>
          <w:spacing w:val="4"/>
        </w:rPr>
        <w:t>产史、近1年有尿路感染或阴道炎、有妊娠期糖尿病、</w:t>
      </w:r>
      <w:r>
        <w:rPr>
          <w:rFonts w:ascii="黑体" w:hAnsi="黑体" w:eastAsia="黑体" w:cs="黑体"/>
        </w:rPr>
        <w:t xml:space="preserve"> </w:t>
      </w:r>
      <w:r>
        <w:t>PT</w:t>
      </w:r>
      <w:r>
        <w:rPr>
          <w:spacing w:val="4"/>
        </w:rPr>
        <w:t>≤11.885       s</w:t>
      </w:r>
      <w:r>
        <w:rPr>
          <w:spacing w:val="-10"/>
        </w:rPr>
        <w:t xml:space="preserve"> </w:t>
      </w:r>
      <w:r>
        <w:rPr>
          <w:rFonts w:ascii="宋体" w:hAnsi="宋体" w:eastAsia="宋体" w:cs="宋体"/>
          <w:spacing w:val="4"/>
        </w:rPr>
        <w:t>、</w:t>
      </w:r>
      <w:r>
        <w:t>APTT</w:t>
      </w:r>
      <w:r>
        <w:rPr>
          <w:spacing w:val="4"/>
        </w:rPr>
        <w:t>≤27.790       s</w:t>
      </w:r>
      <w:r>
        <w:rPr>
          <w:spacing w:val="-9"/>
        </w:rPr>
        <w:t xml:space="preserve"> </w:t>
      </w:r>
      <w:r>
        <w:rPr>
          <w:rFonts w:ascii="宋体" w:hAnsi="宋体" w:eastAsia="宋体" w:cs="宋体"/>
          <w:spacing w:val="4"/>
        </w:rPr>
        <w:t>、</w:t>
      </w:r>
      <w:r>
        <w:t>TT</w:t>
      </w:r>
      <w:r>
        <w:rPr>
          <w:spacing w:val="4"/>
        </w:rPr>
        <w:t>≤16.630        s</w:t>
      </w:r>
      <w:r>
        <w:rPr>
          <w:spacing w:val="-10"/>
        </w:rPr>
        <w:t xml:space="preserve"> </w:t>
      </w:r>
      <w:r>
        <w:rPr>
          <w:rFonts w:ascii="宋体" w:hAnsi="宋体" w:eastAsia="宋体" w:cs="宋体"/>
          <w:spacing w:val="4"/>
        </w:rPr>
        <w:t>、</w:t>
      </w:r>
      <w:r>
        <w:t>FIB</w:t>
      </w:r>
      <w:r>
        <w:rPr>
          <w:spacing w:val="4"/>
        </w:rPr>
        <w:t>≥4.095       g/L</w:t>
      </w:r>
      <w:r>
        <w:rPr>
          <w:rFonts w:ascii="黑体" w:hAnsi="黑体" w:eastAsia="黑体" w:cs="黑体"/>
          <w:spacing w:val="4"/>
        </w:rPr>
        <w:t xml:space="preserve">是 </w:t>
      </w:r>
      <w:r>
        <w:t xml:space="preserve">GBS   </w:t>
      </w:r>
      <w:r>
        <w:rPr>
          <w:rFonts w:ascii="黑体" w:hAnsi="黑体" w:eastAsia="黑体" w:cs="黑体"/>
          <w:spacing w:val="14"/>
        </w:rPr>
        <w:t>感染产妇不良妊娠结局的危险因素</w:t>
      </w:r>
      <w:r>
        <w:rPr>
          <w:rFonts w:ascii="宋体" w:hAnsi="宋体" w:eastAsia="宋体" w:cs="宋体"/>
          <w:spacing w:val="14"/>
        </w:rPr>
        <w:t xml:space="preserve">(P&lt;0.05)。  </w:t>
      </w:r>
      <w:r>
        <w:rPr>
          <w:rFonts w:ascii="黑体" w:hAnsi="黑体" w:eastAsia="黑体" w:cs="黑体"/>
          <w:spacing w:val="14"/>
        </w:rPr>
        <w:t>结论产妇年龄、有无早产史或流产史、近</w:t>
      </w:r>
      <w:r>
        <w:rPr>
          <w:rFonts w:ascii="黑体" w:hAnsi="黑体" w:eastAsia="黑体" w:cs="黑体"/>
          <w:spacing w:val="13"/>
        </w:rPr>
        <w:t>1年有无尿路感染或阴道炎、有无</w:t>
      </w:r>
      <w:r>
        <w:rPr>
          <w:rFonts w:ascii="黑体" w:hAnsi="黑体" w:eastAsia="黑体" w:cs="黑体"/>
        </w:rPr>
        <w:t xml:space="preserve"> </w:t>
      </w:r>
      <w:r>
        <w:rPr>
          <w:rFonts w:ascii="黑体" w:hAnsi="黑体" w:eastAsia="黑体" w:cs="黑体"/>
          <w:spacing w:val="-2"/>
          <w:sz w:val="9"/>
          <w:szCs w:val="9"/>
        </w:rPr>
        <w:t>妊娠期糖尿病以及</w:t>
      </w:r>
      <w:r>
        <w:rPr>
          <w:spacing w:val="-2"/>
          <w:sz w:val="9"/>
          <w:szCs w:val="9"/>
        </w:rPr>
        <w:t>PT</w:t>
      </w:r>
      <w:r>
        <w:rPr>
          <w:rFonts w:ascii="宋体" w:hAnsi="宋体" w:eastAsia="宋体" w:cs="宋体"/>
          <w:spacing w:val="-2"/>
          <w:sz w:val="9"/>
          <w:szCs w:val="9"/>
        </w:rPr>
        <w:t>、</w:t>
      </w:r>
      <w:r>
        <w:rPr>
          <w:spacing w:val="-2"/>
          <w:sz w:val="9"/>
          <w:szCs w:val="9"/>
        </w:rPr>
        <w:t>APITT</w:t>
      </w:r>
      <w:r>
        <w:rPr>
          <w:rFonts w:ascii="宋体" w:hAnsi="宋体" w:eastAsia="宋体" w:cs="宋体"/>
          <w:spacing w:val="-2"/>
          <w:sz w:val="9"/>
          <w:szCs w:val="9"/>
        </w:rPr>
        <w:t>、</w:t>
      </w:r>
      <w:r>
        <w:rPr>
          <w:spacing w:val="-2"/>
          <w:sz w:val="9"/>
          <w:szCs w:val="9"/>
        </w:rPr>
        <w:t>TT</w:t>
      </w:r>
      <w:r>
        <w:rPr>
          <w:rFonts w:ascii="宋体" w:hAnsi="宋体" w:eastAsia="宋体" w:cs="宋体"/>
          <w:spacing w:val="-2"/>
          <w:sz w:val="9"/>
          <w:szCs w:val="9"/>
        </w:rPr>
        <w:t>、</w:t>
      </w:r>
      <w:r>
        <w:rPr>
          <w:spacing w:val="-2"/>
          <w:sz w:val="9"/>
          <w:szCs w:val="9"/>
        </w:rPr>
        <w:t>FIB</w:t>
      </w:r>
      <w:r>
        <w:rPr>
          <w:rFonts w:ascii="黑体" w:hAnsi="黑体" w:eastAsia="黑体" w:cs="黑体"/>
          <w:spacing w:val="-2"/>
          <w:sz w:val="9"/>
          <w:szCs w:val="9"/>
        </w:rPr>
        <w:t>水平都会影响</w:t>
      </w:r>
      <w:r>
        <w:rPr>
          <w:spacing w:val="-3"/>
          <w:sz w:val="9"/>
          <w:szCs w:val="9"/>
        </w:rPr>
        <w:t>GBS</w:t>
      </w:r>
      <w:r>
        <w:rPr>
          <w:rFonts w:ascii="黑体" w:hAnsi="黑体" w:eastAsia="黑体" w:cs="黑体"/>
          <w:spacing w:val="-3"/>
          <w:sz w:val="9"/>
          <w:szCs w:val="9"/>
        </w:rPr>
        <w:t>感染产妇的妊娠结局</w:t>
      </w:r>
      <w:r>
        <w:rPr>
          <w:rFonts w:ascii="黑体" w:hAnsi="黑体" w:eastAsia="黑体" w:cs="黑体"/>
          <w:spacing w:val="11"/>
          <w:sz w:val="9"/>
          <w:szCs w:val="9"/>
        </w:rPr>
        <w:t xml:space="preserve"> </w:t>
      </w:r>
      <w:r>
        <w:rPr>
          <w:rFonts w:ascii="黑体" w:hAnsi="黑体" w:eastAsia="黑体" w:cs="黑体"/>
          <w:spacing w:val="-3"/>
          <w:sz w:val="9"/>
          <w:szCs w:val="9"/>
        </w:rPr>
        <w:t>，</w:t>
      </w:r>
      <w:r>
        <w:rPr>
          <w:spacing w:val="-3"/>
          <w:sz w:val="9"/>
          <w:szCs w:val="9"/>
        </w:rPr>
        <w:t>PT≤11.885</w:t>
      </w:r>
      <w:r>
        <w:rPr>
          <w:spacing w:val="6"/>
          <w:w w:val="102"/>
          <w:sz w:val="9"/>
          <w:szCs w:val="9"/>
        </w:rPr>
        <w:t xml:space="preserve">  </w:t>
      </w:r>
      <w:r>
        <w:rPr>
          <w:spacing w:val="-3"/>
          <w:sz w:val="9"/>
          <w:szCs w:val="9"/>
        </w:rPr>
        <w:t>s</w:t>
      </w:r>
      <w:r>
        <w:rPr>
          <w:spacing w:val="-13"/>
          <w:sz w:val="9"/>
          <w:szCs w:val="9"/>
        </w:rPr>
        <w:t xml:space="preserve"> </w:t>
      </w:r>
      <w:r>
        <w:rPr>
          <w:rFonts w:ascii="宋体" w:hAnsi="宋体" w:eastAsia="宋体" w:cs="宋体"/>
          <w:spacing w:val="-3"/>
          <w:sz w:val="9"/>
          <w:szCs w:val="9"/>
        </w:rPr>
        <w:t>、</w:t>
      </w:r>
      <w:r>
        <w:rPr>
          <w:spacing w:val="-3"/>
          <w:sz w:val="9"/>
          <w:szCs w:val="9"/>
        </w:rPr>
        <w:t>APTT≤27.790</w:t>
      </w:r>
      <w:r>
        <w:rPr>
          <w:spacing w:val="6"/>
          <w:w w:val="103"/>
          <w:sz w:val="9"/>
          <w:szCs w:val="9"/>
        </w:rPr>
        <w:t xml:space="preserve">  </w:t>
      </w:r>
      <w:r>
        <w:rPr>
          <w:spacing w:val="-3"/>
          <w:sz w:val="9"/>
          <w:szCs w:val="9"/>
        </w:rPr>
        <w:t>s</w:t>
      </w:r>
      <w:r>
        <w:rPr>
          <w:spacing w:val="-13"/>
          <w:sz w:val="9"/>
          <w:szCs w:val="9"/>
        </w:rPr>
        <w:t xml:space="preserve"> </w:t>
      </w:r>
      <w:r>
        <w:rPr>
          <w:rFonts w:ascii="宋体" w:hAnsi="宋体" w:eastAsia="宋体" w:cs="宋体"/>
          <w:spacing w:val="-3"/>
          <w:sz w:val="9"/>
          <w:szCs w:val="9"/>
        </w:rPr>
        <w:t>、</w:t>
      </w:r>
      <w:r>
        <w:rPr>
          <w:spacing w:val="-3"/>
          <w:sz w:val="9"/>
          <w:szCs w:val="9"/>
        </w:rPr>
        <w:t>TT≤</w:t>
      </w:r>
    </w:p>
    <w:p w14:paraId="078134C6">
      <w:pPr>
        <w:pStyle w:val="2"/>
        <w:spacing w:before="41" w:line="298" w:lineRule="auto"/>
        <w:ind w:left="647" w:right="812" w:hanging="150"/>
      </w:pPr>
      <w:r>
        <w:rPr>
          <w:spacing w:val="7"/>
        </w:rPr>
        <w:t>16.630   s</w:t>
      </w:r>
      <w:r>
        <w:rPr>
          <w:spacing w:val="-9"/>
        </w:rPr>
        <w:t xml:space="preserve"> </w:t>
      </w:r>
      <w:r>
        <w:rPr>
          <w:rFonts w:ascii="宋体" w:hAnsi="宋体" w:eastAsia="宋体" w:cs="宋体"/>
          <w:spacing w:val="7"/>
        </w:rPr>
        <w:t>、</w:t>
      </w:r>
      <w:r>
        <w:t>FIB</w:t>
      </w:r>
      <w:r>
        <w:rPr>
          <w:spacing w:val="7"/>
        </w:rPr>
        <w:t>≥4.095        g/L</w:t>
      </w:r>
      <w:r>
        <w:rPr>
          <w:rFonts w:ascii="黑体" w:hAnsi="黑体" w:eastAsia="黑体" w:cs="黑体"/>
          <w:spacing w:val="7"/>
        </w:rPr>
        <w:t>是</w:t>
      </w:r>
      <w:r>
        <w:rPr>
          <w:rFonts w:ascii="黑体" w:hAnsi="黑体" w:eastAsia="黑体" w:cs="黑体"/>
          <w:spacing w:val="-13"/>
        </w:rPr>
        <w:t xml:space="preserve"> </w:t>
      </w:r>
      <w:r>
        <w:t>GBS</w:t>
      </w:r>
      <w:r>
        <w:rPr>
          <w:spacing w:val="7"/>
        </w:rPr>
        <w:t xml:space="preserve">  </w:t>
      </w:r>
      <w:r>
        <w:rPr>
          <w:rFonts w:ascii="黑体" w:hAnsi="黑体" w:eastAsia="黑体" w:cs="黑体"/>
          <w:spacing w:val="7"/>
        </w:rPr>
        <w:t>感染产妇不良妊娠结局的最佳截断值，对预测</w:t>
      </w:r>
      <w:r>
        <w:t>GBS</w:t>
      </w:r>
      <w:r>
        <w:rPr>
          <w:spacing w:val="8"/>
          <w:w w:val="101"/>
        </w:rPr>
        <w:t xml:space="preserve"> </w:t>
      </w:r>
      <w:r>
        <w:rPr>
          <w:rFonts w:ascii="宋体" w:hAnsi="宋体" w:eastAsia="宋体" w:cs="宋体"/>
          <w:spacing w:val="7"/>
        </w:rPr>
        <w:t>感染产妇的妊娠结局</w:t>
      </w:r>
      <w:r>
        <w:rPr>
          <w:rFonts w:ascii="宋体" w:hAnsi="宋体" w:eastAsia="宋体" w:cs="宋体"/>
          <w:spacing w:val="6"/>
        </w:rPr>
        <w:t>有</w:t>
      </w:r>
      <w:r>
        <w:rPr>
          <w:rFonts w:ascii="宋体" w:hAnsi="宋体" w:eastAsia="宋体" w:cs="宋体"/>
          <w:spacing w:val="-21"/>
        </w:rPr>
        <w:t xml:space="preserve"> </w:t>
      </w:r>
      <w:r>
        <w:rPr>
          <w:rFonts w:ascii="宋体" w:hAnsi="宋体" w:eastAsia="宋体" w:cs="宋体"/>
          <w:spacing w:val="6"/>
        </w:rPr>
        <w:t>一</w:t>
      </w:r>
      <w:r>
        <w:rPr>
          <w:rFonts w:ascii="宋体" w:hAnsi="宋体" w:eastAsia="宋体" w:cs="宋体"/>
          <w:spacing w:val="-19"/>
        </w:rPr>
        <w:t xml:space="preserve"> </w:t>
      </w:r>
      <w:r>
        <w:rPr>
          <w:rFonts w:ascii="宋体" w:hAnsi="宋体" w:eastAsia="宋体" w:cs="宋体"/>
          <w:spacing w:val="6"/>
        </w:rPr>
        <w:t>定价值。</w:t>
      </w:r>
      <w:r>
        <w:rPr>
          <w:rFonts w:ascii="宋体" w:hAnsi="宋体" w:eastAsia="宋体" w:cs="宋体"/>
        </w:rPr>
        <w:t xml:space="preserve"> </w:t>
      </w:r>
      <w:r>
        <w:rPr>
          <w:rFonts w:ascii="黑体" w:hAnsi="黑体" w:eastAsia="黑体" w:cs="黑体"/>
          <w:spacing w:val="11"/>
        </w:rPr>
        <w:t>关</w:t>
      </w:r>
      <w:r>
        <w:rPr>
          <w:rFonts w:ascii="黑体" w:hAnsi="黑体" w:eastAsia="黑体" w:cs="黑体"/>
          <w:spacing w:val="-13"/>
        </w:rPr>
        <w:t xml:space="preserve"> </w:t>
      </w:r>
      <w:r>
        <w:rPr>
          <w:rFonts w:ascii="黑体" w:hAnsi="黑体" w:eastAsia="黑体" w:cs="黑体"/>
          <w:spacing w:val="11"/>
        </w:rPr>
        <w:t>键</w:t>
      </w:r>
      <w:r>
        <w:rPr>
          <w:rFonts w:ascii="黑体" w:hAnsi="黑体" w:eastAsia="黑体" w:cs="黑体"/>
          <w:spacing w:val="-11"/>
        </w:rPr>
        <w:t xml:space="preserve"> </w:t>
      </w:r>
      <w:r>
        <w:rPr>
          <w:rFonts w:ascii="黑体" w:hAnsi="黑体" w:eastAsia="黑体" w:cs="黑体"/>
          <w:spacing w:val="11"/>
        </w:rPr>
        <w:t>词</w:t>
      </w:r>
      <w:r>
        <w:rPr>
          <w:rFonts w:ascii="黑体" w:hAnsi="黑体" w:eastAsia="黑体" w:cs="黑体"/>
          <w:spacing w:val="-14"/>
        </w:rPr>
        <w:t xml:space="preserve"> </w:t>
      </w:r>
      <w:r>
        <w:rPr>
          <w:rFonts w:ascii="黑体" w:hAnsi="黑体" w:eastAsia="黑体" w:cs="黑体"/>
          <w:spacing w:val="11"/>
        </w:rPr>
        <w:t>：</w:t>
      </w:r>
      <w:r>
        <w:rPr>
          <w:spacing w:val="11"/>
        </w:rPr>
        <w:t>B</w:t>
      </w:r>
      <w:r>
        <w:rPr>
          <w:spacing w:val="12"/>
          <w:w w:val="105"/>
        </w:rPr>
        <w:t xml:space="preserve"> </w:t>
      </w:r>
      <w:r>
        <w:rPr>
          <w:rFonts w:ascii="黑体" w:hAnsi="黑体" w:eastAsia="黑体" w:cs="黑体"/>
          <w:spacing w:val="11"/>
        </w:rPr>
        <w:t>族溶血性链球菌；产妇；妊娠结局；凝血酶原时间</w:t>
      </w:r>
      <w:r>
        <w:rPr>
          <w:rFonts w:ascii="黑体" w:hAnsi="黑体" w:eastAsia="黑体" w:cs="黑体"/>
          <w:spacing w:val="10"/>
        </w:rPr>
        <w:t>；活化部分凝血活酶时间；凝血酶时间；纤维蛋白原</w:t>
      </w:r>
      <w:r>
        <w:rPr>
          <w:rFonts w:ascii="黑体" w:hAnsi="黑体" w:eastAsia="黑体" w:cs="黑体"/>
        </w:rPr>
        <w:t xml:space="preserve"> </w:t>
      </w:r>
      <w:r>
        <w:rPr>
          <w:rFonts w:ascii="黑体" w:hAnsi="黑体" w:eastAsia="黑体" w:cs="黑体"/>
          <w:spacing w:val="1"/>
        </w:rPr>
        <w:t>中国图书分类号：</w:t>
      </w:r>
      <w:r>
        <w:rPr>
          <w:spacing w:val="1"/>
        </w:rPr>
        <w:t xml:space="preserve">R714.25    </w:t>
      </w:r>
      <w:r>
        <w:rPr>
          <w:rFonts w:ascii="黑体" w:hAnsi="黑体" w:eastAsia="黑体" w:cs="黑体"/>
          <w:spacing w:val="1"/>
        </w:rPr>
        <w:t>文献标识码：</w:t>
      </w:r>
      <w:r>
        <w:rPr>
          <w:spacing w:val="1"/>
        </w:rPr>
        <w:t xml:space="preserve">E    </w:t>
      </w:r>
      <w:r>
        <w:rPr>
          <w:rFonts w:ascii="黑体" w:hAnsi="黑体" w:eastAsia="黑体" w:cs="黑体"/>
          <w:spacing w:val="1"/>
        </w:rPr>
        <w:t>文章编号：10</w:t>
      </w:r>
      <w:r>
        <w:rPr>
          <w:rFonts w:ascii="黑体" w:hAnsi="黑体" w:eastAsia="黑体" w:cs="黑体"/>
        </w:rPr>
        <w:t>014411(2022)23-4480-04;</w:t>
      </w:r>
      <w:r>
        <w:t>doi:10.19829j.zgfybj.isn.1001-4411.2022.23.039</w:t>
      </w:r>
    </w:p>
    <w:p w14:paraId="1AC7A0D0">
      <w:pPr>
        <w:spacing w:line="83" w:lineRule="exact"/>
      </w:pPr>
    </w:p>
    <w:p w14:paraId="0F3BE3BE">
      <w:pPr>
        <w:spacing w:line="83" w:lineRule="exact"/>
        <w:sectPr>
          <w:type w:val="continuous"/>
          <w:pgSz w:w="5585" w:h="31681"/>
          <w:pgMar w:top="1" w:right="18" w:bottom="0" w:left="0" w:header="0" w:footer="0" w:gutter="0"/>
          <w:cols w:equalWidth="0" w:num="1">
            <w:col w:w="5566"/>
          </w:cols>
        </w:sectPr>
      </w:pPr>
    </w:p>
    <w:p w14:paraId="69404515">
      <w:pPr>
        <w:pStyle w:val="2"/>
        <w:spacing w:before="19" w:line="271" w:lineRule="auto"/>
        <w:ind w:left="497" w:right="83" w:firstLine="191"/>
        <w:jc w:val="both"/>
        <w:rPr>
          <w:rFonts w:ascii="黑体" w:hAnsi="黑体" w:eastAsia="黑体" w:cs="黑体"/>
          <w:sz w:val="9"/>
          <w:szCs w:val="9"/>
        </w:rPr>
      </w:pPr>
      <w:r>
        <w:rPr>
          <w:spacing w:val="7"/>
          <w:sz w:val="9"/>
          <w:szCs w:val="9"/>
        </w:rPr>
        <w:t>B</w:t>
      </w:r>
      <w:r>
        <w:rPr>
          <w:rFonts w:ascii="黑体" w:hAnsi="黑体" w:eastAsia="黑体" w:cs="黑体"/>
          <w:spacing w:val="7"/>
          <w:sz w:val="9"/>
          <w:szCs w:val="9"/>
        </w:rPr>
        <w:t>族溶血性链球菌</w:t>
      </w:r>
      <w:r>
        <w:rPr>
          <w:rFonts w:ascii="黑体" w:hAnsi="黑体" w:eastAsia="黑体" w:cs="黑体"/>
          <w:spacing w:val="-15"/>
          <w:sz w:val="9"/>
          <w:szCs w:val="9"/>
        </w:rPr>
        <w:t xml:space="preserve"> </w:t>
      </w:r>
      <w:r>
        <w:rPr>
          <w:spacing w:val="7"/>
          <w:sz w:val="9"/>
          <w:szCs w:val="9"/>
        </w:rPr>
        <w:t>(</w:t>
      </w:r>
      <w:r>
        <w:rPr>
          <w:sz w:val="9"/>
          <w:szCs w:val="9"/>
        </w:rPr>
        <w:t>GBS</w:t>
      </w:r>
      <w:r>
        <w:rPr>
          <w:spacing w:val="7"/>
          <w:sz w:val="9"/>
          <w:szCs w:val="9"/>
        </w:rPr>
        <w:t>)</w:t>
      </w:r>
      <w:r>
        <w:rPr>
          <w:spacing w:val="1"/>
          <w:sz w:val="9"/>
          <w:szCs w:val="9"/>
        </w:rPr>
        <w:t xml:space="preserve">    </w:t>
      </w:r>
      <w:r>
        <w:rPr>
          <w:rFonts w:ascii="黑体" w:hAnsi="黑体" w:eastAsia="黑体" w:cs="黑体"/>
          <w:spacing w:val="7"/>
          <w:sz w:val="9"/>
          <w:szCs w:val="9"/>
        </w:rPr>
        <w:t>是妊娠期女性比较容</w:t>
      </w:r>
      <w:r>
        <w:rPr>
          <w:rFonts w:ascii="黑体" w:hAnsi="黑体" w:eastAsia="黑体" w:cs="黑体"/>
          <w:sz w:val="9"/>
          <w:szCs w:val="9"/>
        </w:rPr>
        <w:t xml:space="preserve"> </w:t>
      </w:r>
      <w:r>
        <w:rPr>
          <w:rFonts w:ascii="黑体" w:hAnsi="黑体" w:eastAsia="黑体" w:cs="黑体"/>
          <w:spacing w:val="8"/>
          <w:sz w:val="9"/>
          <w:szCs w:val="9"/>
        </w:rPr>
        <w:t>易感染的一种病原菌，孕产妇和新生儿都是易感人</w:t>
      </w:r>
      <w:r>
        <w:rPr>
          <w:rFonts w:ascii="黑体" w:hAnsi="黑体" w:eastAsia="黑体" w:cs="黑体"/>
          <w:spacing w:val="18"/>
          <w:w w:val="102"/>
          <w:sz w:val="9"/>
          <w:szCs w:val="9"/>
        </w:rPr>
        <w:t xml:space="preserve"> </w:t>
      </w:r>
      <w:r>
        <w:rPr>
          <w:rFonts w:ascii="黑体" w:hAnsi="黑体" w:eastAsia="黑体" w:cs="黑体"/>
          <w:spacing w:val="6"/>
          <w:sz w:val="9"/>
          <w:szCs w:val="9"/>
        </w:rPr>
        <w:t>群 1 。</w:t>
      </w:r>
      <w:r>
        <w:rPr>
          <w:rFonts w:ascii="宋体" w:hAnsi="宋体" w:eastAsia="宋体" w:cs="宋体"/>
          <w:sz w:val="9"/>
          <w:szCs w:val="9"/>
        </w:rPr>
        <w:t>GBS</w:t>
      </w:r>
      <w:r>
        <w:rPr>
          <w:rFonts w:ascii="宋体" w:hAnsi="宋体" w:eastAsia="宋体" w:cs="宋体"/>
          <w:spacing w:val="30"/>
          <w:w w:val="102"/>
          <w:sz w:val="9"/>
          <w:szCs w:val="9"/>
        </w:rPr>
        <w:t xml:space="preserve"> </w:t>
      </w:r>
      <w:r>
        <w:rPr>
          <w:rFonts w:ascii="黑体" w:hAnsi="黑体" w:eastAsia="黑体" w:cs="黑体"/>
          <w:spacing w:val="6"/>
          <w:sz w:val="9"/>
          <w:szCs w:val="9"/>
        </w:rPr>
        <w:t>感染易引发产褥感染、胎膜早破、孕妇</w:t>
      </w:r>
      <w:r>
        <w:rPr>
          <w:rFonts w:ascii="黑体" w:hAnsi="黑体" w:eastAsia="黑体" w:cs="黑体"/>
          <w:sz w:val="9"/>
          <w:szCs w:val="9"/>
        </w:rPr>
        <w:t xml:space="preserve"> </w:t>
      </w:r>
      <w:r>
        <w:rPr>
          <w:rFonts w:ascii="黑体" w:hAnsi="黑体" w:eastAsia="黑体" w:cs="黑体"/>
          <w:spacing w:val="8"/>
          <w:sz w:val="9"/>
          <w:szCs w:val="9"/>
        </w:rPr>
        <w:t>早产等不良妊娠结局，还容易导致新生儿出现脑</w:t>
      </w:r>
      <w:r>
        <w:rPr>
          <w:rFonts w:ascii="黑体" w:hAnsi="黑体" w:eastAsia="黑体" w:cs="黑体"/>
          <w:spacing w:val="-17"/>
          <w:sz w:val="9"/>
          <w:szCs w:val="9"/>
        </w:rPr>
        <w:t xml:space="preserve"> </w:t>
      </w:r>
      <w:r>
        <w:rPr>
          <w:rFonts w:ascii="黑体" w:hAnsi="黑体" w:eastAsia="黑体" w:cs="黑体"/>
          <w:spacing w:val="8"/>
          <w:sz w:val="9"/>
          <w:szCs w:val="9"/>
        </w:rPr>
        <w:t>膜</w:t>
      </w:r>
    </w:p>
    <w:p w14:paraId="673E476B">
      <w:pPr>
        <w:pStyle w:val="2"/>
        <w:spacing w:before="162" w:line="221" w:lineRule="auto"/>
        <w:ind w:left="497"/>
      </w:pPr>
      <w:r>
        <w:rPr>
          <w:rFonts w:ascii="黑体" w:hAnsi="黑体" w:eastAsia="黑体" w:cs="黑体"/>
          <w:spacing w:val="5"/>
        </w:rPr>
        <w:t>通信作者：邢宁宁，</w:t>
      </w:r>
      <w:r>
        <w:rPr>
          <w:spacing w:val="5"/>
        </w:rPr>
        <w:t>E-</w:t>
      </w:r>
      <w:r>
        <w:t>mail</w:t>
      </w:r>
      <w:r>
        <w:rPr>
          <w:spacing w:val="5"/>
        </w:rPr>
        <w:t>:</w:t>
      </w:r>
      <w:r>
        <w:t>ixnl</w:t>
      </w:r>
      <w:r>
        <w:rPr>
          <w:spacing w:val="5"/>
        </w:rPr>
        <w:t>6c@163.</w:t>
      </w:r>
      <w:r>
        <w:t>com</w:t>
      </w:r>
    </w:p>
    <w:p w14:paraId="145F1A69"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 w14:paraId="38F4A50B">
      <w:pPr>
        <w:pStyle w:val="2"/>
        <w:spacing w:before="24" w:line="267" w:lineRule="auto"/>
        <w:ind w:right="508"/>
        <w:jc w:val="both"/>
        <w:rPr>
          <w:rFonts w:ascii="黑体" w:hAnsi="黑体" w:eastAsia="黑体" w:cs="黑体"/>
          <w:sz w:val="9"/>
          <w:szCs w:val="9"/>
        </w:rPr>
      </w:pPr>
      <w:r>
        <w:rPr>
          <w:rFonts w:ascii="黑体" w:hAnsi="黑体" w:eastAsia="黑体" w:cs="黑体"/>
          <w:spacing w:val="6"/>
          <w:sz w:val="9"/>
          <w:szCs w:val="9"/>
        </w:rPr>
        <w:t>炎、肺炎、败血症等疾病的概率提升，因此</w:t>
      </w:r>
      <w:r>
        <w:rPr>
          <w:rFonts w:ascii="黑体" w:hAnsi="黑体" w:eastAsia="黑体" w:cs="黑体"/>
          <w:spacing w:val="-4"/>
          <w:sz w:val="9"/>
          <w:szCs w:val="9"/>
        </w:rPr>
        <w:t xml:space="preserve"> </w:t>
      </w:r>
      <w:r>
        <w:rPr>
          <w:sz w:val="9"/>
          <w:szCs w:val="9"/>
        </w:rPr>
        <w:t>GBS</w:t>
      </w:r>
      <w:r>
        <w:rPr>
          <w:spacing w:val="-5"/>
          <w:sz w:val="9"/>
          <w:szCs w:val="9"/>
        </w:rPr>
        <w:t xml:space="preserve"> </w:t>
      </w:r>
      <w:r>
        <w:rPr>
          <w:rFonts w:ascii="黑体" w:hAnsi="黑体" w:eastAsia="黑体" w:cs="黑体"/>
          <w:spacing w:val="6"/>
          <w:sz w:val="9"/>
          <w:szCs w:val="9"/>
        </w:rPr>
        <w:t>对</w:t>
      </w:r>
      <w:r>
        <w:rPr>
          <w:rFonts w:ascii="黑体" w:hAnsi="黑体" w:eastAsia="黑体" w:cs="黑体"/>
          <w:sz w:val="9"/>
          <w:szCs w:val="9"/>
        </w:rPr>
        <w:t xml:space="preserve">  </w:t>
      </w:r>
      <w:r>
        <w:rPr>
          <w:rFonts w:ascii="黑体" w:hAnsi="黑体" w:eastAsia="黑体" w:cs="黑体"/>
          <w:spacing w:val="9"/>
          <w:sz w:val="9"/>
          <w:szCs w:val="9"/>
        </w:rPr>
        <w:t>孕产妇和新生儿危害极大，对</w:t>
      </w:r>
      <w:r>
        <w:rPr>
          <w:rFonts w:ascii="宋体" w:hAnsi="宋体" w:eastAsia="宋体" w:cs="宋体"/>
          <w:sz w:val="9"/>
          <w:szCs w:val="9"/>
        </w:rPr>
        <w:t>GBS</w:t>
      </w:r>
      <w:r>
        <w:rPr>
          <w:rFonts w:ascii="宋体" w:hAnsi="宋体" w:eastAsia="宋体" w:cs="宋体"/>
          <w:spacing w:val="23"/>
          <w:w w:val="101"/>
          <w:sz w:val="9"/>
          <w:szCs w:val="9"/>
        </w:rPr>
        <w:t xml:space="preserve"> </w:t>
      </w:r>
      <w:r>
        <w:rPr>
          <w:rFonts w:ascii="黑体" w:hAnsi="黑体" w:eastAsia="黑体" w:cs="黑体"/>
          <w:spacing w:val="9"/>
          <w:sz w:val="9"/>
          <w:szCs w:val="9"/>
        </w:rPr>
        <w:t>感染的预防、治</w:t>
      </w:r>
      <w:r>
        <w:rPr>
          <w:rFonts w:ascii="黑体" w:hAnsi="黑体" w:eastAsia="黑体" w:cs="黑体"/>
          <w:sz w:val="9"/>
          <w:szCs w:val="9"/>
        </w:rPr>
        <w:t xml:space="preserve"> </w:t>
      </w:r>
      <w:r>
        <w:rPr>
          <w:rFonts w:ascii="黑体" w:hAnsi="黑体" w:eastAsia="黑体" w:cs="黑体"/>
          <w:spacing w:val="4"/>
          <w:sz w:val="9"/>
          <w:szCs w:val="9"/>
        </w:rPr>
        <w:t>疗和预后应当高度重视</w:t>
      </w:r>
      <w:r>
        <w:rPr>
          <w:rFonts w:ascii="宋体" w:hAnsi="宋体" w:eastAsia="宋体" w:cs="宋体"/>
          <w:spacing w:val="4"/>
          <w:sz w:val="9"/>
          <w:szCs w:val="9"/>
        </w:rPr>
        <w:t>²</w:t>
      </w:r>
      <w:r>
        <w:rPr>
          <w:rFonts w:ascii="黑体" w:hAnsi="黑体" w:eastAsia="黑体" w:cs="黑体"/>
          <w:spacing w:val="4"/>
          <w:sz w:val="9"/>
          <w:szCs w:val="9"/>
        </w:rPr>
        <w:t>-3]。此外，围生期孕妇还普</w:t>
      </w:r>
      <w:r>
        <w:rPr>
          <w:rFonts w:ascii="黑体" w:hAnsi="黑体" w:eastAsia="黑体" w:cs="黑体"/>
          <w:spacing w:val="6"/>
          <w:sz w:val="9"/>
          <w:szCs w:val="9"/>
        </w:rPr>
        <w:t xml:space="preserve"> </w:t>
      </w:r>
      <w:r>
        <w:rPr>
          <w:rFonts w:ascii="黑体" w:hAnsi="黑体" w:eastAsia="黑体" w:cs="黑体"/>
          <w:spacing w:val="5"/>
          <w:sz w:val="9"/>
          <w:szCs w:val="9"/>
        </w:rPr>
        <w:t>遍存在血液高凝状态，可能导致自然分娩困难和产后</w:t>
      </w:r>
      <w:r>
        <w:rPr>
          <w:rFonts w:ascii="黑体" w:hAnsi="黑体" w:eastAsia="黑体" w:cs="黑体"/>
          <w:sz w:val="9"/>
          <w:szCs w:val="9"/>
        </w:rPr>
        <w:t xml:space="preserve"> </w:t>
      </w:r>
      <w:r>
        <w:rPr>
          <w:rFonts w:ascii="黑体" w:hAnsi="黑体" w:eastAsia="黑体" w:cs="黑体"/>
          <w:spacing w:val="13"/>
          <w:sz w:val="9"/>
          <w:szCs w:val="9"/>
        </w:rPr>
        <w:t>大出血等情况4,因此对</w:t>
      </w:r>
      <w:r>
        <w:rPr>
          <w:sz w:val="9"/>
          <w:szCs w:val="9"/>
        </w:rPr>
        <w:t>GBS</w:t>
      </w:r>
      <w:r>
        <w:rPr>
          <w:spacing w:val="13"/>
          <w:sz w:val="9"/>
          <w:szCs w:val="9"/>
        </w:rPr>
        <w:t xml:space="preserve"> </w:t>
      </w:r>
      <w:r>
        <w:rPr>
          <w:rFonts w:ascii="黑体" w:hAnsi="黑体" w:eastAsia="黑体" w:cs="黑体"/>
          <w:spacing w:val="13"/>
          <w:sz w:val="9"/>
          <w:szCs w:val="9"/>
        </w:rPr>
        <w:t>感染产妇进行凝血相</w:t>
      </w:r>
      <w:r>
        <w:rPr>
          <w:rFonts w:ascii="黑体" w:hAnsi="黑体" w:eastAsia="黑体" w:cs="黑体"/>
          <w:spacing w:val="6"/>
          <w:sz w:val="9"/>
          <w:szCs w:val="9"/>
        </w:rPr>
        <w:t xml:space="preserve"> </w:t>
      </w:r>
      <w:r>
        <w:rPr>
          <w:rFonts w:ascii="黑体" w:hAnsi="黑体" w:eastAsia="黑体" w:cs="黑体"/>
          <w:spacing w:val="9"/>
          <w:sz w:val="9"/>
          <w:szCs w:val="9"/>
        </w:rPr>
        <w:t>关指标监测非常重要。本研究选择110例</w:t>
      </w:r>
      <w:r>
        <w:rPr>
          <w:rFonts w:ascii="宋体" w:hAnsi="宋体" w:eastAsia="宋体" w:cs="宋体"/>
          <w:sz w:val="9"/>
          <w:szCs w:val="9"/>
        </w:rPr>
        <w:t>GBS</w:t>
      </w:r>
      <w:r>
        <w:rPr>
          <w:rFonts w:ascii="宋体" w:hAnsi="宋体" w:eastAsia="宋体" w:cs="宋体"/>
          <w:spacing w:val="9"/>
          <w:sz w:val="9"/>
          <w:szCs w:val="9"/>
        </w:rPr>
        <w:t xml:space="preserve"> </w:t>
      </w:r>
      <w:r>
        <w:rPr>
          <w:rFonts w:ascii="黑体" w:hAnsi="黑体" w:eastAsia="黑体" w:cs="黑体"/>
          <w:spacing w:val="9"/>
          <w:sz w:val="9"/>
          <w:szCs w:val="9"/>
        </w:rPr>
        <w:t>感</w:t>
      </w:r>
      <w:r>
        <w:rPr>
          <w:rFonts w:ascii="黑体" w:hAnsi="黑体" w:eastAsia="黑体" w:cs="黑体"/>
          <w:spacing w:val="6"/>
          <w:sz w:val="9"/>
          <w:szCs w:val="9"/>
        </w:rPr>
        <w:t xml:space="preserve"> </w:t>
      </w:r>
      <w:r>
        <w:rPr>
          <w:rFonts w:ascii="黑体" w:hAnsi="黑体" w:eastAsia="黑体" w:cs="黑体"/>
          <w:spacing w:val="9"/>
          <w:sz w:val="9"/>
          <w:szCs w:val="9"/>
        </w:rPr>
        <w:t>染</w:t>
      </w:r>
    </w:p>
    <w:p w14:paraId="09B4E471">
      <w:pPr>
        <w:spacing w:line="267" w:lineRule="auto"/>
        <w:rPr>
          <w:rFonts w:ascii="黑体" w:hAnsi="黑体" w:eastAsia="黑体" w:cs="黑体"/>
          <w:sz w:val="9"/>
          <w:szCs w:val="9"/>
        </w:rPr>
        <w:sectPr>
          <w:type w:val="continuous"/>
          <w:pgSz w:w="5585" w:h="31681"/>
          <w:pgMar w:top="1" w:right="18" w:bottom="0" w:left="0" w:header="0" w:footer="0" w:gutter="0"/>
          <w:cols w:equalWidth="0" w:num="2">
            <w:col w:w="2770" w:space="100"/>
            <w:col w:w="2697"/>
          </w:cols>
        </w:sectPr>
      </w:pPr>
    </w:p>
    <w:p w14:paraId="10DB0721">
      <w:pPr>
        <w:spacing w:line="375" w:lineRule="auto"/>
        <w:rPr>
          <w:rFonts w:ascii="Arial"/>
          <w:sz w:val="21"/>
        </w:rPr>
      </w:pPr>
    </w:p>
    <w:p w14:paraId="0BAF7A44">
      <w:pPr>
        <w:pStyle w:val="2"/>
        <w:spacing w:before="20" w:line="200" w:lineRule="auto"/>
        <w:ind w:left="273"/>
      </w:pPr>
      <w:r>
        <w:rPr>
          <w:spacing w:val="2"/>
        </w:rPr>
        <w:t xml:space="preserve">(C)1994-2023         </w:t>
      </w:r>
      <w:r>
        <w:t>China</w:t>
      </w:r>
      <w:r>
        <w:rPr>
          <w:spacing w:val="2"/>
        </w:rPr>
        <w:t xml:space="preserve">         </w:t>
      </w:r>
      <w:r>
        <w:t>Academic</w:t>
      </w:r>
      <w:r>
        <w:rPr>
          <w:spacing w:val="2"/>
        </w:rPr>
        <w:t xml:space="preserve">         </w:t>
      </w:r>
      <w:r>
        <w:t>Journal</w:t>
      </w:r>
      <w:r>
        <w:rPr>
          <w:spacing w:val="2"/>
        </w:rPr>
        <w:t xml:space="preserve">         </w:t>
      </w:r>
      <w:r>
        <w:t>Electronic</w:t>
      </w:r>
      <w:r>
        <w:rPr>
          <w:spacing w:val="2"/>
        </w:rPr>
        <w:t xml:space="preserve">         </w:t>
      </w:r>
      <w:r>
        <w:t>Publishing</w:t>
      </w:r>
      <w:r>
        <w:rPr>
          <w:spacing w:val="2"/>
        </w:rPr>
        <w:t xml:space="preserve">        </w:t>
      </w:r>
      <w:r>
        <w:rPr>
          <w:spacing w:val="1"/>
        </w:rPr>
        <w:t xml:space="preserve"> </w:t>
      </w:r>
      <w:r>
        <w:t>House</w:t>
      </w:r>
      <w:r>
        <w:rPr>
          <w:spacing w:val="1"/>
        </w:rPr>
        <w:t>.</w:t>
      </w:r>
      <w:r>
        <w:t>All</w:t>
      </w:r>
      <w:r>
        <w:rPr>
          <w:spacing w:val="1"/>
        </w:rPr>
        <w:t xml:space="preserve">         </w:t>
      </w:r>
      <w:r>
        <w:t>rights</w:t>
      </w:r>
      <w:r>
        <w:rPr>
          <w:spacing w:val="1"/>
        </w:rPr>
        <w:t xml:space="preserve">          </w:t>
      </w:r>
      <w:r>
        <w:t>reserved</w:t>
      </w:r>
      <w:r>
        <w:rPr>
          <w:spacing w:val="1"/>
        </w:rPr>
        <w:t>.</w:t>
      </w:r>
      <w:r>
        <w:t>http</w:t>
      </w:r>
      <w:r>
        <w:rPr>
          <w:spacing w:val="1"/>
        </w:rPr>
        <w:t>//</w:t>
      </w:r>
      <w:r>
        <w:t>www</w:t>
      </w:r>
      <w:r>
        <w:rPr>
          <w:spacing w:val="1"/>
        </w:rPr>
        <w:t>.</w:t>
      </w:r>
      <w:r>
        <w:t>cnki</w:t>
      </w:r>
      <w:r>
        <w:rPr>
          <w:spacing w:val="1"/>
        </w:rPr>
        <w:t>.</w:t>
      </w:r>
      <w:r>
        <w:t>net</w:t>
      </w:r>
    </w:p>
    <w:sectPr>
      <w:type w:val="continuous"/>
      <w:pgSz w:w="5585" w:h="31681"/>
      <w:pgMar w:top="1" w:right="18" w:bottom="0" w:left="0" w:header="0" w:footer="0" w:gutter="0"/>
      <w:cols w:equalWidth="0" w:num="1">
        <w:col w:w="5566"/>
      </w:cols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A7BB3C5">
    <w:pPr>
      <w:spacing w:line="14" w:lineRule="auto"/>
      <w:rPr>
        <w:rFonts w:ascii="Arial"/>
        <w:sz w:val="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04"/>
  <w:displayBackgroundShape w:val="1"/>
  <w:documentProtection w:enforcement="0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4"/>
  </w:compat>
  <w:rsids>
    <w:rsidRoot w:val="00000000"/>
    <w:rsid w:val="7C0400B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Times New Roman" w:hAnsi="Times New Roman" w:eastAsia="Times New Roman" w:cs="Times New Roman"/>
      <w:sz w:val="7"/>
      <w:szCs w:val="7"/>
      <w:lang w:val="en-US" w:eastAsia="en-US" w:bidi="ar-SA"/>
    </w:rPr>
  </w:style>
  <w:style w:type="table" w:customStyle="1" w:styleId="5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6">
    <w:name w:val="Table Text"/>
    <w:basedOn w:val="1"/>
    <w:semiHidden/>
    <w:qFormat/>
    <w:uiPriority w:val="0"/>
    <w:rPr>
      <w:rFonts w:ascii="宋体" w:hAnsi="宋体" w:eastAsia="宋体" w:cs="宋体"/>
      <w:sz w:val="7"/>
      <w:szCs w:val="7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1.jpe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</customSectProps>
  <customShpExts>
    <customShpInfo spid="_x0000_s1027"/>
    <customShpInfo spid="_x0000_s1028"/>
    <customShpInfo spid="_x0000_s1029"/>
    <customShpInfo spid="_x0000_s1030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5772</Words>
  <Characters>11380</Characters>
  <TotalTime>0</TotalTime>
  <ScaleCrop>false</ScaleCrop>
  <LinksUpToDate>false</LinksUpToDate>
  <CharactersWithSpaces>13428</CharactersWithSpaces>
  <Application>WPS Office_12.1.0.19302_F1E327BC-269C-435d-A152-05C5408002CA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2024-12-06T11:40:00Z</dcterms:created>
  <dc:creator>Kingsoft-PDF</dc:creator>
  <cp:lastModifiedBy>小乔医生助手</cp:lastModifiedBy>
  <dcterms:modified xsi:type="dcterms:W3CDTF">2024-12-06T03:40:56Z</dcterms:modified>
  <dc:subject>pdfbuilder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2024-12-06T11:40:24Z</vt:filetime>
  </property>
  <property fmtid="{D5CDD505-2E9C-101B-9397-08002B2CF9AE}" pid="4" name="UsrData">
    <vt:lpwstr>67527219c0dd93001f20799fwl</vt:lpwstr>
  </property>
  <property fmtid="{D5CDD505-2E9C-101B-9397-08002B2CF9AE}" pid="5" name="KSOProductBuildVer">
    <vt:lpwstr>2052-12.1.0.19302</vt:lpwstr>
  </property>
  <property fmtid="{D5CDD505-2E9C-101B-9397-08002B2CF9AE}" pid="6" name="ICV">
    <vt:lpwstr>46B3D644D311454EB765DFB35B86985A_12</vt:lpwstr>
  </property>
</Properties>
</file>