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5821" w:type="dxa"/>
        <w:tblInd w:w="-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5"/>
        <w:gridCol w:w="3047"/>
        <w:gridCol w:w="2163"/>
        <w:gridCol w:w="2653"/>
        <w:gridCol w:w="2273"/>
        <w:gridCol w:w="2290"/>
      </w:tblGrid>
      <w:tr w14:paraId="2B92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5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D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竞品分析表</w:t>
            </w:r>
          </w:p>
        </w:tc>
      </w:tr>
      <w:tr w14:paraId="3BB8B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BCC4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对比维度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7D6F6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Style w:val="4"/>
                <w:lang w:val="en-US" w:eastAsia="zh-CN" w:bidi="ar"/>
              </w:rPr>
              <w:t>圆爱康</w:t>
            </w:r>
            <w:r>
              <w:rPr>
                <w:rStyle w:val="4"/>
                <w:lang w:val="en-US" w:eastAsia="zh-CN" w:bidi="ar"/>
              </w:rPr>
              <w:br w:type="textWrapping"/>
            </w:r>
            <w:r>
              <w:rPr>
                <w:rStyle w:val="5"/>
                <w:lang w:val="en-US" w:eastAsia="zh-CN" w:bidi="ar"/>
              </w:rPr>
              <w:t>（生物反馈电刺激治疗仪）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258CF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Style w:val="4"/>
                <w:lang w:val="en-US" w:eastAsia="zh-CN" w:bidi="ar"/>
              </w:rPr>
              <w:t>麦澜德</w:t>
            </w:r>
            <w:r>
              <w:rPr>
                <w:rStyle w:val="4"/>
                <w:lang w:val="en-US" w:eastAsia="zh-CN" w:bidi="ar"/>
              </w:rPr>
              <w:br w:type="textWrapping"/>
            </w:r>
            <w:r>
              <w:rPr>
                <w:rStyle w:val="5"/>
                <w:lang w:val="en-US" w:eastAsia="zh-CN" w:bidi="ar"/>
              </w:rPr>
              <w:t>（盆底肌修复仪)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54BC1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Style w:val="4"/>
                <w:lang w:val="en-US" w:eastAsia="zh-CN" w:bidi="ar"/>
              </w:rPr>
              <w:t>乐普</w:t>
            </w:r>
            <w:r>
              <w:rPr>
                <w:rStyle w:val="4"/>
                <w:lang w:val="en-US" w:eastAsia="zh-CN" w:bidi="ar"/>
              </w:rPr>
              <w:br w:type="textWrapping"/>
            </w:r>
            <w:r>
              <w:rPr>
                <w:rStyle w:val="5"/>
                <w:lang w:val="en-US" w:eastAsia="zh-CN" w:bidi="ar"/>
              </w:rPr>
              <w:t>（盆底肌修复仪）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4CEA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杉山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Style w:val="5"/>
                <w:lang w:val="en-US" w:eastAsia="zh-CN" w:bidi="ar"/>
              </w:rPr>
              <w:t>（生物反馈刺激仪）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36B97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Style w:val="4"/>
                <w:lang w:val="en-US" w:eastAsia="zh-CN" w:bidi="ar"/>
              </w:rPr>
              <w:t>麻麻康</w:t>
            </w:r>
            <w:r>
              <w:rPr>
                <w:rStyle w:val="4"/>
                <w:lang w:val="en-US" w:eastAsia="zh-CN" w:bidi="ar"/>
              </w:rPr>
              <w:br w:type="textWrapping"/>
            </w:r>
            <w:r>
              <w:rPr>
                <w:rStyle w:val="5"/>
                <w:lang w:val="en-US" w:eastAsia="zh-CN" w:bidi="ar"/>
              </w:rPr>
              <w:t>（盆底肌</w:t>
            </w:r>
            <w:r>
              <w:rPr>
                <w:rStyle w:val="5"/>
                <w:rFonts w:hint="eastAsia"/>
                <w:lang w:val="en-US" w:eastAsia="zh-CN" w:bidi="ar"/>
              </w:rPr>
              <w:t>修复</w:t>
            </w:r>
            <w:r>
              <w:rPr>
                <w:rStyle w:val="5"/>
                <w:lang w:val="en-US" w:eastAsia="zh-CN" w:bidi="ar"/>
              </w:rPr>
              <w:t>仪）</w:t>
            </w:r>
          </w:p>
        </w:tc>
      </w:tr>
      <w:tr w14:paraId="3AE24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6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A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产品图片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5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drawing>
                <wp:inline distT="0" distB="0" distL="114300" distR="114300">
                  <wp:extent cx="1435100" cy="1553845"/>
                  <wp:effectExtent l="0" t="0" r="12700" b="825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55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6F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drawing>
                <wp:inline distT="0" distB="0" distL="114300" distR="114300">
                  <wp:extent cx="1233170" cy="1240155"/>
                  <wp:effectExtent l="0" t="0" r="5080" b="1714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170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50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drawing>
                <wp:inline distT="0" distB="0" distL="114300" distR="114300">
                  <wp:extent cx="1510030" cy="1122680"/>
                  <wp:effectExtent l="0" t="0" r="13970" b="1270"/>
                  <wp:docPr id="6" name="图片 7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1122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1617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drawing>
                <wp:inline distT="0" distB="0" distL="114300" distR="114300">
                  <wp:extent cx="633095" cy="1477645"/>
                  <wp:effectExtent l="0" t="0" r="14605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B7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drawing>
                <wp:inline distT="0" distB="0" distL="114300" distR="114300">
                  <wp:extent cx="935355" cy="1419860"/>
                  <wp:effectExtent l="0" t="0" r="17145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56B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26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租赁价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65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¥1600-¥2300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20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/</w:t>
            </w:r>
            <w:bookmarkStart w:id="0" w:name="_GoBack"/>
            <w:bookmarkEnd w:id="0"/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1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¥2300-¥2500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35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¥2500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0D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/</w:t>
            </w:r>
          </w:p>
        </w:tc>
      </w:tr>
      <w:tr w14:paraId="6D688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D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售价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CB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/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C7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¥3500-¥5000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1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¥10000–¥11000 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73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¥10000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8F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¥2300-¥2500</w:t>
            </w:r>
          </w:p>
        </w:tc>
      </w:tr>
      <w:tr w14:paraId="544F1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73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患者端APP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49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EB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60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26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0F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</w:tr>
      <w:tr w14:paraId="571A6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5C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医护端服务管理小程序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75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9A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A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A0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F3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</w:tr>
      <w:tr w14:paraId="0154B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87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六师共管服务体系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90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EB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7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A9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A3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</w:tr>
      <w:tr w14:paraId="40C14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D0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在线评估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4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A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A9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14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43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</w:tr>
      <w:tr w14:paraId="48452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F5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评估后自动生成训练方案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E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B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2C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93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7D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</w:tr>
      <w:tr w14:paraId="287E6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D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5"/>
                <w:lang w:val="en-US" w:eastAsia="zh-CN" w:bidi="ar"/>
              </w:rPr>
              <w:t>一键成群（健康服务管理群）</w:t>
            </w:r>
            <w:r>
              <w:rPr>
                <w:rStyle w:val="5"/>
                <w:lang w:val="en-US" w:eastAsia="zh-CN" w:bidi="ar"/>
              </w:rPr>
              <w:br w:type="textWrapping"/>
            </w:r>
            <w:r>
              <w:rPr>
                <w:rStyle w:val="6"/>
                <w:lang w:val="en-US" w:eastAsia="zh-CN" w:bidi="ar"/>
              </w:rPr>
              <w:t>患者APP</w:t>
            </w:r>
            <w:r>
              <w:rPr>
                <w:rStyle w:val="6"/>
                <w:rFonts w:hint="eastAsia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医护端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2B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64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BF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47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D9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</w:tr>
      <w:tr w14:paraId="6DF1D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B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治疗方案与院内治疗处方一致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3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F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40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A4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40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</w:tr>
      <w:tr w14:paraId="66ED6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3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A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评估报告是否有正常值对照</w:t>
            </w:r>
          </w:p>
        </w:tc>
        <w:tc>
          <w:tcPr>
            <w:tcW w:w="3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C1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7C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  <w:tc>
          <w:tcPr>
            <w:tcW w:w="2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BE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2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43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</w:p>
        </w:tc>
      </w:tr>
    </w:tbl>
    <w:p w14:paraId="7CC10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" w:lineRule="exact"/>
        <w:textAlignment w:val="auto"/>
      </w:pPr>
    </w:p>
    <w:sectPr>
      <w:pgSz w:w="16838" w:h="11906" w:orient="landscape"/>
      <w:pgMar w:top="850" w:right="1486" w:bottom="85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05290"/>
    <w:rsid w:val="016C71F3"/>
    <w:rsid w:val="1F9A4AD4"/>
    <w:rsid w:val="21FD251C"/>
    <w:rsid w:val="2221772E"/>
    <w:rsid w:val="2D2F07C3"/>
    <w:rsid w:val="2ECC505B"/>
    <w:rsid w:val="310D77FB"/>
    <w:rsid w:val="35BF6BEA"/>
    <w:rsid w:val="36F11F50"/>
    <w:rsid w:val="376016E5"/>
    <w:rsid w:val="43DA77F1"/>
    <w:rsid w:val="454113CA"/>
    <w:rsid w:val="4B805290"/>
    <w:rsid w:val="4B896733"/>
    <w:rsid w:val="52622C38"/>
    <w:rsid w:val="54EF499E"/>
    <w:rsid w:val="664A62D0"/>
    <w:rsid w:val="67A4786A"/>
    <w:rsid w:val="6EAE0FCF"/>
    <w:rsid w:val="73832670"/>
    <w:rsid w:val="75E00801"/>
    <w:rsid w:val="7DCD1021"/>
    <w:rsid w:val="7F16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5">
    <w:name w:val="font31"/>
    <w:basedOn w:val="3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6">
    <w:name w:val="font41"/>
    <w:basedOn w:val="3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</Words>
  <Characters>279</Characters>
  <Lines>0</Lines>
  <Paragraphs>0</Paragraphs>
  <TotalTime>0</TotalTime>
  <ScaleCrop>false</ScaleCrop>
  <LinksUpToDate>false</LinksUpToDate>
  <CharactersWithSpaces>282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2026-03-13T07:57:00Z</dcterms:created>
  <dc:creator>九九</dc:creator>
  <cp:lastModifiedBy>九九</cp:lastModifiedBy>
  <dcterms:modified xsi:type="dcterms:W3CDTF">2026-03-16T02:33:50Z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57ECCA0CE84D471F95A46235C42F07AB_13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