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黑体" w:cs="Times New Roman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 w:val="0"/>
          <w:bCs/>
          <w:lang w:val="en-US" w:eastAsia="zh-CN"/>
        </w:rPr>
        <w:t>附件1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t xml:space="preserve">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  <w:t>广东省老年医疗护理服务医疗专家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/>
        <w:textAlignment w:val="auto"/>
        <w:rPr>
          <w:rFonts w:hint="default"/>
          <w:lang w:val="en-US" w:eastAsia="zh-CN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5"/>
        <w:gridCol w:w="1505"/>
        <w:gridCol w:w="2385"/>
        <w:gridCol w:w="416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序号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32"/>
                <w:szCs w:val="32"/>
                <w:u w:val="none"/>
                <w:lang w:val="en-US" w:eastAsia="zh-CN"/>
              </w:rPr>
              <w:t>姓名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职称</w:t>
            </w:r>
          </w:p>
        </w:tc>
        <w:tc>
          <w:tcPr>
            <w:tcW w:w="4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工作单位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刘惠霞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主任医师</w:t>
            </w:r>
          </w:p>
        </w:tc>
        <w:tc>
          <w:tcPr>
            <w:tcW w:w="4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广东省人民医院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王  倩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主治医师</w:t>
            </w:r>
          </w:p>
        </w:tc>
        <w:tc>
          <w:tcPr>
            <w:tcW w:w="4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广东省人民医院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3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何  文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主任医师</w:t>
            </w:r>
          </w:p>
        </w:tc>
        <w:tc>
          <w:tcPr>
            <w:tcW w:w="4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中山大学附属第一医院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4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元  刚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副主任医师</w:t>
            </w:r>
          </w:p>
        </w:tc>
        <w:tc>
          <w:tcPr>
            <w:tcW w:w="4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中山大学附属第一医院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5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陆正齐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主任医师</w:t>
            </w:r>
          </w:p>
        </w:tc>
        <w:tc>
          <w:tcPr>
            <w:tcW w:w="4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中山大学附属第三医院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6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涂秋云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主任医师</w:t>
            </w:r>
          </w:p>
        </w:tc>
        <w:tc>
          <w:tcPr>
            <w:tcW w:w="4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中山大学附属第五医院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7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阮云军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副主任医师</w:t>
            </w:r>
          </w:p>
        </w:tc>
        <w:tc>
          <w:tcPr>
            <w:tcW w:w="4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南方医科大学南方医院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8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吴多斌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主任医师</w:t>
            </w:r>
          </w:p>
        </w:tc>
        <w:tc>
          <w:tcPr>
            <w:tcW w:w="4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南方医科大学珠江医院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9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李新梅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主任医师</w:t>
            </w:r>
          </w:p>
        </w:tc>
        <w:tc>
          <w:tcPr>
            <w:tcW w:w="4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广东省中医院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9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10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楼慧玲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主任医师</w:t>
            </w:r>
          </w:p>
        </w:tc>
        <w:tc>
          <w:tcPr>
            <w:tcW w:w="4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广州市第一人民医院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8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color w:val="000000"/>
                <w:sz w:val="32"/>
                <w:szCs w:val="32"/>
                <w:u w:val="none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i w:val="0"/>
                <w:color w:val="000000"/>
                <w:sz w:val="32"/>
                <w:szCs w:val="32"/>
                <w:u w:val="none"/>
                <w:lang w:val="en-US" w:eastAsia="zh-CN"/>
              </w:rPr>
              <w:t>1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徐  仲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主任医师</w:t>
            </w:r>
          </w:p>
        </w:tc>
        <w:tc>
          <w:tcPr>
            <w:tcW w:w="4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广州医科大学附属第三医院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2520EE"/>
    <w:rsid w:val="7E24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line="590" w:lineRule="exact"/>
      <w:jc w:val="left"/>
      <w:outlineLvl w:val="2"/>
    </w:pPr>
    <w:rPr>
      <w:rFonts w:hint="default" w:ascii="Calibri" w:hAnsi="Calibri" w:eastAsia="仿宋_GB2312" w:cs="Times New Roman"/>
      <w:b/>
      <w:sz w:val="32"/>
      <w:szCs w:val="24"/>
      <w:lang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0"/>
    <w:pPr>
      <w:spacing w:beforeLines="0" w:afterLines="0" w:line="360" w:lineRule="auto"/>
      <w:ind w:right="-108"/>
    </w:pPr>
    <w:rPr>
      <w:rFonts w:hint="eastAsia" w:ascii="宋体" w:hAnsi="Times New Roman" w:eastAsia="宋体" w:cs="Times New Roman"/>
      <w:color w:val="auto"/>
      <w:sz w:val="24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215</Words>
  <Characters>217</Characters>
  <Lines>0</Lines>
  <Paragraphs>0</Paragraphs>
  <TotalTime>0</TotalTime>
  <ScaleCrop>false</ScaleCrop>
  <LinksUpToDate>false</LinksUpToDate>
  <CharactersWithSpaces>236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2022-04-06T04:40:00Z</dcterms:created>
  <dc:creator>admin</dc:creator>
  <cp:lastModifiedBy>serenarh</cp:lastModifiedBy>
  <dcterms:modified xsi:type="dcterms:W3CDTF">2023-02-21T09:32:25Z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5D82B0B6D8CC47A0AF4203D6FEEE77B1</vt:lpwstr>
  </property>
</Properties>
</file>