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450" w:afterAutospacing="0"/>
        <w:ind w:left="0" w:right="0" w:firstLine="0"/>
        <w:jc w:val="left"/>
        <w:rPr>
          <w:rFonts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484848"/>
          <w:spacing w:val="0"/>
          <w:kern w:val="0"/>
          <w:sz w:val="15"/>
          <w:szCs w:val="15"/>
          <w:u w:val="none"/>
          <w:lang w:val="en-US" w:eastAsia="zh-CN" w:bidi="ar"/>
        </w:rPr>
        <w:drawing>
          <wp:inline distT="0" distB="0" distL="114300" distR="114300">
            <wp:extent cx="2400300" cy="63817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400300" cy="638175"/>
                    </a:xfrm>
                    <a:prstGeom prst="rect">
                      <a:avLst/>
                    </a:prstGeom>
                    <a:noFill/>
                    <a:ln w="9525">
                      <a:noFill/>
                    </a:ln>
                  </pic:spPr>
                </pic:pic>
              </a:graphicData>
            </a:graphic>
          </wp:inline>
        </w:drawing>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"http://www.nhc.gov.cn/wjw/index.shtml" \t "http://www.nhc.gov.cn/yzygj/s7657g/201902/_blank"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主站首页</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t>|</w:t>
      </w: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"http://www.nhc.gov.cn/yzygj/new_index.shtml" \t "http://www.nhc.gov.cn/yzygj/s7657g/201902/_parent"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首页</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t>|</w:t>
      </w: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"http://www.nhc.gov.cn/yzygj/pqt/new_list.shtml" \t "http://www.nhc.gov.cn/yzygj/s7657g/201902/_parent"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最新信息</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t>|</w:t>
      </w: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"http://www.nhc.gov.cn/yzygj/zcwj2/new_zcwj.shtml" \t "http://www.nhc.gov.cn/yzygj/s7657g/201902/_parent"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政策文件</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t>|</w:t>
      </w: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"http://www.nhc.gov.cn/yzygj/pgzdt/new_list.shtml" \t "http://www.nhc.gov.cn/yzygj/s7657g/201902/_parent"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工作动态</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t>|</w:t>
      </w: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"http://www.nhc.gov.cn/yzygj/pzfxxgk/gywm.shtml" \t "http://www.nhc.gov.cn/yzygj/s7657g/201902/_parent"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关于我们</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t>|</w:t>
      </w: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"http://www.nhc.gov.cn/yzygj/ptpxw/new_list.shtml" \t "http://www.nhc.gov.cn/yzygj/s7657g/201902/_parent"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图片集锦</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shd w:val="clear" w:fill="004D95"/>
        </w:rPr>
        <w:t>|</w:t>
      </w:r>
      <w:r>
        <w:rPr>
          <w:rFonts w:hint="eastAsia" w:ascii="微软雅黑" w:hAnsi="微软雅黑" w:eastAsia="微软雅黑" w:cs="微软雅黑"/>
          <w:b/>
          <w:bCs/>
          <w:i w:val="0"/>
          <w:iCs w:val="0"/>
          <w:caps w:val="0"/>
          <w:color w:val="FFFFFF"/>
          <w:spacing w:val="0"/>
          <w:sz w:val="27"/>
          <w:szCs w:val="27"/>
          <w:u w:val="none"/>
          <w:shd w:val="clear" w:fill="004D95"/>
        </w:rPr>
        <w:fldChar w:fldCharType="begin"/>
      </w:r>
      <w:r>
        <w:rPr>
          <w:rFonts w:hint="eastAsia" w:ascii="微软雅黑" w:hAnsi="微软雅黑" w:eastAsia="微软雅黑" w:cs="微软雅黑"/>
          <w:b/>
          <w:bCs/>
          <w:i w:val="0"/>
          <w:iCs w:val="0"/>
          <w:caps w:val="0"/>
          <w:color w:val="FFFFFF"/>
          <w:spacing w:val="0"/>
          <w:sz w:val="27"/>
          <w:szCs w:val="27"/>
          <w:u w:val="none"/>
          <w:shd w:val="clear" w:fill="004D95"/>
        </w:rPr>
        <w:instrText xml:space="preserve"> HYPERLINK "http://www.nhc.gov.cn/yzygj/pztq/new_list.shtml" \t "http://www.nhc.gov.cn/yzygj/s7657g/201902/_parent" </w:instrText>
      </w:r>
      <w:r>
        <w:rPr>
          <w:rFonts w:hint="eastAsia" w:ascii="微软雅黑" w:hAnsi="微软雅黑" w:eastAsia="微软雅黑" w:cs="微软雅黑"/>
          <w:b/>
          <w:bCs/>
          <w:i w:val="0"/>
          <w:iCs w:val="0"/>
          <w:caps w:val="0"/>
          <w:color w:val="FFFFFF"/>
          <w:spacing w:val="0"/>
          <w:sz w:val="27"/>
          <w:szCs w:val="27"/>
          <w:u w:val="none"/>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shd w:val="clear" w:fill="004D95"/>
        </w:rPr>
        <w:t>专题专栏</w:t>
      </w:r>
      <w:r>
        <w:rPr>
          <w:rFonts w:hint="eastAsia" w:ascii="微软雅黑" w:hAnsi="微软雅黑" w:eastAsia="微软雅黑" w:cs="微软雅黑"/>
          <w:b/>
          <w:bCs/>
          <w:i w:val="0"/>
          <w:iCs w:val="0"/>
          <w:caps w:val="0"/>
          <w:color w:val="FFFFFF"/>
          <w:spacing w:val="0"/>
          <w:sz w:val="27"/>
          <w:szCs w:val="27"/>
          <w:u w:val="none"/>
          <w:shd w:val="clear" w:fill="004D95"/>
        </w:rPr>
        <w:fldChar w:fldCharType="end"/>
      </w:r>
    </w:p>
    <w:p>
      <w:pPr>
        <w:pStyle w:val="2"/>
        <w:keepNext w:val="0"/>
        <w:keepLines w:val="0"/>
        <w:widowControl/>
        <w:suppressLineNumbers w:val="0"/>
        <w:pBdr>
          <w:top w:val="none" w:color="auto" w:sz="0" w:space="0"/>
          <w:left w:val="none" w:color="auto" w:sz="0" w:space="0"/>
          <w:bottom w:val="single" w:color="004D95" w:sz="6" w:space="0"/>
          <w:right w:val="none" w:color="auto" w:sz="0" w:space="0"/>
        </w:pBdr>
        <w:spacing w:before="360" w:beforeAutospacing="0" w:after="750" w:afterAutospacing="0" w:line="390" w:lineRule="atLeast"/>
        <w:ind w:left="0" w:right="0"/>
        <w:rPr>
          <w:rFonts w:hint="eastAsia" w:ascii="黑体" w:hAnsi="宋体" w:eastAsia="黑体" w:cs="黑体"/>
          <w:b/>
          <w:bCs/>
          <w:color w:val="000000"/>
          <w:sz w:val="30"/>
          <w:szCs w:val="30"/>
          <w:u w:val="none"/>
        </w:rPr>
      </w:pPr>
      <w:r>
        <w:rPr>
          <w:rFonts w:hint="eastAsia" w:ascii="黑体" w:hAnsi="宋体" w:eastAsia="黑体" w:cs="黑体"/>
          <w:b/>
          <w:bCs/>
          <w:i w:val="0"/>
          <w:iCs w:val="0"/>
          <w:caps w:val="0"/>
          <w:color w:val="000000"/>
          <w:spacing w:val="0"/>
          <w:sz w:val="30"/>
          <w:szCs w:val="30"/>
          <w:u w:val="none"/>
        </w:rPr>
        <w:t>通告公告</w:t>
      </w:r>
    </w:p>
    <w:p>
      <w:pPr>
        <w:keepNext w:val="0"/>
        <w:keepLines w:val="0"/>
        <w:widowControl/>
        <w:suppressLineNumbers w:val="0"/>
        <w:pBdr>
          <w:top w:val="none" w:color="auto" w:sz="0" w:space="0"/>
          <w:left w:val="none" w:color="auto" w:sz="0" w:space="0"/>
          <w:bottom w:val="single" w:color="DFDFDF" w:sz="12" w:space="0"/>
          <w:right w:val="none" w:color="auto" w:sz="0" w:space="0"/>
        </w:pBdr>
        <w:spacing w:before="0" w:beforeAutospacing="0" w:after="0" w:afterAutospacing="0"/>
        <w:ind w:left="0" w:right="0" w:firstLine="0"/>
        <w:jc w:val="left"/>
        <w:rPr>
          <w:rFonts w:hint="eastAsia" w:ascii="宋体" w:hAnsi="宋体" w:eastAsia="宋体" w:cs="宋体"/>
          <w:i w:val="0"/>
          <w:iCs w:val="0"/>
          <w:caps w:val="0"/>
          <w:color w:val="ABABAB"/>
          <w:spacing w:val="0"/>
          <w:sz w:val="18"/>
          <w:szCs w:val="18"/>
          <w:u w:val="none"/>
        </w:rPr>
      </w:pPr>
      <w:r>
        <w:rPr>
          <w:rFonts w:hint="eastAsia" w:ascii="宋体" w:hAnsi="宋体" w:eastAsia="宋体" w:cs="宋体"/>
          <w:i w:val="0"/>
          <w:iCs w:val="0"/>
          <w:caps w:val="0"/>
          <w:color w:val="ABABAB"/>
          <w:spacing w:val="0"/>
          <w:kern w:val="0"/>
          <w:sz w:val="18"/>
          <w:szCs w:val="18"/>
          <w:u w:val="none"/>
          <w:lang w:val="en-US" w:eastAsia="zh-CN" w:bidi="ar"/>
        </w:rPr>
        <w:t>您现在所在位置： </w:t>
      </w:r>
      <w:r>
        <w:rPr>
          <w:rFonts w:hint="eastAsia" w:ascii="宋体" w:hAnsi="宋体" w:eastAsia="宋体" w:cs="宋体"/>
          <w:i w:val="0"/>
          <w:iCs w:val="0"/>
          <w:caps w:val="0"/>
          <w:color w:val="ABABAB"/>
          <w:spacing w:val="0"/>
          <w:kern w:val="0"/>
          <w:sz w:val="18"/>
          <w:szCs w:val="18"/>
          <w:u w:val="none"/>
          <w:lang w:val="en-US" w:eastAsia="zh-CN" w:bidi="ar"/>
        </w:rPr>
        <w:fldChar w:fldCharType="begin"/>
      </w:r>
      <w:r>
        <w:rPr>
          <w:rFonts w:hint="eastAsia" w:ascii="宋体" w:hAnsi="宋体" w:eastAsia="宋体" w:cs="宋体"/>
          <w:i w:val="0"/>
          <w:iCs w:val="0"/>
          <w:caps w:val="0"/>
          <w:color w:val="ABABAB"/>
          <w:spacing w:val="0"/>
          <w:kern w:val="0"/>
          <w:sz w:val="18"/>
          <w:szCs w:val="18"/>
          <w:u w:val="none"/>
          <w:lang w:val="en-US" w:eastAsia="zh-CN" w:bidi="ar"/>
        </w:rPr>
        <w:instrText xml:space="preserve"> HYPERLINK "http://www.nhc.gov.cn/yzygj/new_index.shtml" \t "http://www.nhc.gov.cn/yzygj/s7657g/201902/_parent" </w:instrText>
      </w:r>
      <w:r>
        <w:rPr>
          <w:rFonts w:hint="eastAsia" w:ascii="宋体" w:hAnsi="宋体" w:eastAsia="宋体" w:cs="宋体"/>
          <w:i w:val="0"/>
          <w:iCs w:val="0"/>
          <w:caps w:val="0"/>
          <w:color w:val="ABABAB"/>
          <w:spacing w:val="0"/>
          <w:kern w:val="0"/>
          <w:sz w:val="18"/>
          <w:szCs w:val="18"/>
          <w:u w:val="none"/>
          <w:lang w:val="en-US" w:eastAsia="zh-CN" w:bidi="ar"/>
        </w:rPr>
        <w:fldChar w:fldCharType="separate"/>
      </w:r>
      <w:r>
        <w:rPr>
          <w:rStyle w:val="7"/>
          <w:rFonts w:hint="eastAsia" w:ascii="宋体" w:hAnsi="宋体" w:eastAsia="宋体" w:cs="宋体"/>
          <w:i w:val="0"/>
          <w:iCs w:val="0"/>
          <w:caps w:val="0"/>
          <w:color w:val="ABABAB"/>
          <w:spacing w:val="0"/>
          <w:sz w:val="18"/>
          <w:szCs w:val="18"/>
          <w:u w:val="none"/>
        </w:rPr>
        <w:t>首页</w:t>
      </w:r>
      <w:r>
        <w:rPr>
          <w:rFonts w:hint="eastAsia" w:ascii="宋体" w:hAnsi="宋体" w:eastAsia="宋体" w:cs="宋体"/>
          <w:i w:val="0"/>
          <w:iCs w:val="0"/>
          <w:caps w:val="0"/>
          <w:color w:val="ABABAB"/>
          <w:spacing w:val="0"/>
          <w:kern w:val="0"/>
          <w:sz w:val="18"/>
          <w:szCs w:val="18"/>
          <w:u w:val="none"/>
          <w:lang w:val="en-US" w:eastAsia="zh-CN" w:bidi="ar"/>
        </w:rPr>
        <w:fldChar w:fldCharType="end"/>
      </w:r>
      <w:r>
        <w:rPr>
          <w:rFonts w:hint="eastAsia" w:ascii="宋体" w:hAnsi="宋体" w:eastAsia="宋体" w:cs="宋体"/>
          <w:i w:val="0"/>
          <w:iCs w:val="0"/>
          <w:caps w:val="0"/>
          <w:color w:val="ABABAB"/>
          <w:spacing w:val="0"/>
          <w:kern w:val="0"/>
          <w:sz w:val="18"/>
          <w:szCs w:val="18"/>
          <w:u w:val="none"/>
          <w:lang w:val="en-US" w:eastAsia="zh-CN" w:bidi="ar"/>
        </w:rPr>
        <w:t> &gt; </w:t>
      </w:r>
      <w:r>
        <w:rPr>
          <w:rFonts w:hint="eastAsia" w:ascii="宋体" w:hAnsi="宋体" w:eastAsia="宋体" w:cs="宋体"/>
          <w:i w:val="0"/>
          <w:iCs w:val="0"/>
          <w:caps w:val="0"/>
          <w:color w:val="ABABAB"/>
          <w:spacing w:val="0"/>
          <w:kern w:val="0"/>
          <w:sz w:val="18"/>
          <w:szCs w:val="18"/>
          <w:u w:val="none"/>
          <w:lang w:val="en-US" w:eastAsia="zh-CN" w:bidi="ar"/>
        </w:rPr>
        <w:fldChar w:fldCharType="begin"/>
      </w:r>
      <w:r>
        <w:rPr>
          <w:rFonts w:hint="eastAsia" w:ascii="宋体" w:hAnsi="宋体" w:eastAsia="宋体" w:cs="宋体"/>
          <w:i w:val="0"/>
          <w:iCs w:val="0"/>
          <w:caps w:val="0"/>
          <w:color w:val="ABABAB"/>
          <w:spacing w:val="0"/>
          <w:kern w:val="0"/>
          <w:sz w:val="18"/>
          <w:szCs w:val="18"/>
          <w:u w:val="none"/>
          <w:lang w:val="en-US" w:eastAsia="zh-CN" w:bidi="ar"/>
        </w:rPr>
        <w:instrText xml:space="preserve"> HYPERLINK "http://www.nhc.gov.cn/yzygj/pqt/new_list.shtml" \t "http://www.nhc.gov.cn/yzygj/s7657g/201902/_parent" </w:instrText>
      </w:r>
      <w:r>
        <w:rPr>
          <w:rFonts w:hint="eastAsia" w:ascii="宋体" w:hAnsi="宋体" w:eastAsia="宋体" w:cs="宋体"/>
          <w:i w:val="0"/>
          <w:iCs w:val="0"/>
          <w:caps w:val="0"/>
          <w:color w:val="ABABAB"/>
          <w:spacing w:val="0"/>
          <w:kern w:val="0"/>
          <w:sz w:val="18"/>
          <w:szCs w:val="18"/>
          <w:u w:val="none"/>
          <w:lang w:val="en-US" w:eastAsia="zh-CN" w:bidi="ar"/>
        </w:rPr>
        <w:fldChar w:fldCharType="separate"/>
      </w:r>
      <w:r>
        <w:rPr>
          <w:rStyle w:val="7"/>
          <w:rFonts w:hint="eastAsia" w:ascii="宋体" w:hAnsi="宋体" w:eastAsia="宋体" w:cs="宋体"/>
          <w:i w:val="0"/>
          <w:iCs w:val="0"/>
          <w:caps w:val="0"/>
          <w:color w:val="ABABAB"/>
          <w:spacing w:val="0"/>
          <w:sz w:val="18"/>
          <w:szCs w:val="18"/>
          <w:u w:val="none"/>
        </w:rPr>
        <w:t>最新信息</w:t>
      </w:r>
      <w:r>
        <w:rPr>
          <w:rFonts w:hint="eastAsia" w:ascii="宋体" w:hAnsi="宋体" w:eastAsia="宋体" w:cs="宋体"/>
          <w:i w:val="0"/>
          <w:iCs w:val="0"/>
          <w:caps w:val="0"/>
          <w:color w:val="ABABAB"/>
          <w:spacing w:val="0"/>
          <w:kern w:val="0"/>
          <w:sz w:val="18"/>
          <w:szCs w:val="18"/>
          <w:u w:val="none"/>
          <w:lang w:val="en-US" w:eastAsia="zh-CN" w:bidi="ar"/>
        </w:rPr>
        <w:fldChar w:fldCharType="end"/>
      </w:r>
      <w:r>
        <w:rPr>
          <w:rFonts w:hint="eastAsia" w:ascii="宋体" w:hAnsi="宋体" w:eastAsia="宋体" w:cs="宋体"/>
          <w:i w:val="0"/>
          <w:iCs w:val="0"/>
          <w:caps w:val="0"/>
          <w:color w:val="ABABAB"/>
          <w:spacing w:val="0"/>
          <w:kern w:val="0"/>
          <w:sz w:val="18"/>
          <w:szCs w:val="18"/>
          <w:u w:val="none"/>
          <w:lang w:val="en-US" w:eastAsia="zh-CN" w:bidi="ar"/>
        </w:rPr>
        <w:t> &gt; </w:t>
      </w:r>
      <w:r>
        <w:rPr>
          <w:rFonts w:hint="eastAsia" w:ascii="宋体" w:hAnsi="宋体" w:eastAsia="宋体" w:cs="宋体"/>
          <w:i w:val="0"/>
          <w:iCs w:val="0"/>
          <w:caps w:val="0"/>
          <w:color w:val="ABABAB"/>
          <w:spacing w:val="0"/>
          <w:kern w:val="0"/>
          <w:sz w:val="18"/>
          <w:szCs w:val="18"/>
          <w:u w:val="none"/>
          <w:lang w:val="en-US" w:eastAsia="zh-CN" w:bidi="ar"/>
        </w:rPr>
        <w:fldChar w:fldCharType="begin"/>
      </w:r>
      <w:r>
        <w:rPr>
          <w:rFonts w:hint="eastAsia" w:ascii="宋体" w:hAnsi="宋体" w:eastAsia="宋体" w:cs="宋体"/>
          <w:i w:val="0"/>
          <w:iCs w:val="0"/>
          <w:caps w:val="0"/>
          <w:color w:val="ABABAB"/>
          <w:spacing w:val="0"/>
          <w:kern w:val="0"/>
          <w:sz w:val="18"/>
          <w:szCs w:val="18"/>
          <w:u w:val="none"/>
          <w:lang w:val="en-US" w:eastAsia="zh-CN" w:bidi="ar"/>
        </w:rPr>
        <w:instrText xml:space="preserve"> HYPERLINK "http://www.nhc.gov.cn/yzygj/ylzlfwpj/new_list.shtml" \t "http://www.nhc.gov.cn/yzygj/s7657g/201902/_parent" </w:instrText>
      </w:r>
      <w:r>
        <w:rPr>
          <w:rFonts w:hint="eastAsia" w:ascii="宋体" w:hAnsi="宋体" w:eastAsia="宋体" w:cs="宋体"/>
          <w:i w:val="0"/>
          <w:iCs w:val="0"/>
          <w:caps w:val="0"/>
          <w:color w:val="ABABAB"/>
          <w:spacing w:val="0"/>
          <w:kern w:val="0"/>
          <w:sz w:val="18"/>
          <w:szCs w:val="18"/>
          <w:u w:val="none"/>
          <w:lang w:val="en-US" w:eastAsia="zh-CN" w:bidi="ar"/>
        </w:rPr>
        <w:fldChar w:fldCharType="separate"/>
      </w:r>
      <w:r>
        <w:rPr>
          <w:rStyle w:val="7"/>
          <w:rFonts w:hint="eastAsia" w:ascii="宋体" w:hAnsi="宋体" w:eastAsia="宋体" w:cs="宋体"/>
          <w:i w:val="0"/>
          <w:iCs w:val="0"/>
          <w:caps w:val="0"/>
          <w:color w:val="ABABAB"/>
          <w:spacing w:val="0"/>
          <w:sz w:val="18"/>
          <w:szCs w:val="18"/>
          <w:u w:val="none"/>
        </w:rPr>
        <w:t>综合评价</w:t>
      </w:r>
      <w:r>
        <w:rPr>
          <w:rFonts w:hint="eastAsia" w:ascii="宋体" w:hAnsi="宋体" w:eastAsia="宋体" w:cs="宋体"/>
          <w:i w:val="0"/>
          <w:iCs w:val="0"/>
          <w:caps w:val="0"/>
          <w:color w:val="ABABAB"/>
          <w:spacing w:val="0"/>
          <w:kern w:val="0"/>
          <w:sz w:val="18"/>
          <w:szCs w:val="18"/>
          <w:u w:val="none"/>
          <w:lang w:val="en-US" w:eastAsia="zh-CN" w:bidi="ar"/>
        </w:rPr>
        <w:fldChar w:fldCharType="end"/>
      </w:r>
      <w:r>
        <w:rPr>
          <w:rFonts w:hint="eastAsia" w:ascii="宋体" w:hAnsi="宋体" w:eastAsia="宋体" w:cs="宋体"/>
          <w:i w:val="0"/>
          <w:iCs w:val="0"/>
          <w:caps w:val="0"/>
          <w:color w:val="ABABAB"/>
          <w:spacing w:val="0"/>
          <w:kern w:val="0"/>
          <w:sz w:val="18"/>
          <w:szCs w:val="18"/>
          <w:u w:val="none"/>
          <w:lang w:val="en-US" w:eastAsia="zh-CN" w:bidi="ar"/>
        </w:rPr>
        <w:t> &gt; </w:t>
      </w:r>
      <w:r>
        <w:rPr>
          <w:rFonts w:hint="eastAsia" w:ascii="宋体" w:hAnsi="宋体" w:eastAsia="宋体" w:cs="宋体"/>
          <w:i w:val="0"/>
          <w:iCs w:val="0"/>
          <w:caps w:val="0"/>
          <w:color w:val="ABABAB"/>
          <w:spacing w:val="0"/>
          <w:kern w:val="0"/>
          <w:sz w:val="18"/>
          <w:szCs w:val="18"/>
          <w:u w:val="none"/>
          <w:lang w:val="en-US" w:eastAsia="zh-CN" w:bidi="ar"/>
        </w:rPr>
        <w:fldChar w:fldCharType="begin"/>
      </w:r>
      <w:r>
        <w:rPr>
          <w:rFonts w:hint="eastAsia" w:ascii="宋体" w:hAnsi="宋体" w:eastAsia="宋体" w:cs="宋体"/>
          <w:i w:val="0"/>
          <w:iCs w:val="0"/>
          <w:caps w:val="0"/>
          <w:color w:val="ABABAB"/>
          <w:spacing w:val="0"/>
          <w:kern w:val="0"/>
          <w:sz w:val="18"/>
          <w:szCs w:val="18"/>
          <w:u w:val="none"/>
          <w:lang w:val="en-US" w:eastAsia="zh-CN" w:bidi="ar"/>
        </w:rPr>
        <w:instrText xml:space="preserve"> HYPERLINK "http://www.nhc.gov.cn/yzygj/s7657g/new_list.shtml" \t "http://www.nhc.gov.cn/yzygj/s7657g/201902/_parent" </w:instrText>
      </w:r>
      <w:r>
        <w:rPr>
          <w:rFonts w:hint="eastAsia" w:ascii="宋体" w:hAnsi="宋体" w:eastAsia="宋体" w:cs="宋体"/>
          <w:i w:val="0"/>
          <w:iCs w:val="0"/>
          <w:caps w:val="0"/>
          <w:color w:val="ABABAB"/>
          <w:spacing w:val="0"/>
          <w:kern w:val="0"/>
          <w:sz w:val="18"/>
          <w:szCs w:val="18"/>
          <w:u w:val="none"/>
          <w:lang w:val="en-US" w:eastAsia="zh-CN" w:bidi="ar"/>
        </w:rPr>
        <w:fldChar w:fldCharType="separate"/>
      </w:r>
      <w:r>
        <w:rPr>
          <w:rStyle w:val="7"/>
          <w:rFonts w:hint="eastAsia" w:ascii="微软雅黑" w:hAnsi="微软雅黑" w:eastAsia="微软雅黑" w:cs="微软雅黑"/>
          <w:i w:val="0"/>
          <w:iCs w:val="0"/>
          <w:caps w:val="0"/>
          <w:color w:val="484848"/>
          <w:spacing w:val="0"/>
          <w:sz w:val="18"/>
          <w:szCs w:val="18"/>
          <w:u w:val="none"/>
        </w:rPr>
        <w:t>通告公告</w:t>
      </w:r>
      <w:r>
        <w:rPr>
          <w:rFonts w:hint="eastAsia" w:ascii="宋体" w:hAnsi="宋体" w:eastAsia="宋体" w:cs="宋体"/>
          <w:i w:val="0"/>
          <w:iCs w:val="0"/>
          <w:caps w:val="0"/>
          <w:color w:val="ABABAB"/>
          <w:spacing w:val="0"/>
          <w:kern w:val="0"/>
          <w:sz w:val="18"/>
          <w:szCs w:val="18"/>
          <w:u w:val="none"/>
          <w:lang w:val="en-US" w:eastAsia="zh-CN" w:bidi="ar"/>
        </w:rPr>
        <w:fldChar w:fldCharType="end"/>
      </w:r>
    </w:p>
    <w:p>
      <w:pPr>
        <w:keepNext w:val="0"/>
        <w:keepLines w:val="0"/>
        <w:widowControl/>
        <w:suppressLineNumbers w:val="0"/>
        <w:pBdr>
          <w:top w:val="single" w:color="E6E6E6" w:sz="6" w:space="0"/>
          <w:left w:val="single" w:color="E6E6E6" w:sz="6" w:space="0"/>
          <w:bottom w:val="single" w:color="E6E6E6" w:sz="6" w:space="0"/>
          <w:right w:val="single" w:color="E6E6E6" w:sz="6" w:space="0"/>
        </w:pBdr>
        <w:spacing w:before="0" w:beforeAutospacing="0" w:after="0" w:afterAutospacing="0" w:line="525" w:lineRule="atLeast"/>
        <w:ind w:left="0" w:right="0" w:firstLine="0"/>
        <w:jc w:val="center"/>
        <w:rPr>
          <w:rFonts w:hint="eastAsia" w:ascii="微软雅黑" w:hAnsi="微软雅黑" w:eastAsia="微软雅黑" w:cs="微软雅黑"/>
          <w:i w:val="0"/>
          <w:iCs w:val="0"/>
          <w:caps w:val="0"/>
          <w:color w:val="1966A7"/>
          <w:spacing w:val="0"/>
          <w:sz w:val="36"/>
          <w:szCs w:val="36"/>
          <w:u w:val="none"/>
        </w:rPr>
      </w:pPr>
      <w:r>
        <w:rPr>
          <w:rFonts w:hint="eastAsia" w:ascii="微软雅黑" w:hAnsi="微软雅黑" w:eastAsia="微软雅黑" w:cs="微软雅黑"/>
          <w:i w:val="0"/>
          <w:iCs w:val="0"/>
          <w:caps w:val="0"/>
          <w:color w:val="1966A7"/>
          <w:spacing w:val="0"/>
          <w:kern w:val="0"/>
          <w:sz w:val="36"/>
          <w:szCs w:val="36"/>
          <w:u w:val="none"/>
          <w:lang w:val="en-US" w:eastAsia="zh-CN" w:bidi="ar"/>
        </w:rPr>
        <w:t>国家卫生健康委办公厅关于开展“互联网+护理服务”试点工作的通知</w:t>
      </w:r>
    </w:p>
    <w:p>
      <w:pPr>
        <w:keepNext w:val="0"/>
        <w:keepLines w:val="0"/>
        <w:widowControl/>
        <w:suppressLineNumbers w:val="0"/>
        <w:pBdr>
          <w:top w:val="none" w:color="auto" w:sz="0" w:space="0"/>
          <w:left w:val="none" w:color="auto" w:sz="0" w:space="0"/>
          <w:bottom w:val="single" w:color="E5E5E5" w:sz="6" w:space="0"/>
          <w:right w:val="none" w:color="auto" w:sz="0" w:space="0"/>
        </w:pBdr>
        <w:spacing w:before="0" w:beforeAutospacing="0" w:after="0" w:afterAutospacing="0"/>
        <w:ind w:left="0" w:right="0" w:firstLine="0"/>
        <w:jc w:val="center"/>
        <w:rPr>
          <w:rFonts w:hint="eastAsia"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484848"/>
          <w:spacing w:val="0"/>
          <w:sz w:val="18"/>
          <w:szCs w:val="18"/>
          <w:u w:val="none"/>
        </w:rPr>
        <w:drawing>
          <wp:inline distT="0" distB="0" distL="114300" distR="114300">
            <wp:extent cx="228600" cy="228600"/>
            <wp:effectExtent l="0" t="0" r="0" b="0"/>
            <wp:docPr id="2" name="图片 2" descr="IMG_25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6"/>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84848"/>
          <w:spacing w:val="0"/>
          <w:sz w:val="18"/>
          <w:szCs w:val="18"/>
          <w:u w:val="none"/>
        </w:rPr>
        <w:drawing>
          <wp:inline distT="0" distB="0" distL="114300" distR="114300">
            <wp:extent cx="228600" cy="228600"/>
            <wp:effectExtent l="0" t="0" r="0" b="0"/>
            <wp:docPr id="1" name="图片 3" descr="IMG_25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7"/>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84848"/>
          <w:spacing w:val="0"/>
          <w:sz w:val="18"/>
          <w:szCs w:val="18"/>
          <w:u w:val="none"/>
        </w:rPr>
        <w:drawing>
          <wp:inline distT="0" distB="0" distL="114300" distR="114300">
            <wp:extent cx="219075" cy="228600"/>
            <wp:effectExtent l="0" t="0" r="9525" b="0"/>
            <wp:docPr id="4" name="图片 4" descr="IMG_25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9"/>
                    <a:stretch>
                      <a:fillRect/>
                    </a:stretch>
                  </pic:blipFill>
                  <pic:spPr>
                    <a:xfrm>
                      <a:off x="0" y="0"/>
                      <a:ext cx="219075" cy="228600"/>
                    </a:xfrm>
                    <a:prstGeom prst="rect">
                      <a:avLst/>
                    </a:prstGeom>
                    <a:noFill/>
                    <a:ln w="9525">
                      <a:noFill/>
                    </a:ln>
                  </pic:spPr>
                </pic:pic>
              </a:graphicData>
            </a:graphic>
          </wp:inline>
        </w:drawing>
      </w:r>
    </w:p>
    <w:p>
      <w:pPr>
        <w:keepNext w:val="0"/>
        <w:keepLines w:val="0"/>
        <w:widowControl/>
        <w:suppressLineNumbers w:val="0"/>
        <w:pBdr>
          <w:top w:val="single" w:color="E6E6E6" w:sz="6" w:space="0"/>
          <w:left w:val="single" w:color="E6E6E6" w:sz="6" w:space="0"/>
          <w:bottom w:val="single" w:color="E5E5E5" w:sz="6" w:space="0"/>
          <w:right w:val="single" w:color="E6E6E6" w:sz="6" w:space="0"/>
        </w:pBdr>
        <w:spacing w:before="270" w:beforeAutospacing="0" w:after="0" w:afterAutospacing="0"/>
        <w:ind w:left="0" w:right="0" w:firstLine="0"/>
        <w:jc w:val="center"/>
        <w:rPr>
          <w:rFonts w:hint="eastAsia"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979797"/>
          <w:spacing w:val="0"/>
          <w:kern w:val="0"/>
          <w:sz w:val="18"/>
          <w:szCs w:val="18"/>
          <w:u w:val="none"/>
          <w:lang w:val="en-US" w:eastAsia="zh-CN" w:bidi="ar"/>
        </w:rPr>
        <w:t>发布时间： 2019-02-12 来源: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jc w:val="right"/>
        <w:rPr>
          <w:rFonts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国卫办医函〔2019〕80号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jc w:val="both"/>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各省、自治区、直辖市及新疆生产建设兵团卫生健康委（卫生计生委）：</w:t>
      </w: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为贯彻《国务院办公厅关于促进“互联网+医疗健康”发展的意见》（国办发〔2018〕26号），落实我委等11部门《关于促进护理服务业改革与发展的指导意见》，规范“互联网+护理服务”，保障医疗质量和安全，助力实施健康中国战略，经研究，我委确定北京市、天津市、上海市、江苏省、浙江省、广东省作为“互联网+护理服务”试点省份。其他省份结合本地区实际情况选取试点城市或地区开展试点工作。现将试点工作方案印发给你们，请结合实际制订实施方案。</w:t>
      </w: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试点省份应当于2019年2月25日前报送实施方案。各相关省份要切实加强领导，结合实际认真组织实施，于2019年12月底前将试点工作总结（包括实施方案、试点医疗机构名单、制定出台的政策文件等）报送我委医政医管局。</w:t>
      </w: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联系人：医政医管局护理与康复处  杨皛玢、孟莉</w:t>
      </w: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联系电话：010—68791850、68792208</w:t>
      </w: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传真：010—68792959</w:t>
      </w: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电子邮箱：</w:t>
      </w:r>
      <w:r>
        <w:rPr>
          <w:rFonts w:hint="default" w:ascii="仿宋_GB2312" w:hAnsi="微软雅黑" w:eastAsia="仿宋_GB2312" w:cs="仿宋_GB2312"/>
          <w:i w:val="0"/>
          <w:iCs w:val="0"/>
          <w:caps w:val="0"/>
          <w:color w:val="484848"/>
          <w:spacing w:val="0"/>
          <w:sz w:val="32"/>
          <w:szCs w:val="32"/>
          <w:u w:val="none"/>
        </w:rPr>
        <w:fldChar w:fldCharType="begin"/>
      </w:r>
      <w:r>
        <w:rPr>
          <w:rFonts w:hint="default" w:ascii="仿宋_GB2312" w:hAnsi="微软雅黑" w:eastAsia="仿宋_GB2312" w:cs="仿宋_GB2312"/>
          <w:i w:val="0"/>
          <w:iCs w:val="0"/>
          <w:caps w:val="0"/>
          <w:color w:val="484848"/>
          <w:spacing w:val="0"/>
          <w:sz w:val="32"/>
          <w:szCs w:val="32"/>
          <w:u w:val="none"/>
        </w:rPr>
        <w:instrText xml:space="preserve"> HYPERLINK "mailto:HLKFC@nhfpc.gov.cn" </w:instrText>
      </w:r>
      <w:r>
        <w:rPr>
          <w:rFonts w:hint="default" w:ascii="仿宋_GB2312" w:hAnsi="微软雅黑" w:eastAsia="仿宋_GB2312" w:cs="仿宋_GB2312"/>
          <w:i w:val="0"/>
          <w:iCs w:val="0"/>
          <w:caps w:val="0"/>
          <w:color w:val="484848"/>
          <w:spacing w:val="0"/>
          <w:sz w:val="32"/>
          <w:szCs w:val="32"/>
          <w:u w:val="none"/>
        </w:rPr>
        <w:fldChar w:fldCharType="separate"/>
      </w:r>
      <w:r>
        <w:rPr>
          <w:rStyle w:val="7"/>
          <w:rFonts w:hint="default" w:ascii="仿宋_GB2312" w:hAnsi="微软雅黑" w:eastAsia="仿宋_GB2312" w:cs="仿宋_GB2312"/>
          <w:i w:val="0"/>
          <w:iCs w:val="0"/>
          <w:caps w:val="0"/>
          <w:color w:val="484848"/>
          <w:spacing w:val="0"/>
          <w:sz w:val="32"/>
          <w:szCs w:val="32"/>
          <w:u w:val="none"/>
        </w:rPr>
        <w:t>HLKFC@nhfpc.gov.cn</w:t>
      </w:r>
      <w:r>
        <w:rPr>
          <w:rFonts w:hint="default" w:ascii="仿宋_GB2312" w:hAnsi="微软雅黑" w:eastAsia="仿宋_GB2312" w:cs="仿宋_GB2312"/>
          <w:i w:val="0"/>
          <w:iCs w:val="0"/>
          <w:caps w:val="0"/>
          <w:color w:val="484848"/>
          <w:spacing w:val="0"/>
          <w:sz w:val="32"/>
          <w:szCs w:val="32"/>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jc w:val="right"/>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                                       国家卫生健康委办公厅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jc w:val="right"/>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2019年1月22日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　　（信息公开形式：主动公开） 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jc w:val="center"/>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br w:type="textWrapping"/>
      </w:r>
      <w:r>
        <w:rPr>
          <w:rFonts w:hint="default" w:ascii="仿宋_GB2312" w:hAnsi="微软雅黑" w:eastAsia="仿宋_GB2312" w:cs="仿宋_GB2312"/>
          <w:i w:val="0"/>
          <w:iCs w:val="0"/>
          <w:caps w:val="0"/>
          <w:color w:val="484848"/>
          <w:spacing w:val="0"/>
          <w:sz w:val="32"/>
          <w:szCs w:val="32"/>
          <w:u w:val="none"/>
        </w:rPr>
        <w:t> </w:t>
      </w:r>
      <w:r>
        <w:rPr>
          <w:rFonts w:hint="default" w:ascii="仿宋_GB2312" w:hAnsi="微软雅黑" w:eastAsia="仿宋_GB2312" w:cs="仿宋_GB2312"/>
          <w:i w:val="0"/>
          <w:iCs w:val="0"/>
          <w:caps w:val="0"/>
          <w:color w:val="484848"/>
          <w:spacing w:val="0"/>
          <w:sz w:val="32"/>
          <w:szCs w:val="32"/>
          <w:u w:val="none"/>
        </w:rPr>
        <w:br w:type="textWrapping"/>
      </w:r>
      <w:r>
        <w:rPr>
          <w:rStyle w:val="6"/>
          <w:rFonts w:hint="eastAsia" w:ascii="微软雅黑" w:hAnsi="微软雅黑" w:eastAsia="微软雅黑" w:cs="微软雅黑"/>
          <w:i w:val="0"/>
          <w:iCs w:val="0"/>
          <w:caps w:val="0"/>
          <w:color w:val="484848"/>
          <w:spacing w:val="0"/>
          <w:sz w:val="44"/>
          <w:szCs w:val="44"/>
          <w:u w:val="none"/>
        </w:rPr>
        <w:t>“互联网+护理服务”试点工作方案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jc w:val="center"/>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　　“互联网+护理服务”主要是指医疗机构利用在本机构注册的护士，依托互联网等信息技术，以“线上申请、线下服务”的模式为主，为出院患者或罹患疾病且行动不便的特殊人群提供的护理服务。为规范引导“互联网+护理服务”健康发展，进一步保障医疗质量和安全，根据《医疗机构管理条例》《护士条例》等法规和《国务院办公厅关于促进“互联网+医疗健康”发展的意见》《互联网诊疗管理办法（试行）》和《互联网医院管理办法（试行）》等文件，制定本试点方案。</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黑体" w:hAnsi="宋体" w:eastAsia="黑体" w:cs="黑体"/>
          <w:i w:val="0"/>
          <w:iCs w:val="0"/>
          <w:caps w:val="0"/>
          <w:color w:val="484848"/>
          <w:spacing w:val="0"/>
          <w:sz w:val="32"/>
          <w:szCs w:val="32"/>
          <w:u w:val="none"/>
        </w:rPr>
        <w:t>　　一、总体要求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rPr>
          <w:rFonts w:hint="default" w:ascii="仿宋_GB2312" w:eastAsia="仿宋_GB2312" w:cs="仿宋_GB2312"/>
          <w:color w:val="484848"/>
          <w:sz w:val="32"/>
          <w:szCs w:val="32"/>
          <w:u w:val="none"/>
        </w:rPr>
      </w:pPr>
      <w:r>
        <w:rPr>
          <w:rFonts w:ascii="楷体" w:hAnsi="楷体" w:eastAsia="楷体" w:cs="楷体"/>
          <w:i w:val="0"/>
          <w:iCs w:val="0"/>
          <w:caps w:val="0"/>
          <w:color w:val="484848"/>
          <w:spacing w:val="0"/>
          <w:sz w:val="32"/>
          <w:szCs w:val="32"/>
          <w:u w:val="none"/>
        </w:rPr>
        <w:t>　　（一）指导思想。</w:t>
      </w:r>
      <w:r>
        <w:rPr>
          <w:rFonts w:hint="default" w:ascii="仿宋_GB2312" w:hAnsi="微软雅黑" w:eastAsia="仿宋_GB2312" w:cs="仿宋_GB2312"/>
          <w:i w:val="0"/>
          <w:iCs w:val="0"/>
          <w:caps w:val="0"/>
          <w:color w:val="484848"/>
          <w:spacing w:val="0"/>
          <w:sz w:val="32"/>
          <w:szCs w:val="32"/>
          <w:u w:val="none"/>
        </w:rPr>
        <w:t>以习近平新时代中国特色社会主义思想为指导，全面贯彻党的十九大和全国卫生与健康大会精神，按照实施健康中国战略总体要求，以“人民健康”为中心，紧扣护理领域主要矛盾和关键问题，突出补短板、强弱项，创新护理模式，扩大服务供给，提高服务效率，规范服务行为，保障质量安全，精准对接人民群众多样化、多层次的健康需求。</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（二）工作目标。</w:t>
      </w:r>
      <w:r>
        <w:rPr>
          <w:rFonts w:hint="default" w:ascii="仿宋_GB2312" w:hAnsi="微软雅黑" w:eastAsia="仿宋_GB2312" w:cs="仿宋_GB2312"/>
          <w:i w:val="0"/>
          <w:iCs w:val="0"/>
          <w:caps w:val="0"/>
          <w:color w:val="484848"/>
          <w:spacing w:val="0"/>
          <w:sz w:val="32"/>
          <w:szCs w:val="32"/>
          <w:u w:val="none"/>
        </w:rPr>
        <w:t>经过一年左右的试点，在“互联网+医疗健康”的背景下，探索适合我国国情的“互联网+护理服务”的管理制度、服务模式、服务规范以及运行机制等。充分发挥试点地区的带动示范作用，形成可复制的有益经验，以点带面，逐步推广，规范引导“互联网+护理服务”健康发展。护理服务供给进一步扩大，人民群众获得感显著增强。</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黑体" w:hAnsi="宋体" w:eastAsia="黑体" w:cs="黑体"/>
          <w:i w:val="0"/>
          <w:iCs w:val="0"/>
          <w:caps w:val="0"/>
          <w:color w:val="484848"/>
          <w:spacing w:val="0"/>
          <w:sz w:val="32"/>
          <w:szCs w:val="32"/>
          <w:u w:val="none"/>
        </w:rPr>
        <w:t>　　二、基本原则</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（一）依法开展，规范服务。</w:t>
      </w:r>
      <w:r>
        <w:rPr>
          <w:rFonts w:hint="default" w:ascii="仿宋_GB2312" w:hAnsi="楷体" w:eastAsia="仿宋_GB2312" w:cs="仿宋_GB2312"/>
          <w:i w:val="0"/>
          <w:iCs w:val="0"/>
          <w:caps w:val="0"/>
          <w:color w:val="484848"/>
          <w:spacing w:val="0"/>
          <w:sz w:val="32"/>
          <w:szCs w:val="32"/>
          <w:u w:val="none"/>
        </w:rPr>
        <w:t>“</w:t>
      </w:r>
      <w:r>
        <w:rPr>
          <w:rFonts w:hint="default" w:ascii="仿宋_GB2312" w:hAnsi="微软雅黑" w:eastAsia="仿宋_GB2312" w:cs="仿宋_GB2312"/>
          <w:i w:val="0"/>
          <w:iCs w:val="0"/>
          <w:caps w:val="0"/>
          <w:color w:val="484848"/>
          <w:spacing w:val="0"/>
          <w:sz w:val="32"/>
          <w:szCs w:val="32"/>
          <w:u w:val="none"/>
        </w:rPr>
        <w:t>互联网+护理服务”要以相关法律法规要求为基础，坚持“线上线下，同质管理”的原则，确保有关服务规范开展，保障医疗质量安全和护患双方合法权益。</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（二）以人为本，满足需求。</w:t>
      </w:r>
      <w:r>
        <w:rPr>
          <w:rFonts w:hint="default" w:ascii="仿宋_GB2312" w:hAnsi="微软雅黑" w:eastAsia="仿宋_GB2312" w:cs="仿宋_GB2312"/>
          <w:i w:val="0"/>
          <w:iCs w:val="0"/>
          <w:caps w:val="0"/>
          <w:color w:val="484848"/>
          <w:spacing w:val="0"/>
          <w:sz w:val="32"/>
          <w:szCs w:val="32"/>
          <w:u w:val="none"/>
        </w:rPr>
        <w:t>充分考虑不同人群的健康特征和对护理服务迫切需求，以“人民健康”为中心，统筹发展机构护理、社区护理和居家护理服务，增加护理服务供给，不断满足人民群众多样化、多层次的健康需求。</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（三）鼓励创新，包容审慎。</w:t>
      </w:r>
      <w:r>
        <w:rPr>
          <w:rFonts w:hint="default" w:ascii="仿宋_GB2312" w:hAnsi="微软雅黑" w:eastAsia="仿宋_GB2312" w:cs="仿宋_GB2312"/>
          <w:i w:val="0"/>
          <w:iCs w:val="0"/>
          <w:caps w:val="0"/>
          <w:color w:val="484848"/>
          <w:spacing w:val="0"/>
          <w:sz w:val="32"/>
          <w:szCs w:val="32"/>
          <w:u w:val="none"/>
        </w:rPr>
        <w:t>创新护理服务模式，探索培育护理服务新型业态。鼓励社会力量积极参与，遵循市场规律，激发市场活力。实施包容审慎监管方式，切实保障质量安全。</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（四）因地制宜，循序渐进。</w:t>
      </w:r>
      <w:r>
        <w:rPr>
          <w:rFonts w:hint="default" w:ascii="仿宋_GB2312" w:hAnsi="微软雅黑" w:eastAsia="仿宋_GB2312" w:cs="仿宋_GB2312"/>
          <w:i w:val="0"/>
          <w:iCs w:val="0"/>
          <w:caps w:val="0"/>
          <w:color w:val="484848"/>
          <w:spacing w:val="0"/>
          <w:sz w:val="32"/>
          <w:szCs w:val="32"/>
          <w:u w:val="none"/>
        </w:rPr>
        <w:t>鼓励各地积极探索，结合本地实际和护理工作特点规律，科学稳妥、循序渐进地开展试点工作。及时总结，不断调整，切实维护群众健康权益。</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黑体" w:hAnsi="宋体" w:eastAsia="黑体" w:cs="黑体"/>
          <w:i w:val="0"/>
          <w:iCs w:val="0"/>
          <w:caps w:val="0"/>
          <w:color w:val="484848"/>
          <w:spacing w:val="0"/>
          <w:sz w:val="32"/>
          <w:szCs w:val="32"/>
          <w:u w:val="none"/>
        </w:rPr>
        <w:t>　　三、试点内容</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（一）明确“互联网+护理服务”提供主体。</w:t>
      </w:r>
      <w:r>
        <w:rPr>
          <w:rFonts w:hint="default" w:ascii="仿宋_GB2312" w:hAnsi="微软雅黑" w:eastAsia="仿宋_GB2312" w:cs="仿宋_GB2312"/>
          <w:i w:val="0"/>
          <w:iCs w:val="0"/>
          <w:caps w:val="0"/>
          <w:color w:val="484848"/>
          <w:spacing w:val="0"/>
          <w:sz w:val="32"/>
          <w:szCs w:val="32"/>
          <w:u w:val="none"/>
        </w:rPr>
        <w:t>试点地区卫生健康行政部门可结合实际确定取得《医疗机构执业许可证》并已具备家庭病床、巡诊等服务方式的实体医疗机构（以下简称“试点医疗机构”），依托互联网信息技术平台，派出本机构注册护士提供“互联网+护理服务”，将护理服务从机构内延伸至社区、家庭。派出的注册护士应当至少具备五年以上临床护理工作经验和护师以上技术职称，能够在全国护士电子注册系统中查询。鼓励有条件的试点医疗机构通过人脸识别等人体特征识别技术加强护士管理，并配备护理记录仪。对于有违反相关法律法规、不良执业行为记录的护士应建立退出机制。</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（二）明确“互联网+护理服务”服务对象。</w:t>
      </w:r>
      <w:r>
        <w:rPr>
          <w:rFonts w:hint="default" w:ascii="仿宋_GB2312" w:hAnsi="微软雅黑" w:eastAsia="仿宋_GB2312" w:cs="仿宋_GB2312"/>
          <w:i w:val="0"/>
          <w:iCs w:val="0"/>
          <w:caps w:val="0"/>
          <w:color w:val="484848"/>
          <w:spacing w:val="0"/>
          <w:sz w:val="32"/>
          <w:szCs w:val="32"/>
          <w:u w:val="none"/>
        </w:rPr>
        <w:t>重点对高龄或失能老年人、康复期患者和终末期患者等行动不便的人群，提供慢病管理、康复护理、专项护理、健康教育、安宁疗护等方面的护理服务。试点地区卫生健康行政部门可结合实际和人群健康特点，按照突出重点人群、保障质量安全、防控执业风险的原则，确定“互联网+护理服务”试点工作的具体服务对象。</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（三）明确“互联网+护理服务”项目。</w:t>
      </w:r>
      <w:r>
        <w:rPr>
          <w:rFonts w:hint="default" w:ascii="仿宋_GB2312" w:hAnsi="微软雅黑" w:eastAsia="仿宋_GB2312" w:cs="仿宋_GB2312"/>
          <w:i w:val="0"/>
          <w:iCs w:val="0"/>
          <w:caps w:val="0"/>
          <w:color w:val="484848"/>
          <w:spacing w:val="0"/>
          <w:sz w:val="32"/>
          <w:szCs w:val="32"/>
          <w:u w:val="none"/>
        </w:rPr>
        <w:t>试点地区应当结合实际，在调查研究群众服务需求，充分评估环境因素和执业风险的基础上，组织制订本地区“互联网+护理服务”项目。原则上，服务项目以需求量大、医疗风险低、易操作实施的技术为宜，可以使用“正面清单”和“负面清单”相结合的方式予以明确，切实保障医疗质量和安全。</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（四）规范“互联网+护理服务”行为。</w:t>
      </w:r>
      <w:r>
        <w:rPr>
          <w:rFonts w:hint="default" w:ascii="仿宋_GB2312" w:hAnsi="微软雅黑" w:eastAsia="仿宋_GB2312" w:cs="仿宋_GB2312"/>
          <w:i w:val="0"/>
          <w:iCs w:val="0"/>
          <w:caps w:val="0"/>
          <w:color w:val="484848"/>
          <w:spacing w:val="0"/>
          <w:sz w:val="32"/>
          <w:szCs w:val="32"/>
          <w:u w:val="none"/>
        </w:rPr>
        <w:t>试点医疗机构在提供“互联网+护理服务”前对申请者进行首诊，对其疾病情况、健康需求等情况进行评估。经评估认为可以提供“互联网+护理服务”的，可派出具备相应资质和技术能力的护士提供相关服务。护士在执业过程中应当严格遵守有关法律法规、职业道德规范和技术操作标准，规范服务行为，切实保障医疗质量和安全。服务过程中产生的数据资料应当全程留痕，可查询、可追溯，满足行业监管需求。</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（五）完善“互联网+护理服务”管理制度和服务规范。</w:t>
      </w:r>
      <w:r>
        <w:rPr>
          <w:rFonts w:hint="default" w:ascii="仿宋_GB2312" w:hAnsi="微软雅黑" w:eastAsia="仿宋_GB2312" w:cs="仿宋_GB2312"/>
          <w:i w:val="0"/>
          <w:iCs w:val="0"/>
          <w:caps w:val="0"/>
          <w:color w:val="484848"/>
          <w:spacing w:val="0"/>
          <w:sz w:val="32"/>
          <w:szCs w:val="32"/>
          <w:u w:val="none"/>
        </w:rPr>
        <w:t>试点地区卫生健康行政部门和试点医疗机构要按照国家相关管理规定和技术规范等，结合实际建立完善“互联网+护理服务”相关管理制度和服务规范，如护理管理制度、医疗质量安全管理制度、医疗风险防范制度、医学文书书写管理规定、个人隐私保护和信息安全管理制度、医疗废物处置流程、居家护理服务流程、纠纷投诉处理程序、不良事件防范和处置流程、相关服务规范和技术指南等。</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（六）加强互联网信息技术平台的管理。</w:t>
      </w:r>
      <w:r>
        <w:rPr>
          <w:rFonts w:hint="default" w:ascii="仿宋_GB2312" w:hAnsi="微软雅黑" w:eastAsia="仿宋_GB2312" w:cs="仿宋_GB2312"/>
          <w:i w:val="0"/>
          <w:iCs w:val="0"/>
          <w:caps w:val="0"/>
          <w:color w:val="484848"/>
          <w:spacing w:val="0"/>
          <w:sz w:val="32"/>
          <w:szCs w:val="32"/>
          <w:u w:val="none"/>
        </w:rPr>
        <w:t>试点医疗机构可以自主开发互联网信息技术平台或者与具备资质的第三方信息技术平台建立合作机制。互联网信息技术平台应当具备开展“互联网+护理服务”要求的设备设施、信息技术、技术人员、信息安全系统等。基本功能至少包括服务对象身份认证、病历资料采集存储、服务人员定位追踪、个人隐私和信息安全保护、服务行为全程留痕追溯、工作量统计分析等。不得买卖、泄露个人信息。</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（七）明确“互联网+护理服务”相关责任。</w:t>
      </w:r>
      <w:r>
        <w:rPr>
          <w:rFonts w:hint="default" w:ascii="仿宋_GB2312" w:hAnsi="微软雅黑" w:eastAsia="仿宋_GB2312" w:cs="仿宋_GB2312"/>
          <w:i w:val="0"/>
          <w:iCs w:val="0"/>
          <w:caps w:val="0"/>
          <w:color w:val="484848"/>
          <w:spacing w:val="0"/>
          <w:sz w:val="32"/>
          <w:szCs w:val="32"/>
          <w:u w:val="none"/>
        </w:rPr>
        <w:t>试点医疗机构与第三方互联网信息技术平台应当签订合作协议，在合作协议中，应当明确各自在医疗服务、信息安全、隐私保护、护患安全、纠纷处理等方面的责权利。试点医疗机构实施“互联网+护理服务”，应当与服务对象签订协议，并在协议中告知患者服务内容、流程、双方责任和权利以及可能出现的风险等，签订知情同意书。</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（八）积极防控和应对“互联网+护理服务”风险。</w:t>
      </w:r>
      <w:r>
        <w:rPr>
          <w:rFonts w:hint="default" w:ascii="仿宋_GB2312" w:hAnsi="微软雅黑" w:eastAsia="仿宋_GB2312" w:cs="仿宋_GB2312"/>
          <w:i w:val="0"/>
          <w:iCs w:val="0"/>
          <w:caps w:val="0"/>
          <w:color w:val="484848"/>
          <w:spacing w:val="0"/>
          <w:sz w:val="32"/>
          <w:szCs w:val="32"/>
          <w:u w:val="none"/>
        </w:rPr>
        <w:t>试点地区和试点医疗机构要总结部分地方前期探索开展“互联网+护理服务”的经验做法，并借鉴互联网+其他行业的风险防范和安全管理措施。可以要求服务对象上传身份信息、病历资料、家庭签约协议等资料进行验证；对提供“互联网+护理服务”的护士资质、服务范围和项目内容提出要求；互联网信息技术平台可以购买/共享公安系统个人身份信息或通过人脸识别等人体特征识别技术进行比对核验；试点医疗机构或互联网信息技术平台应当按照协议要求，为护士提供手机APP定位追踪系统，配置护理工作记录仪，使服务行为全程留痕可追溯，配备一键报警装置，购买责任险、医疗意外险和人身意外险等，切实保障护士执业安全和人身安全，有效防范和应对风险。要建立医疗纠纷和风险防范机制，制订应急处置预案。同时，畅通投诉、评议渠道，接受社会监督，维护群众健康权益。</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（九）建立“互联网+护理服务”的价格和支付机制。</w:t>
      </w:r>
      <w:r>
        <w:rPr>
          <w:rFonts w:hint="default" w:ascii="仿宋_GB2312" w:hAnsi="微软雅黑" w:eastAsia="仿宋_GB2312" w:cs="仿宋_GB2312"/>
          <w:i w:val="0"/>
          <w:iCs w:val="0"/>
          <w:caps w:val="0"/>
          <w:color w:val="484848"/>
          <w:spacing w:val="0"/>
          <w:sz w:val="32"/>
          <w:szCs w:val="32"/>
          <w:u w:val="none"/>
        </w:rPr>
        <w:t>试点地区应当结合实际供给需求，发挥市场议价机制，参照当地医疗服务价格收费标准，综合考虑交通成本、信息技术成本、护士劳务技术价值和劳动报酬等因素，探索建立价格和相关支付保障机制。</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黑体" w:hAnsi="宋体" w:eastAsia="黑体" w:cs="黑体"/>
          <w:i w:val="0"/>
          <w:iCs w:val="0"/>
          <w:caps w:val="0"/>
          <w:color w:val="484848"/>
          <w:spacing w:val="0"/>
          <w:sz w:val="32"/>
          <w:szCs w:val="32"/>
          <w:u w:val="none"/>
        </w:rPr>
        <w:t>　　四、试点地区和试点时间</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（一）试点地区。</w:t>
      </w:r>
      <w:r>
        <w:rPr>
          <w:rFonts w:hint="default" w:ascii="仿宋_GB2312" w:hAnsi="微软雅黑" w:eastAsia="仿宋_GB2312" w:cs="仿宋_GB2312"/>
          <w:i w:val="0"/>
          <w:iCs w:val="0"/>
          <w:caps w:val="0"/>
          <w:color w:val="484848"/>
          <w:spacing w:val="0"/>
          <w:sz w:val="32"/>
          <w:szCs w:val="32"/>
          <w:u w:val="none"/>
        </w:rPr>
        <w:t>我委确定北京市、天津市、上海市、江苏省、浙江省、广东省作为“互联网+护理服务”试点省份。其他省份结合实际情况选取试点城市或地区开展试点工作。</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（二）试点时间。</w:t>
      </w:r>
      <w:r>
        <w:rPr>
          <w:rFonts w:hint="default" w:ascii="仿宋_GB2312" w:hAnsi="微软雅黑" w:eastAsia="仿宋_GB2312" w:cs="仿宋_GB2312"/>
          <w:i w:val="0"/>
          <w:iCs w:val="0"/>
          <w:caps w:val="0"/>
          <w:color w:val="484848"/>
          <w:spacing w:val="0"/>
          <w:sz w:val="32"/>
          <w:szCs w:val="32"/>
          <w:u w:val="none"/>
        </w:rPr>
        <w:t>2019年2—12月。</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黑体" w:hAnsi="宋体" w:eastAsia="黑体" w:cs="黑体"/>
          <w:i w:val="0"/>
          <w:iCs w:val="0"/>
          <w:caps w:val="0"/>
          <w:color w:val="484848"/>
          <w:spacing w:val="0"/>
          <w:sz w:val="32"/>
          <w:szCs w:val="32"/>
          <w:u w:val="none"/>
        </w:rPr>
        <w:t>　　五、有关要求</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（一）提高认识，加强领导。</w:t>
      </w:r>
      <w:r>
        <w:rPr>
          <w:rFonts w:hint="default" w:ascii="仿宋_GB2312" w:hAnsi="微软雅黑" w:eastAsia="仿宋_GB2312" w:cs="仿宋_GB2312"/>
          <w:i w:val="0"/>
          <w:iCs w:val="0"/>
          <w:caps w:val="0"/>
          <w:color w:val="484848"/>
          <w:spacing w:val="0"/>
          <w:sz w:val="32"/>
          <w:szCs w:val="32"/>
          <w:u w:val="none"/>
        </w:rPr>
        <w:t>试点地区和试点医疗机构要充分认识规范开展“互联网+护理服务”的重要性，以精准对接人民群众多样化、多层次的健康需求为出发点，以维护群众健康权益和保障医疗安全为落脚点，加强组织领导，统筹协调推进。试点地区卫生健康行政部门要积极协调当地有关部门制定完善相关政策并推进试点工作。试点医疗机构要明确责任部门和人员，完善相关管理制度、服务规范和突发应急处置预案，确保试点工作有效有序开展。</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（二）试点先行，总结经验。</w:t>
      </w:r>
      <w:r>
        <w:rPr>
          <w:rFonts w:hint="default" w:ascii="仿宋_GB2312" w:hAnsi="微软雅黑" w:eastAsia="仿宋_GB2312" w:cs="仿宋_GB2312"/>
          <w:i w:val="0"/>
          <w:iCs w:val="0"/>
          <w:caps w:val="0"/>
          <w:color w:val="484848"/>
          <w:spacing w:val="0"/>
          <w:sz w:val="32"/>
          <w:szCs w:val="32"/>
          <w:u w:val="none"/>
        </w:rPr>
        <w:t>试点地区卫生健康行政部门要会同有关部门结合实际，制订试点工作方案并组织实施。重点在“互联网+护理服务”的管理制度、服务模式、服务规范、风险防控以及价格支付政策等方面积极探索，先行先试，总结推广有益经验。及时掌握试点医疗机构工作进展，确保按时、保质完成试点工作任务。发现试点过程中出现的困难和问题，并积极研究解决。</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（三）加强监管，防范风险。</w:t>
      </w:r>
      <w:r>
        <w:rPr>
          <w:rFonts w:hint="default" w:ascii="仿宋_GB2312" w:hAnsi="微软雅黑" w:eastAsia="仿宋_GB2312" w:cs="仿宋_GB2312"/>
          <w:i w:val="0"/>
          <w:iCs w:val="0"/>
          <w:caps w:val="0"/>
          <w:color w:val="484848"/>
          <w:spacing w:val="0"/>
          <w:sz w:val="32"/>
          <w:szCs w:val="32"/>
          <w:u w:val="none"/>
        </w:rPr>
        <w:t>试点地区卫生健康行政部门要会同有关部门加强对“互联网+护理服务”的监督指导。卫生健康行政部门应当向社会公布开展“互联网+护理服务”的试点医疗机构名单，公布监督电话或其他监督方式，及时受理和处置举报。充分发挥社会组织作用，加强“互联网+护理服务”的行业监督和自律。试点医疗机构要建立完善相关管理制度，加强对护士的执业安全教育和业务知识技能培训。各地卫生健康行政部门按照属地化管理原则，主动密切关注辖区内“互联网+护理服务”新型业态发展情况，采取有效措施积极防范和应对可能存在的风险，引导“互联网+护理服务”规范开展。</w:t>
      </w:r>
      <w:r>
        <w:rPr>
          <w:rFonts w:hint="default" w:ascii="仿宋_GB2312" w:hAnsi="微软雅黑" w:eastAsia="仿宋_GB2312" w:cs="仿宋_GB2312"/>
          <w:i w:val="0"/>
          <w:iCs w:val="0"/>
          <w:caps w:val="0"/>
          <w:color w:val="484848"/>
          <w:spacing w:val="0"/>
          <w:sz w:val="32"/>
          <w:szCs w:val="32"/>
          <w:u w:val="none"/>
        </w:rPr>
        <w:br w:type="textWrapping"/>
      </w:r>
      <w:r>
        <w:rPr>
          <w:rFonts w:hint="eastAsia" w:ascii="楷体" w:hAnsi="楷体" w:eastAsia="楷体" w:cs="楷体"/>
          <w:i w:val="0"/>
          <w:iCs w:val="0"/>
          <w:caps w:val="0"/>
          <w:color w:val="484848"/>
          <w:spacing w:val="0"/>
          <w:sz w:val="32"/>
          <w:szCs w:val="32"/>
          <w:u w:val="none"/>
        </w:rPr>
        <w:t>　　（四）加大宣传，正确引导。</w:t>
      </w:r>
      <w:r>
        <w:rPr>
          <w:rFonts w:hint="default" w:ascii="仿宋_GB2312" w:hAnsi="微软雅黑" w:eastAsia="仿宋_GB2312" w:cs="仿宋_GB2312"/>
          <w:i w:val="0"/>
          <w:iCs w:val="0"/>
          <w:caps w:val="0"/>
          <w:color w:val="484848"/>
          <w:spacing w:val="0"/>
          <w:sz w:val="32"/>
          <w:szCs w:val="32"/>
          <w:u w:val="none"/>
        </w:rPr>
        <w:t>试点地区卫生健康行政部门和试点医疗机构要加强宣传培训，正面引导社会舆论。利用网络、报刊、电视、广播等新媒体和传统媒体，广泛宣传依法依规开展“互联网+护理服务”，进一步维护群众健康权益和保障医疗安全的重要意义，合理引导社会预期。加强公众宣传教育，引导正确就医观念，防范医疗安全风险。同时，加强对医疗机构和广大护士的培训教育，提高对“互联网+护理服务”新型业态和服务模式的认识，强化执业安全意识，不断规范服务行为，为群众提供高质量的护理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jc w:val="right"/>
        <w:rPr>
          <w:rFonts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rPr>
        <w:t>　　相关链接：</w:t>
      </w:r>
      <w:r>
        <w:rPr>
          <w:rFonts w:hint="default" w:ascii="仿宋_GB2312" w:hAnsi="微软雅黑" w:eastAsia="仿宋_GB2312" w:cs="仿宋_GB2312"/>
          <w:i w:val="0"/>
          <w:iCs w:val="0"/>
          <w:caps w:val="0"/>
          <w:color w:val="484848"/>
          <w:spacing w:val="0"/>
          <w:sz w:val="32"/>
          <w:szCs w:val="32"/>
          <w:u w:val="none"/>
        </w:rPr>
        <w:t>国卫办医函〔2019〕80号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rPr>
          <w:rFonts w:hint="default" w:ascii="仿宋_GB2312" w:hAnsi="微软雅黑" w:eastAsia="仿宋_GB2312" w:cs="仿宋_GB2312"/>
          <w:i w:val="0"/>
          <w:iCs w:val="0"/>
          <w:caps w:val="0"/>
          <w:color w:val="484848"/>
          <w:spacing w:val="0"/>
          <w:sz w:val="32"/>
          <w:szCs w:val="32"/>
          <w:u w:val="none"/>
        </w:rPr>
      </w:pPr>
      <w:r>
        <w:rPr>
          <w:rFonts w:hint="default" w:ascii="仿宋_GB2312" w:hAnsi="微软雅黑" w:eastAsia="仿宋_GB2312" w:cs="仿宋_GB2312"/>
          <w:i w:val="0"/>
          <w:iCs w:val="0"/>
          <w:caps w:val="0"/>
          <w:color w:val="484848"/>
          <w:spacing w:val="0"/>
          <w:sz w:val="32"/>
          <w:szCs w:val="32"/>
          <w:u w:val="none"/>
        </w:rPr>
        <w:fldChar w:fldCharType="begin"/>
      </w:r>
      <w:r>
        <w:rPr>
          <w:rFonts w:hint="default" w:ascii="仿宋_GB2312" w:hAnsi="微软雅黑" w:eastAsia="仿宋_GB2312" w:cs="仿宋_GB2312"/>
          <w:i w:val="0"/>
          <w:iCs w:val="0"/>
          <w:caps w:val="0"/>
          <w:color w:val="484848"/>
          <w:spacing w:val="0"/>
          <w:sz w:val="32"/>
          <w:szCs w:val="32"/>
          <w:u w:val="none"/>
        </w:rPr>
        <w:instrText xml:space="preserve"> HYPERLINK "http://www.nhc.gov.cn/yzygj/s3586q/201902/d0c4a15f86eb4a47a4ee96db298d3207.shtml" </w:instrText>
      </w:r>
      <w:r>
        <w:rPr>
          <w:rFonts w:hint="default" w:ascii="仿宋_GB2312" w:hAnsi="微软雅黑" w:eastAsia="仿宋_GB2312" w:cs="仿宋_GB2312"/>
          <w:i w:val="0"/>
          <w:iCs w:val="0"/>
          <w:caps w:val="0"/>
          <w:color w:val="484848"/>
          <w:spacing w:val="0"/>
          <w:sz w:val="32"/>
          <w:szCs w:val="32"/>
          <w:u w:val="none"/>
        </w:rPr>
        <w:fldChar w:fldCharType="separate"/>
      </w:r>
      <w:r>
        <w:rPr>
          <w:rStyle w:val="7"/>
          <w:rFonts w:hint="default" w:ascii="仿宋_GB2312" w:hAnsi="微软雅黑" w:eastAsia="仿宋_GB2312" w:cs="仿宋_GB2312"/>
          <w:i w:val="0"/>
          <w:iCs w:val="0"/>
          <w:caps w:val="0"/>
          <w:color w:val="484848"/>
          <w:spacing w:val="0"/>
          <w:sz w:val="32"/>
          <w:szCs w:val="32"/>
          <w:u w:val="none"/>
        </w:rPr>
        <w:t>关于开展“互联网+护理服务”试点工作的政策解读</w:t>
      </w:r>
      <w:r>
        <w:rPr>
          <w:rFonts w:hint="default" w:ascii="仿宋_GB2312" w:hAnsi="微软雅黑" w:eastAsia="仿宋_GB2312" w:cs="仿宋_GB2312"/>
          <w:i w:val="0"/>
          <w:iCs w:val="0"/>
          <w:caps w:val="0"/>
          <w:color w:val="484848"/>
          <w:spacing w:val="0"/>
          <w:sz w:val="32"/>
          <w:szCs w:val="32"/>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rPr>
          <w:rFonts w:hint="default" w:ascii="仿宋_GB2312" w:hAnsi="微软雅黑" w:eastAsia="仿宋_GB2312" w:cs="仿宋_GB2312"/>
          <w:i w:val="0"/>
          <w:iCs w:val="0"/>
          <w:caps w:val="0"/>
          <w:color w:val="484848"/>
          <w:spacing w:val="0"/>
          <w:sz w:val="32"/>
          <w:szCs w:val="32"/>
          <w:u w:val="none"/>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450" w:afterAutospacing="0"/>
        <w:ind w:left="0" w:right="0" w:firstLine="0"/>
        <w:jc w:val="left"/>
        <w:rPr>
          <w:rFonts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484848"/>
          <w:spacing w:val="0"/>
          <w:kern w:val="0"/>
          <w:sz w:val="15"/>
          <w:szCs w:val="15"/>
          <w:u w:val="none"/>
          <w:bdr w:val="none" w:color="auto" w:sz="0" w:space="0"/>
          <w:lang w:val="en-US" w:eastAsia="zh-CN" w:bidi="ar"/>
        </w:rPr>
        <w:drawing>
          <wp:inline distT="0" distB="0" distL="114300" distR="114300">
            <wp:extent cx="2400300" cy="638175"/>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2400300" cy="638175"/>
                    </a:xfrm>
                    <a:prstGeom prst="rect">
                      <a:avLst/>
                    </a:prstGeom>
                    <a:noFill/>
                    <a:ln w="9525">
                      <a:noFill/>
                    </a:ln>
                  </pic:spPr>
                </pic:pic>
              </a:graphicData>
            </a:graphic>
          </wp:inline>
        </w:drawing>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"http://www.nhc.gov.cn/wjw/index.shtml" \t "http://www.nhc.gov.cn/yzygj/s3586q/201902/_blank"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主站首页</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"http://www.nhc.gov.cn/yzygj/new_index.shtml" \t "http://www.nhc.gov.cn/yzygj/s3586q/201902/_parent"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首页</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"http://www.nhc.gov.cn/yzygj/pqt/new_list.shtml" \t "http://www.nhc.gov.cn/yzygj/s3586q/201902/_parent"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最新信息</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"http://www.nhc.gov.cn/yzygj/zcwj2/new_zcwj.shtml" \t "http://www.nhc.gov.cn/yzygj/s3586q/201902/_parent"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政策文件</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"http://www.nhc.gov.cn/yzygj/pgzdt/new_list.shtml" \t "http://www.nhc.gov.cn/yzygj/s3586q/201902/_parent"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工作动态</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"http://www.nhc.gov.cn/yzygj/pzfxxgk/gywm.shtml" \t "http://www.nhc.gov.cn/yzygj/s3586q/201902/_parent"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关于我们</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"http://www.nhc.gov.cn/yzygj/ptpxw/new_list.shtml" \t "http://www.nhc.gov.cn/yzygj/s3586q/201902/_parent"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图片集锦</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hanging="360"/>
        <w:jc w:val="center"/>
        <w:rPr>
          <w:rFonts w:hint="eastAsia" w:ascii="黑体" w:hAnsi="宋体" w:eastAsia="黑体" w:cs="黑体"/>
          <w:b/>
          <w:bCs/>
          <w:color w:val="FFFFFF"/>
          <w:sz w:val="27"/>
          <w:szCs w:val="27"/>
          <w:u w:val="none"/>
        </w:rPr>
      </w:pP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begin"/>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instrText xml:space="preserve"> HYPERLINK "http://www.nhc.gov.cn/yzygj/pztq/new_list.shtml" \t "http://www.nhc.gov.cn/yzygj/s3586q/201902/_parent" </w:instrTex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separate"/>
      </w:r>
      <w:r>
        <w:rPr>
          <w:rStyle w:val="7"/>
          <w:rFonts w:hint="eastAsia" w:ascii="微软雅黑" w:hAnsi="微软雅黑" w:eastAsia="微软雅黑" w:cs="微软雅黑"/>
          <w:b/>
          <w:bCs/>
          <w:i w:val="0"/>
          <w:iCs w:val="0"/>
          <w:caps w:val="0"/>
          <w:color w:val="FFFFFF"/>
          <w:spacing w:val="0"/>
          <w:sz w:val="27"/>
          <w:szCs w:val="27"/>
          <w:u w:val="none"/>
          <w:bdr w:val="none" w:color="auto" w:sz="0" w:space="0"/>
          <w:shd w:val="clear" w:fill="004D95"/>
        </w:rPr>
        <w:t>专题专栏</w:t>
      </w:r>
      <w:r>
        <w:rPr>
          <w:rFonts w:hint="eastAsia" w:ascii="微软雅黑" w:hAnsi="微软雅黑" w:eastAsia="微软雅黑" w:cs="微软雅黑"/>
          <w:b/>
          <w:bCs/>
          <w:i w:val="0"/>
          <w:iCs w:val="0"/>
          <w:caps w:val="0"/>
          <w:color w:val="FFFFFF"/>
          <w:spacing w:val="0"/>
          <w:sz w:val="27"/>
          <w:szCs w:val="27"/>
          <w:u w:val="none"/>
          <w:bdr w:val="none" w:color="auto" w:sz="0" w:space="0"/>
          <w:shd w:val="clear" w:fill="004D95"/>
        </w:rPr>
        <w:fldChar w:fldCharType="end"/>
      </w:r>
    </w:p>
    <w:p>
      <w:pPr>
        <w:pStyle w:val="2"/>
        <w:keepNext w:val="0"/>
        <w:keepLines w:val="0"/>
        <w:widowControl/>
        <w:suppressLineNumbers w:val="0"/>
        <w:pBdr>
          <w:top w:val="none" w:color="auto" w:sz="0" w:space="0"/>
          <w:left w:val="none" w:color="auto" w:sz="0" w:space="0"/>
          <w:bottom w:val="single" w:color="004D95" w:sz="6" w:space="0"/>
          <w:right w:val="none" w:color="auto" w:sz="0" w:space="0"/>
        </w:pBdr>
        <w:spacing w:before="360" w:beforeAutospacing="0" w:after="750" w:afterAutospacing="0" w:line="390" w:lineRule="atLeast"/>
        <w:ind w:left="0" w:right="0"/>
        <w:rPr>
          <w:rFonts w:hint="eastAsia" w:ascii="黑体" w:hAnsi="宋体" w:eastAsia="黑体" w:cs="黑体"/>
          <w:b/>
          <w:bCs/>
          <w:color w:val="000000"/>
          <w:sz w:val="30"/>
          <w:szCs w:val="30"/>
          <w:u w:val="none"/>
        </w:rPr>
      </w:pPr>
      <w:r>
        <w:rPr>
          <w:rFonts w:hint="eastAsia" w:ascii="黑体" w:hAnsi="宋体" w:eastAsia="黑体" w:cs="黑体"/>
          <w:b/>
          <w:bCs/>
          <w:i w:val="0"/>
          <w:iCs w:val="0"/>
          <w:caps w:val="0"/>
          <w:color w:val="000000"/>
          <w:spacing w:val="0"/>
          <w:sz w:val="30"/>
          <w:szCs w:val="30"/>
          <w:u w:val="none"/>
          <w:bdr w:val="none" w:color="auto" w:sz="0" w:space="0"/>
        </w:rPr>
        <w:t>动态</w:t>
      </w:r>
    </w:p>
    <w:p>
      <w:pPr>
        <w:keepNext w:val="0"/>
        <w:keepLines w:val="0"/>
        <w:widowControl/>
        <w:suppressLineNumbers w:val="0"/>
        <w:pBdr>
          <w:top w:val="none" w:color="auto" w:sz="0" w:space="0"/>
          <w:left w:val="none" w:color="auto" w:sz="0" w:space="0"/>
          <w:bottom w:val="single" w:color="DFDFDF" w:sz="12" w:space="0"/>
          <w:right w:val="none" w:color="auto" w:sz="0" w:space="0"/>
        </w:pBdr>
        <w:spacing w:before="0" w:beforeAutospacing="0" w:after="0" w:afterAutospacing="0"/>
        <w:ind w:left="0" w:right="0" w:firstLine="0"/>
        <w:jc w:val="left"/>
        <w:rPr>
          <w:rFonts w:hint="eastAsia" w:ascii="宋体" w:hAnsi="宋体" w:eastAsia="宋体" w:cs="宋体"/>
          <w:i w:val="0"/>
          <w:iCs w:val="0"/>
          <w:caps w:val="0"/>
          <w:color w:val="ABABAB"/>
          <w:spacing w:val="0"/>
          <w:sz w:val="18"/>
          <w:szCs w:val="18"/>
          <w:u w:val="none"/>
        </w:rPr>
      </w:pPr>
      <w:r>
        <w:rPr>
          <w:rFonts w:hint="eastAsia" w:ascii="宋体" w:hAnsi="宋体" w:eastAsia="宋体" w:cs="宋体"/>
          <w:i w:val="0"/>
          <w:iCs w:val="0"/>
          <w:caps w:val="0"/>
          <w:color w:val="ABABAB"/>
          <w:spacing w:val="0"/>
          <w:kern w:val="0"/>
          <w:sz w:val="18"/>
          <w:szCs w:val="18"/>
          <w:u w:val="none"/>
          <w:bdr w:val="none" w:color="auto" w:sz="0" w:space="0"/>
          <w:lang w:val="en-US" w:eastAsia="zh-CN" w:bidi="ar"/>
        </w:rPr>
        <w:t>您现在所在位置： </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begin"/>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instrText xml:space="preserve"> HYPERLINK "http://www.nhc.gov.cn/yzygj/new_index.shtml" \t "http://www.nhc.gov.cn/yzygj/s3586q/201902/_parent" </w:instrTex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separate"/>
      </w:r>
      <w:r>
        <w:rPr>
          <w:rStyle w:val="7"/>
          <w:rFonts w:hint="eastAsia" w:ascii="宋体" w:hAnsi="宋体" w:eastAsia="宋体" w:cs="宋体"/>
          <w:i w:val="0"/>
          <w:iCs w:val="0"/>
          <w:caps w:val="0"/>
          <w:color w:val="ABABAB"/>
          <w:spacing w:val="0"/>
          <w:sz w:val="18"/>
          <w:szCs w:val="18"/>
          <w:u w:val="none"/>
          <w:bdr w:val="none" w:color="auto" w:sz="0" w:space="0"/>
        </w:rPr>
        <w:t>首页</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end"/>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t> &gt; </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begin"/>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instrText xml:space="preserve"> HYPERLINK "http://www.nhc.gov.cn/yzygj/pqt/new_list.shtml" \t "http://www.nhc.gov.cn/yzygj/s3586q/201902/_parent" </w:instrTex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separate"/>
      </w:r>
      <w:r>
        <w:rPr>
          <w:rStyle w:val="7"/>
          <w:rFonts w:hint="eastAsia" w:ascii="宋体" w:hAnsi="宋体" w:eastAsia="宋体" w:cs="宋体"/>
          <w:i w:val="0"/>
          <w:iCs w:val="0"/>
          <w:caps w:val="0"/>
          <w:color w:val="ABABAB"/>
          <w:spacing w:val="0"/>
          <w:sz w:val="18"/>
          <w:szCs w:val="18"/>
          <w:u w:val="none"/>
          <w:bdr w:val="none" w:color="auto" w:sz="0" w:space="0"/>
        </w:rPr>
        <w:t>最新信息</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end"/>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t> &gt; </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begin"/>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instrText xml:space="preserve"> HYPERLINK "http://www.nhc.gov.cn/yzygj/ylzlfwpj/new_list.shtml" \t "http://www.nhc.gov.cn/yzygj/s3586q/201902/_parent" </w:instrTex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separate"/>
      </w:r>
      <w:r>
        <w:rPr>
          <w:rStyle w:val="7"/>
          <w:rFonts w:hint="eastAsia" w:ascii="宋体" w:hAnsi="宋体" w:eastAsia="宋体" w:cs="宋体"/>
          <w:i w:val="0"/>
          <w:iCs w:val="0"/>
          <w:caps w:val="0"/>
          <w:color w:val="ABABAB"/>
          <w:spacing w:val="0"/>
          <w:sz w:val="18"/>
          <w:szCs w:val="18"/>
          <w:u w:val="none"/>
          <w:bdr w:val="none" w:color="auto" w:sz="0" w:space="0"/>
        </w:rPr>
        <w:t>综合评价</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end"/>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t> &gt; </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begin"/>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instrText xml:space="preserve"> HYPERLINK "http://www.nhc.gov.cn/yzygj/s3586q/new_list.shtml" \t "http://www.nhc.gov.cn/yzygj/s3586q/201902/_parent" </w:instrTex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separate"/>
      </w:r>
      <w:r>
        <w:rPr>
          <w:rStyle w:val="7"/>
          <w:rFonts w:hint="eastAsia" w:ascii="微软雅黑" w:hAnsi="微软雅黑" w:eastAsia="微软雅黑" w:cs="微软雅黑"/>
          <w:i w:val="0"/>
          <w:iCs w:val="0"/>
          <w:caps w:val="0"/>
          <w:color w:val="484848"/>
          <w:spacing w:val="0"/>
          <w:sz w:val="18"/>
          <w:szCs w:val="18"/>
          <w:u w:val="none"/>
          <w:bdr w:val="none" w:color="auto" w:sz="0" w:space="0"/>
        </w:rPr>
        <w:t>动态</w:t>
      </w:r>
      <w:r>
        <w:rPr>
          <w:rFonts w:hint="eastAsia" w:ascii="宋体" w:hAnsi="宋体" w:eastAsia="宋体" w:cs="宋体"/>
          <w:i w:val="0"/>
          <w:iCs w:val="0"/>
          <w:caps w:val="0"/>
          <w:color w:val="ABABAB"/>
          <w:spacing w:val="0"/>
          <w:kern w:val="0"/>
          <w:sz w:val="18"/>
          <w:szCs w:val="18"/>
          <w:u w:val="none"/>
          <w:bdr w:val="none" w:color="auto" w:sz="0" w:space="0"/>
          <w:lang w:val="en-US" w:eastAsia="zh-CN" w:bidi="ar"/>
        </w:rPr>
        <w:fldChar w:fldCharType="end"/>
      </w:r>
    </w:p>
    <w:p>
      <w:pPr>
        <w:keepNext w:val="0"/>
        <w:keepLines w:val="0"/>
        <w:widowControl/>
        <w:suppressLineNumbers w:val="0"/>
        <w:pBdr>
          <w:top w:val="single" w:color="E6E6E6" w:sz="6" w:space="0"/>
          <w:left w:val="single" w:color="E6E6E6" w:sz="6" w:space="0"/>
          <w:bottom w:val="single" w:color="E6E6E6" w:sz="6" w:space="0"/>
          <w:right w:val="single" w:color="E6E6E6" w:sz="6" w:space="0"/>
        </w:pBdr>
        <w:spacing w:before="0" w:beforeAutospacing="0" w:after="0" w:afterAutospacing="0" w:line="525" w:lineRule="atLeast"/>
        <w:ind w:left="0" w:right="0" w:firstLine="0"/>
        <w:jc w:val="center"/>
        <w:rPr>
          <w:rFonts w:hint="eastAsia" w:ascii="微软雅黑" w:hAnsi="微软雅黑" w:eastAsia="微软雅黑" w:cs="微软雅黑"/>
          <w:i w:val="0"/>
          <w:iCs w:val="0"/>
          <w:caps w:val="0"/>
          <w:color w:val="1966A7"/>
          <w:spacing w:val="0"/>
          <w:sz w:val="36"/>
          <w:szCs w:val="36"/>
          <w:u w:val="none"/>
        </w:rPr>
      </w:pPr>
      <w:r>
        <w:rPr>
          <w:rFonts w:hint="eastAsia" w:ascii="微软雅黑" w:hAnsi="微软雅黑" w:eastAsia="微软雅黑" w:cs="微软雅黑"/>
          <w:i w:val="0"/>
          <w:iCs w:val="0"/>
          <w:caps w:val="0"/>
          <w:color w:val="1966A7"/>
          <w:spacing w:val="0"/>
          <w:kern w:val="0"/>
          <w:sz w:val="36"/>
          <w:szCs w:val="36"/>
          <w:u w:val="none"/>
          <w:bdr w:val="none" w:color="auto" w:sz="0" w:space="0"/>
          <w:lang w:val="en-US" w:eastAsia="zh-CN" w:bidi="ar"/>
        </w:rPr>
        <w:t>关于开展“互联网+护理服务”试点工作的政策解读</w:t>
      </w:r>
    </w:p>
    <w:p>
      <w:pPr>
        <w:keepNext w:val="0"/>
        <w:keepLines w:val="0"/>
        <w:widowControl/>
        <w:suppressLineNumbers w:val="0"/>
        <w:pBdr>
          <w:top w:val="none" w:color="auto" w:sz="0" w:space="0"/>
          <w:left w:val="none" w:color="auto" w:sz="0" w:space="0"/>
          <w:bottom w:val="single" w:color="E5E5E5" w:sz="6" w:space="0"/>
          <w:right w:val="none" w:color="auto" w:sz="0" w:space="0"/>
        </w:pBdr>
        <w:spacing w:before="0" w:beforeAutospacing="0" w:after="0" w:afterAutospacing="0"/>
        <w:ind w:left="0" w:right="0" w:firstLine="0"/>
        <w:jc w:val="center"/>
        <w:rPr>
          <w:rFonts w:hint="eastAsia"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484848"/>
          <w:spacing w:val="0"/>
          <w:sz w:val="18"/>
          <w:szCs w:val="18"/>
          <w:u w:val="none"/>
          <w:bdr w:val="none" w:color="auto" w:sz="0" w:space="0"/>
        </w:rPr>
        <w:drawing>
          <wp:inline distT="0" distB="0" distL="114300" distR="114300">
            <wp:extent cx="228600" cy="228600"/>
            <wp:effectExtent l="0" t="0" r="0" b="0"/>
            <wp:docPr id="7" name="图片 2" descr="IMG_25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6"/>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84848"/>
          <w:spacing w:val="0"/>
          <w:sz w:val="18"/>
          <w:szCs w:val="18"/>
          <w:u w:val="none"/>
          <w:bdr w:val="none" w:color="auto" w:sz="0" w:space="0"/>
        </w:rPr>
        <w:drawing>
          <wp:inline distT="0" distB="0" distL="114300" distR="114300">
            <wp:extent cx="228600" cy="228600"/>
            <wp:effectExtent l="0" t="0" r="0" b="0"/>
            <wp:docPr id="5" name="图片 3" descr="IMG_25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7"/>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84848"/>
          <w:spacing w:val="0"/>
          <w:sz w:val="18"/>
          <w:szCs w:val="18"/>
          <w:u w:val="none"/>
          <w:bdr w:val="none" w:color="auto" w:sz="0" w:space="0"/>
        </w:rPr>
        <w:drawing>
          <wp:inline distT="0" distB="0" distL="114300" distR="114300">
            <wp:extent cx="219075" cy="228600"/>
            <wp:effectExtent l="0" t="0" r="9525" b="0"/>
            <wp:docPr id="8" name="图片 4" descr="IMG_25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9"/>
                    <a:stretch>
                      <a:fillRect/>
                    </a:stretch>
                  </pic:blipFill>
                  <pic:spPr>
                    <a:xfrm>
                      <a:off x="0" y="0"/>
                      <a:ext cx="219075" cy="228600"/>
                    </a:xfrm>
                    <a:prstGeom prst="rect">
                      <a:avLst/>
                    </a:prstGeom>
                    <a:noFill/>
                    <a:ln w="9525">
                      <a:noFill/>
                    </a:ln>
                  </pic:spPr>
                </pic:pic>
              </a:graphicData>
            </a:graphic>
          </wp:inline>
        </w:drawing>
      </w:r>
    </w:p>
    <w:p>
      <w:pPr>
        <w:keepNext w:val="0"/>
        <w:keepLines w:val="0"/>
        <w:widowControl/>
        <w:suppressLineNumbers w:val="0"/>
        <w:pBdr>
          <w:top w:val="single" w:color="E6E6E6" w:sz="6" w:space="0"/>
          <w:left w:val="single" w:color="E6E6E6" w:sz="6" w:space="0"/>
          <w:bottom w:val="single" w:color="E5E5E5" w:sz="6" w:space="0"/>
          <w:right w:val="single" w:color="E6E6E6" w:sz="6" w:space="0"/>
        </w:pBdr>
        <w:spacing w:before="270" w:beforeAutospacing="0" w:after="0" w:afterAutospacing="0"/>
        <w:ind w:left="0" w:right="0" w:firstLine="0"/>
        <w:jc w:val="center"/>
        <w:rPr>
          <w:rFonts w:hint="eastAsia"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979797"/>
          <w:spacing w:val="0"/>
          <w:kern w:val="0"/>
          <w:sz w:val="18"/>
          <w:szCs w:val="18"/>
          <w:u w:val="none"/>
          <w:bdr w:val="none" w:color="auto" w:sz="0" w:space="0"/>
          <w:lang w:val="en-US" w:eastAsia="zh-CN" w:bidi="ar"/>
        </w:rPr>
        <w:t>发布时间： 2019-02-12 来源: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jc w:val="both"/>
        <w:rPr>
          <w:rFonts w:ascii="仿宋_GB2312" w:eastAsia="仿宋_GB2312" w:cs="仿宋_GB2312"/>
          <w:color w:val="484848"/>
          <w:sz w:val="32"/>
          <w:szCs w:val="32"/>
          <w:u w:val="none"/>
        </w:rPr>
      </w:pPr>
      <w:r>
        <w:rPr>
          <w:rFonts w:hint="eastAsia" w:ascii="黑体" w:hAnsi="宋体" w:eastAsia="黑体" w:cs="黑体"/>
          <w:i w:val="0"/>
          <w:iCs w:val="0"/>
          <w:caps w:val="0"/>
          <w:color w:val="484848"/>
          <w:spacing w:val="0"/>
          <w:sz w:val="32"/>
          <w:szCs w:val="32"/>
          <w:u w:val="none"/>
          <w:bdr w:val="none" w:color="auto" w:sz="0" w:space="0"/>
        </w:rPr>
        <w:t>　　一、有关背景</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hint="default" w:ascii="仿宋_GB2312" w:hAnsi="微软雅黑" w:eastAsia="仿宋_GB2312" w:cs="仿宋_GB2312"/>
          <w:i w:val="0"/>
          <w:iCs w:val="0"/>
          <w:caps w:val="0"/>
          <w:color w:val="484848"/>
          <w:spacing w:val="0"/>
          <w:sz w:val="32"/>
          <w:szCs w:val="32"/>
          <w:u w:val="none"/>
          <w:bdr w:val="none" w:color="auto" w:sz="0" w:space="0"/>
        </w:rPr>
        <w:t>　　据国家统计局统计，截至2017年底，我国60岁及以上人口数为2.4亿人，占总人口的17.3%。我国患有慢性病的老年人有1.5亿，占老年人总数的65%，失能、半失能的老年人4000万左右。失能、高龄、空巢老人的增多，使得很多带病生存的老年人对上门护理服务需求激增。近年来，党中央、国务院印发了《“健康中国2030”规划纲要》《关于促进健康服务业发展的若干意见》和《关于加快发展养老服务业的若干意见》等文件，明确要积极发展护理服务业，加快推动健康老龄化。2018年4月，国务院办公厅印发《关于促进“互联网+医疗健康”发展的意见》，明确要健全“互联网+医疗健康”服务体系，满足群众日益增长的医疗卫生健康需求，同时强化行业监管和安全保障。2018年6月，我委联合发展改革委、教育部、民政部、财政部等11部门印发了《关于促进护理服务业改革与发展的指导意见》，增加护理服务供给，推动护理服务业快速发展。2018年7月，印发了《</w:t>
      </w:r>
      <w:bookmarkStart w:id="0" w:name="_GoBack"/>
      <w:r>
        <w:rPr>
          <w:rFonts w:hint="default" w:ascii="仿宋_GB2312" w:hAnsi="微软雅黑" w:eastAsia="仿宋_GB2312" w:cs="仿宋_GB2312"/>
          <w:i w:val="0"/>
          <w:iCs w:val="0"/>
          <w:caps w:val="0"/>
          <w:color w:val="484848"/>
          <w:spacing w:val="0"/>
          <w:sz w:val="32"/>
          <w:szCs w:val="32"/>
          <w:u w:val="none"/>
          <w:bdr w:val="none" w:color="auto" w:sz="0" w:space="0"/>
        </w:rPr>
        <w:t>互联网诊疗管理办法（试行）</w:t>
      </w:r>
      <w:bookmarkEnd w:id="0"/>
      <w:r>
        <w:rPr>
          <w:rFonts w:hint="default" w:ascii="仿宋_GB2312" w:hAnsi="微软雅黑" w:eastAsia="仿宋_GB2312" w:cs="仿宋_GB2312"/>
          <w:i w:val="0"/>
          <w:iCs w:val="0"/>
          <w:caps w:val="0"/>
          <w:color w:val="484848"/>
          <w:spacing w:val="0"/>
          <w:sz w:val="32"/>
          <w:szCs w:val="32"/>
          <w:u w:val="none"/>
          <w:bdr w:val="none" w:color="auto" w:sz="0" w:space="0"/>
        </w:rPr>
        <w:t>》等三个文件，进一步规范互联网诊疗行为，保证医疗质量和医疗安全。</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hint="default" w:ascii="仿宋_GB2312" w:hAnsi="微软雅黑" w:eastAsia="仿宋_GB2312" w:cs="仿宋_GB2312"/>
          <w:i w:val="0"/>
          <w:iCs w:val="0"/>
          <w:caps w:val="0"/>
          <w:color w:val="484848"/>
          <w:spacing w:val="0"/>
          <w:sz w:val="32"/>
          <w:szCs w:val="32"/>
          <w:u w:val="none"/>
          <w:bdr w:val="none" w:color="auto" w:sz="0" w:space="0"/>
        </w:rPr>
        <w:t>　　随着互联网信息技术与卫生健康工作的深度融合，近期部分地区出现了 “网约护士”，大多由社会力量主导推动。其实质是互联网+护理服务，即依托互联网等信息技术，通过“线上申请、线下服务”的方式，由护士上门为群众提供护理服务。</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hint="default" w:ascii="仿宋_GB2312" w:hAnsi="微软雅黑" w:eastAsia="仿宋_GB2312" w:cs="仿宋_GB2312"/>
          <w:i w:val="0"/>
          <w:iCs w:val="0"/>
          <w:caps w:val="0"/>
          <w:color w:val="484848"/>
          <w:spacing w:val="0"/>
          <w:sz w:val="32"/>
          <w:szCs w:val="32"/>
          <w:u w:val="none"/>
          <w:bdr w:val="none" w:color="auto" w:sz="0" w:space="0"/>
        </w:rPr>
        <w:t>　　为进一步贯彻落实《国务院办公厅关于促进“互联网+医疗健康”发展的意见》，按照“鼓励创新、包容审慎”的原则，鼓励新业态的发展，精准对接群众多样化健康需求。同时，引导“互联网+护理服务”规范发展，不断完善相关政策措施，切实维护广大人民健康权益和生命安全，保障医疗质量和安全。我委将开展“互联网+护理服务”试点工作，在总结试点经验的基础上，加快完善相关政策，逐步满足群众多样化、多层次的健康需求。</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hint="eastAsia" w:ascii="黑体" w:hAnsi="宋体" w:eastAsia="黑体" w:cs="黑体"/>
          <w:i w:val="0"/>
          <w:iCs w:val="0"/>
          <w:caps w:val="0"/>
          <w:color w:val="484848"/>
          <w:spacing w:val="0"/>
          <w:sz w:val="32"/>
          <w:szCs w:val="32"/>
          <w:u w:val="none"/>
          <w:bdr w:val="none" w:color="auto" w:sz="0" w:space="0"/>
        </w:rPr>
        <w:t>　　二、制定过程</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hint="default" w:ascii="仿宋_GB2312" w:hAnsi="微软雅黑" w:eastAsia="仿宋_GB2312" w:cs="仿宋_GB2312"/>
          <w:i w:val="0"/>
          <w:iCs w:val="0"/>
          <w:caps w:val="0"/>
          <w:color w:val="484848"/>
          <w:spacing w:val="0"/>
          <w:sz w:val="32"/>
          <w:szCs w:val="32"/>
          <w:u w:val="none"/>
          <w:bdr w:val="none" w:color="auto" w:sz="0" w:space="0"/>
        </w:rPr>
        <w:t>　　对“互联网+护理服务”进行专题研究，赴部分省份开展专题调研，梳理地方做法，总结地方经验。多次召开专题研讨会，听取地方卫生健康行政部门、研究机构、行业学会、医院管理、护理管理以及互联网医疗企业的意见和建议。对相关问题进行充分研讨论证，就试点工作方案征求意见，并修改完善。在此基础上，研究制定了《互联网+护理服务试点工作方案》。</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hint="eastAsia" w:ascii="黑体" w:hAnsi="宋体" w:eastAsia="黑体" w:cs="黑体"/>
          <w:i w:val="0"/>
          <w:iCs w:val="0"/>
          <w:caps w:val="0"/>
          <w:color w:val="484848"/>
          <w:spacing w:val="0"/>
          <w:sz w:val="32"/>
          <w:szCs w:val="32"/>
          <w:u w:val="none"/>
          <w:bdr w:val="none" w:color="auto" w:sz="0" w:space="0"/>
        </w:rPr>
        <w:t>　　三、主要思路和内容</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ascii="楷体" w:hAnsi="楷体" w:eastAsia="楷体" w:cs="楷体"/>
          <w:i w:val="0"/>
          <w:iCs w:val="0"/>
          <w:caps w:val="0"/>
          <w:color w:val="484848"/>
          <w:spacing w:val="0"/>
          <w:sz w:val="32"/>
          <w:szCs w:val="32"/>
          <w:u w:val="none"/>
          <w:bdr w:val="none" w:color="auto" w:sz="0" w:space="0"/>
        </w:rPr>
        <w:t>　　（一）主要思路。</w:t>
      </w:r>
      <w:r>
        <w:rPr>
          <w:rFonts w:hint="default" w:ascii="仿宋_GB2312" w:hAnsi="微软雅黑" w:eastAsia="仿宋_GB2312" w:cs="仿宋_GB2312"/>
          <w:i w:val="0"/>
          <w:iCs w:val="0"/>
          <w:caps w:val="0"/>
          <w:color w:val="484848"/>
          <w:spacing w:val="0"/>
          <w:sz w:val="32"/>
          <w:szCs w:val="32"/>
          <w:u w:val="none"/>
          <w:bdr w:val="none" w:color="auto" w:sz="0" w:space="0"/>
        </w:rPr>
        <w:t>以“人民群众健康”为中心，以“问题和需求”为导向，坚持鼓励创新和规范引导并重，创新护理服务模式，增加护理服务供给，精准对接群众多样化健康需求。同时，引导规范发展，保障医疗质量和安全。</w:t>
      </w:r>
      <w:r>
        <w:rPr>
          <w:rFonts w:hint="default" w:ascii="仿宋_GB2312" w:hAnsi="微软雅黑" w:eastAsia="仿宋_GB2312" w:cs="仿宋_GB2312"/>
          <w:i w:val="0"/>
          <w:iCs w:val="0"/>
          <w:caps w:val="0"/>
          <w:color w:val="484848"/>
          <w:spacing w:val="0"/>
          <w:sz w:val="32"/>
          <w:szCs w:val="32"/>
          <w:u w:val="none"/>
          <w:bdr w:val="none" w:color="auto" w:sz="0" w:space="0"/>
        </w:rPr>
        <w:br w:type="textWrapping"/>
      </w:r>
      <w:r>
        <w:rPr>
          <w:rFonts w:hint="eastAsia" w:ascii="楷体" w:hAnsi="楷体" w:eastAsia="楷体" w:cs="楷体"/>
          <w:i w:val="0"/>
          <w:iCs w:val="0"/>
          <w:caps w:val="0"/>
          <w:color w:val="484848"/>
          <w:spacing w:val="0"/>
          <w:sz w:val="32"/>
          <w:szCs w:val="32"/>
          <w:u w:val="none"/>
          <w:bdr w:val="none" w:color="auto" w:sz="0" w:space="0"/>
        </w:rPr>
        <w:t>　　（二）主要内容。</w:t>
      </w:r>
      <w:r>
        <w:rPr>
          <w:rFonts w:hint="default" w:ascii="仿宋_GB2312" w:hAnsi="楷体" w:eastAsia="仿宋_GB2312" w:cs="仿宋_GB2312"/>
          <w:i w:val="0"/>
          <w:iCs w:val="0"/>
          <w:caps w:val="0"/>
          <w:color w:val="484848"/>
          <w:spacing w:val="0"/>
          <w:sz w:val="32"/>
          <w:szCs w:val="32"/>
          <w:u w:val="none"/>
          <w:bdr w:val="none" w:color="auto" w:sz="0" w:space="0"/>
        </w:rPr>
        <w:t>《“</w:t>
      </w:r>
      <w:r>
        <w:rPr>
          <w:rFonts w:hint="default" w:ascii="仿宋_GB2312" w:hAnsi="微软雅黑" w:eastAsia="仿宋_GB2312" w:cs="仿宋_GB2312"/>
          <w:i w:val="0"/>
          <w:iCs w:val="0"/>
          <w:caps w:val="0"/>
          <w:color w:val="484848"/>
          <w:spacing w:val="0"/>
          <w:sz w:val="32"/>
          <w:szCs w:val="32"/>
          <w:u w:val="none"/>
          <w:bdr w:val="none" w:color="auto" w:sz="0" w:space="0"/>
        </w:rPr>
        <w:t>互联网+护理服务”试点工作方案》分为五部分：第一部分，总体要求。明确了开展“互联网+护理服务”试点工作的总体思路和工作目标。第二部分，基本原则。按照“依法开展、规范服务，以人为本、满足需求，鼓励创新、包容审慎，因地制宜、循序渐进”的原则，开展试点工作。第三部分，试点内容。对“互联网+护理服务”的提供主体、服务对象、服务项目、服务行为、服务管理、第三方信息技术平台、相关责任、风险防控、支撑机制等提出原则性要求。第四部分，试点地区和时间。确定北京市、天津市、上海市、江苏省、浙江省、广东省作为试点省份，其他省份结合实际情况选取试点城市或地区开展试点工作。试点时间1年左右。第五部分，有关要求。试点地区和试点医疗机构要提高认识、加强领导，试点先行、总结经验，加强监管、防范风险，加大宣传、正确引导。要求各地卫生健康行政部门按照属地化管理原则，主动密切关注辖区内“互联网+护理服务”新型业态发展情况，采取有效措施积极防范和应对可能存在的风险，引导“互联网+护理服务”规范开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jc w:val="both"/>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jc w:val="both"/>
        <w:rPr>
          <w:rFonts w:hint="default" w:ascii="仿宋_GB2312" w:eastAsia="仿宋_GB2312" w:cs="仿宋_GB2312"/>
          <w:color w:val="484848"/>
          <w:sz w:val="32"/>
          <w:szCs w:val="32"/>
          <w:u w:val="none"/>
        </w:rPr>
      </w:pPr>
      <w:r>
        <w:rPr>
          <w:rFonts w:hint="default" w:ascii="仿宋_GB2312" w:hAnsi="微软雅黑" w:eastAsia="仿宋_GB2312" w:cs="仿宋_GB2312"/>
          <w:i w:val="0"/>
          <w:iCs w:val="0"/>
          <w:caps w:val="0"/>
          <w:color w:val="484848"/>
          <w:spacing w:val="0"/>
          <w:sz w:val="32"/>
          <w:szCs w:val="32"/>
          <w:u w:val="none"/>
          <w:bdr w:val="none" w:color="auto" w:sz="0" w:space="0"/>
        </w:rPr>
        <w:t>　　相关链接：</w:t>
      </w:r>
      <w:r>
        <w:rPr>
          <w:rFonts w:hint="default" w:ascii="仿宋_GB2312" w:hAnsi="微软雅黑" w:eastAsia="仿宋_GB2312" w:cs="仿宋_GB2312"/>
          <w:i w:val="0"/>
          <w:iCs w:val="0"/>
          <w:caps w:val="0"/>
          <w:color w:val="484848"/>
          <w:spacing w:val="0"/>
          <w:sz w:val="32"/>
          <w:szCs w:val="32"/>
          <w:u w:val="none"/>
          <w:bdr w:val="none" w:color="auto" w:sz="0" w:space="0"/>
        </w:rPr>
        <w:fldChar w:fldCharType="begin"/>
      </w:r>
      <w:r>
        <w:rPr>
          <w:rFonts w:hint="default" w:ascii="仿宋_GB2312" w:hAnsi="微软雅黑" w:eastAsia="仿宋_GB2312" w:cs="仿宋_GB2312"/>
          <w:i w:val="0"/>
          <w:iCs w:val="0"/>
          <w:caps w:val="0"/>
          <w:color w:val="484848"/>
          <w:spacing w:val="0"/>
          <w:sz w:val="32"/>
          <w:szCs w:val="32"/>
          <w:u w:val="none"/>
          <w:bdr w:val="none" w:color="auto" w:sz="0" w:space="0"/>
        </w:rPr>
        <w:instrText xml:space="preserve"> HYPERLINK "http://www.nhc.gov.cn/yzygj/s7657g/201902/bf0b25379ddb48949e7e21edae2a02da.shtml" </w:instrText>
      </w:r>
      <w:r>
        <w:rPr>
          <w:rFonts w:hint="default" w:ascii="仿宋_GB2312" w:hAnsi="微软雅黑" w:eastAsia="仿宋_GB2312" w:cs="仿宋_GB2312"/>
          <w:i w:val="0"/>
          <w:iCs w:val="0"/>
          <w:caps w:val="0"/>
          <w:color w:val="484848"/>
          <w:spacing w:val="0"/>
          <w:sz w:val="32"/>
          <w:szCs w:val="32"/>
          <w:u w:val="none"/>
          <w:bdr w:val="none" w:color="auto" w:sz="0" w:space="0"/>
        </w:rPr>
        <w:fldChar w:fldCharType="separate"/>
      </w:r>
      <w:r>
        <w:rPr>
          <w:rStyle w:val="7"/>
          <w:rFonts w:hint="default" w:ascii="仿宋_GB2312" w:hAnsi="微软雅黑" w:eastAsia="仿宋_GB2312" w:cs="仿宋_GB2312"/>
          <w:i w:val="0"/>
          <w:iCs w:val="0"/>
          <w:caps w:val="0"/>
          <w:color w:val="484848"/>
          <w:spacing w:val="0"/>
          <w:sz w:val="32"/>
          <w:szCs w:val="32"/>
          <w:u w:val="none"/>
          <w:bdr w:val="none" w:color="auto" w:sz="0" w:space="0"/>
        </w:rPr>
        <w:t>国家卫生健康委办公厅关于开展“互联网+护理服务”试点工作的通知</w:t>
      </w:r>
      <w:r>
        <w:rPr>
          <w:rFonts w:hint="default" w:ascii="仿宋_GB2312" w:hAnsi="微软雅黑" w:eastAsia="仿宋_GB2312" w:cs="仿宋_GB2312"/>
          <w:i w:val="0"/>
          <w:iCs w:val="0"/>
          <w:caps w:val="0"/>
          <w:color w:val="484848"/>
          <w:spacing w:val="0"/>
          <w:sz w:val="32"/>
          <w:szCs w:val="32"/>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750" w:afterAutospacing="0" w:line="23" w:lineRule="atLeast"/>
        <w:ind w:left="0" w:right="0" w:firstLine="420"/>
        <w:rPr>
          <w:rFonts w:hint="default" w:ascii="仿宋_GB2312" w:hAnsi="微软雅黑" w:eastAsia="仿宋_GB2312" w:cs="仿宋_GB2312"/>
          <w:i w:val="0"/>
          <w:iCs w:val="0"/>
          <w:caps w:val="0"/>
          <w:color w:val="484848"/>
          <w:spacing w:val="0"/>
          <w:sz w:val="32"/>
          <w:szCs w:val="32"/>
          <w:u w:val="none"/>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F90AD"/>
    <w:multiLevelType w:val="multilevel"/>
    <w:tmpl w:val="A58F90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EF93A5F"/>
    <w:multiLevelType w:val="multilevel"/>
    <w:tmpl w:val="EEF93A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176097"/>
    <w:rsid w:val="18176097"/>
    <w:rsid w:val="31E93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hyperlink" Target="javascript:window.print()" TargetMode="Externa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hyperlink" Target="http://www.nhc.gov.cn/yzygj/s7657g/201902/bf0b25379ddb48949e7e21edae2a02da.shtml"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hyperlink" Target="http://www.nhc.gov.cn/yzygj/s3586q/201902/d0c4a15f86eb4a47a4ee96db298d3207.shtml"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Office_11.1.0.11566_F1E327BC-269C-435d-A152-05C5408002CA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2022-03-19T16:51:00Z</dcterms:created>
  <dc:creator>serenarh</dc:creator>
  <cp:lastModifiedBy>serenarh</cp:lastModifiedBy>
  <dcterms:modified xsi:type="dcterms:W3CDTF">2022-03-21T05:39:04Z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2052-11.1.0.11566</vt:lpwstr>
  </property>
  <property fmtid="{D5CDD505-2E9C-101B-9397-08002B2CF9AE}" pid="3" name="ICV">
    <vt:lpwstr>1C06B36EBE5045758D2AA05643929A9F</vt:lpwstr>
  </property>
</Properties>
</file>