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圆爱康数字员工 · 第2层 销售层 喂料包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00 喂料指引（给销售助理）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一、这个包是什么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这是喂给"销售机器人"的专属资料包。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你把它一份份上传给销售机器人，让它学会销售该懂的料。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注意：本包只有"销售的料"。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全公司的"底线"（什么能说、什么不能说）不在这里，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那是公司层统一喂的，全公司机器人共用一份，你不需要重复喂。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二、怎么喂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按 01 到 06 的顺序，一份份上传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每份文件上传后，让机器人读完再喂下一份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PPT弹药（06）是素材，按需添加，不是必喂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喂的顺序：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01 合同  02 招标投标  03 话术  04 服务内容  05 案例  06 PPT弹药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三、喂完机器人应该懂什么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我们卖的是什么（产品认知、病种矩阵）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合同怎么起草（私立/公立两个模板）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标书怎么应答（应标母版）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客户问题怎么答（话术V4.3）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服务包含什么（服务内容定稿）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有哪些真实案例（案例材料）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四、出问题找谁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喂料过程如有疑问（哪份该不该喂、料对不对），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找上级确认，不要自己判断。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本包含料清单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01 合同（2份）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私立医院框架合同模板_v4.docx　（首选底稿）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公立医院框架合同模板_v1.docx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02 招标投标（4份）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妇产科盆底康复居家项目第三方服务采购需求书模版（顺德人民）.doc　（盆底类母版）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5、互联网+居家康复服务采购项目采购需求.docx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互联网+智慧医疗康复服务项目采购需求模版(1).docx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全周期管理服务体系（第三方）(2).docx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03 话术（3份）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圆爱康销售话术_问答对实战版_V4.3.docx　（主力弹药）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圆爱康产品认知与定位.docx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圆爱康居家产品线与病种矩阵.docx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04 服务内容（2份）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圆爱康居家康复项目_服务内容_v4_定稿.docx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圆爱康居家康复项目_服务内容_合同附件版10条.docx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05 案例（2份）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珠海妇幼申报稿_正式版_红线已校.docx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梁女士-内膜养护案例-文字版.docx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06 PPT弹药（按需添加）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院务会/科室会/临床主任版内容脚本等，从PPT目录按需取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　建立喂料包结构 + 底线说明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　去掉重复的底线（底线归公司层统一一份），本文件改为纯喂料指引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