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 w:line="360" w:lineRule="auto"/>
        <w:jc w:val="center"/>
      </w:pPr>
      <w:r>
        <w:rPr>
          <w:b/>
          <w:color w:val="003366"/>
          <w:sz w:val="44"/>
        </w:rPr>
        <w:t>圆爱康居家康复项目 · 服务内容 v4（定稿）</w:t>
      </w:r>
    </w:p>
    <w:p>
      <w:pPr>
        <w:spacing w:after="120"/>
        <w:jc w:val="center"/>
      </w:pPr>
      <w:r>
        <w:rPr>
          <w:color w:val="006699"/>
          <w:sz w:val="16"/>
        </w:rPr>
        <w:t>━━━━━━━━━━━━━━━━━━━━━━━━━━━━━━━━━━━━━━━━</w:t>
      </w:r>
    </w:p>
    <w:p/>
    <w:p>
      <w:pPr>
        <w:spacing w:before="360" w:after="120" w:line="360" w:lineRule="auto"/>
      </w:pPr>
      <w:r>
        <w:rPr>
          <w:b/>
          <w:color w:val="003366"/>
          <w:sz w:val="36"/>
        </w:rPr>
        <w:t>圆爱康居家康复项目 · 服务内容</w:t>
      </w:r>
    </w:p>
    <w:p>
      <w:pPr>
        <w:spacing w:line="360" w:lineRule="auto" w:before="60" w:after="60"/>
      </w:pPr>
      <w:r>
        <w:rPr>
          <w:sz w:val="22"/>
        </w:rPr>
        <w:t>（合同附件）</w:t>
      </w:r>
    </w:p>
    <w:p>
      <w:pPr>
        <w:spacing w:line="360" w:lineRule="auto"/>
      </w:pPr>
      <w:r>
        <w:rPr>
          <w:b/>
          <w:sz w:val="22"/>
        </w:rPr>
        <w:t>一、项目咨询服务</w:t>
      </w:r>
    </w:p>
    <w:p>
      <w:pPr>
        <w:spacing w:line="360" w:lineRule="auto" w:before="60" w:after="60"/>
      </w:pPr>
      <w:r>
        <w:rPr>
          <w:sz w:val="22"/>
        </w:rPr>
        <w:t>为患者提供项目讲解、服务方式说明与服务包选型推荐。</w:t>
      </w:r>
    </w:p>
    <w:p>
      <w:pPr>
        <w:spacing w:line="360" w:lineRule="auto"/>
      </w:pPr>
      <w:r>
        <w:rPr>
          <w:b/>
          <w:sz w:val="22"/>
        </w:rPr>
        <w:t>二、设备发放与回收服务</w:t>
      </w:r>
    </w:p>
    <w:p>
      <w:pPr>
        <w:spacing w:line="360" w:lineRule="auto" w:before="60" w:after="60"/>
      </w:pPr>
      <w:r>
        <w:rPr>
          <w:sz w:val="22"/>
        </w:rPr>
        <w:t>按医院治疗方案准备并发放设备，服务到期后按约定回收并完成清洁消毒。</w:t>
      </w:r>
    </w:p>
    <w:p>
      <w:pPr>
        <w:spacing w:line="360" w:lineRule="auto"/>
      </w:pPr>
      <w:r>
        <w:rPr>
          <w:b/>
          <w:sz w:val="22"/>
        </w:rPr>
        <w:t>三、治疗运营支持服务</w:t>
      </w:r>
    </w:p>
    <w:p>
      <w:pPr>
        <w:spacing w:line="360" w:lineRule="auto" w:before="60" w:after="60"/>
      </w:pPr>
      <w:r>
        <w:rPr>
          <w:sz w:val="22"/>
        </w:rPr>
        <w:t>安排专职服务团队，跟踪患者居家治疗执行情况，负责日常服务协调与进度跟进。</w:t>
      </w:r>
    </w:p>
    <w:p>
      <w:pPr>
        <w:spacing w:line="360" w:lineRule="auto"/>
      </w:pPr>
      <w:r>
        <w:rPr>
          <w:b/>
          <w:sz w:val="22"/>
        </w:rPr>
        <w:t>四、居家随访服务</w:t>
      </w:r>
    </w:p>
    <w:p>
      <w:pPr>
        <w:spacing w:line="360" w:lineRule="auto" w:before="60" w:after="60"/>
      </w:pPr>
      <w:r>
        <w:rPr>
          <w:sz w:val="22"/>
        </w:rPr>
        <w:t>按治疗周期定期线上回访，了解患者使用情况与感受并做好记录。</w:t>
      </w:r>
    </w:p>
    <w:p>
      <w:pPr>
        <w:spacing w:line="360" w:lineRule="auto"/>
      </w:pPr>
      <w:r>
        <w:rPr>
          <w:b/>
          <w:sz w:val="22"/>
        </w:rPr>
        <w:t>五、使用提醒服务</w:t>
      </w:r>
    </w:p>
    <w:p>
      <w:pPr>
        <w:spacing w:line="360" w:lineRule="auto" w:before="60" w:after="60"/>
      </w:pPr>
      <w:r>
        <w:rPr>
          <w:sz w:val="22"/>
        </w:rPr>
        <w:t>提醒患者使用频次与疗程节点，对未按时治疗的患者主动联系、协助坚持完成。</w:t>
      </w:r>
    </w:p>
    <w:p>
      <w:pPr>
        <w:spacing w:line="360" w:lineRule="auto"/>
      </w:pPr>
      <w:r>
        <w:rPr>
          <w:b/>
          <w:sz w:val="22"/>
        </w:rPr>
        <w:t>六、在线客服服务</w:t>
      </w:r>
    </w:p>
    <w:p>
      <w:pPr>
        <w:spacing w:line="360" w:lineRule="auto" w:before="60" w:after="60"/>
      </w:pPr>
      <w:r>
        <w:rPr>
          <w:sz w:val="22"/>
        </w:rPr>
        <w:t>提供全时段线上客服，受理操作答疑、订单查询与服务进度等咨询。</w:t>
      </w:r>
    </w:p>
    <w:p>
      <w:pPr>
        <w:spacing w:line="360" w:lineRule="auto"/>
      </w:pPr>
      <w:r>
        <w:rPr>
          <w:b/>
          <w:sz w:val="22"/>
        </w:rPr>
        <w:t>七、使用教学服务</w:t>
      </w:r>
    </w:p>
    <w:p>
      <w:pPr>
        <w:spacing w:line="360" w:lineRule="auto" w:before="60" w:after="60"/>
      </w:pPr>
      <w:r>
        <w:rPr>
          <w:sz w:val="22"/>
        </w:rPr>
        <w:t>提供视频与图文指引及一对一远程指导，帮助患者正确安装使用设备。</w:t>
      </w:r>
    </w:p>
    <w:p>
      <w:pPr>
        <w:spacing w:line="360" w:lineRule="auto"/>
      </w:pPr>
      <w:r>
        <w:rPr>
          <w:b/>
          <w:sz w:val="22"/>
        </w:rPr>
        <w:t>八、异常响应服务</w:t>
      </w:r>
    </w:p>
    <w:p>
      <w:pPr>
        <w:spacing w:line="360" w:lineRule="auto" w:before="60" w:after="60"/>
      </w:pPr>
      <w:r>
        <w:rPr>
          <w:sz w:val="22"/>
        </w:rPr>
        <w:t>发现治疗中断或使用异常时主动联系患者协助解决，需医院处理的情形及时告知医院对接人。</w:t>
      </w:r>
    </w:p>
    <w:p>
      <w:pPr>
        <w:spacing w:line="360" w:lineRule="auto"/>
      </w:pPr>
      <w:r>
        <w:rPr>
          <w:b/>
          <w:sz w:val="22"/>
        </w:rPr>
        <w:t>九、治疗报告服务</w:t>
      </w:r>
    </w:p>
    <w:p>
      <w:pPr>
        <w:spacing w:line="360" w:lineRule="auto" w:before="60" w:after="60"/>
      </w:pPr>
      <w:r>
        <w:rPr>
          <w:sz w:val="22"/>
        </w:rPr>
        <w:t>按疗程生成治疗过程报告并推送给患者，协助安排报告解读。</w:t>
      </w:r>
    </w:p>
    <w:p>
      <w:pPr>
        <w:spacing w:line="360" w:lineRule="auto"/>
      </w:pPr>
      <w:r>
        <w:rPr>
          <w:b/>
          <w:sz w:val="22"/>
        </w:rPr>
        <w:t>十、服务周期与售后保障服务</w:t>
      </w:r>
    </w:p>
    <w:p>
      <w:pPr>
        <w:spacing w:line="360" w:lineRule="auto" w:before="60" w:after="60"/>
      </w:pPr>
      <w:r>
        <w:rPr>
          <w:sz w:val="22"/>
        </w:rPr>
        <w:t>到期前提前提醒患者，受理续期与调整咨询；收集患者意见并跟进反馈；设备、服务与运营由我司统一负责。</w:t>
      </w:r>
    </w:p>
    <w:p>
      <w:r>
        <w:br w:type="page"/>
      </w:r>
    </w:p>
    <w:p>
      <w:pPr>
        <w:spacing w:before="480" w:after="0" w:line="360" w:lineRule="auto"/>
        <w:jc w:val="center"/>
      </w:pPr>
      <w:r>
        <w:rPr>
          <w:color w:val="969696"/>
          <w:sz w:val="20"/>
        </w:rPr>
        <w:t>— 文档结束 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