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FA55">
      <w:pPr>
        <w:jc w:val="center"/>
      </w:pPr>
      <w:r>
        <w:rPr>
          <w:b/>
          <w:sz w:val="32"/>
        </w:rPr>
        <w:t>珠海市妇幼保健院“从院内到院外”女性全生命周期健康管理新模式实践案例</w:t>
      </w:r>
    </w:p>
    <w:p w14:paraId="708963F5">
      <w:r>
        <w:t>申报主体：珠海市妇幼保健院</w:t>
      </w:r>
    </w:p>
    <w:p w14:paraId="2E390EA3">
      <w:r>
        <w:t>申报类别：二、健康学校建设与全生命周期健康促进（全生命周期健康管理 · 创新医疗方向）</w:t>
      </w:r>
    </w:p>
    <w:p w14:paraId="7493943D">
      <w:pPr>
        <w:rPr>
          <w:b/>
          <w:sz w:val="30"/>
        </w:rPr>
      </w:pPr>
    </w:p>
    <w:p w14:paraId="6947FBA3">
      <w:r>
        <w:rPr>
          <w:b/>
          <w:sz w:val="30"/>
        </w:rPr>
        <w:t>案例名称</w:t>
      </w:r>
    </w:p>
    <w:p w14:paraId="5116F25A">
      <w:r>
        <w:t>珠海市妇幼保健院从院内到院外——女性全生命周期健康管理新模式（以子宫内膜修复为切入）"实践案例</w:t>
      </w:r>
    </w:p>
    <w:p w14:paraId="4AA529E3">
      <w:pPr>
        <w:rPr>
          <w:b/>
          <w:sz w:val="30"/>
        </w:rPr>
      </w:pPr>
    </w:p>
    <w:p w14:paraId="73A59309">
      <w:r>
        <w:rPr>
          <w:b/>
          <w:sz w:val="30"/>
        </w:rPr>
        <w:t>案例摘要</w:t>
      </w:r>
    </w:p>
    <w:p w14:paraId="5CA5BB91">
      <w:r>
        <w:t>在妇幼健康服务中，有相当一部分治疗并非一次门诊或一个疗程即可完成，而须经由长期、连续的干预方能显现效果。而常规模式下，医院的专业管理与医疗责任通常以院内为界——患者离院后即脱离持续的专业跟进，疗程往往中途中断，难以坚持至足以见效的时长，治疗未能达到预期结局。</w:t>
      </w:r>
    </w:p>
    <w:p w14:paraId="384C7837">
      <w:r>
        <w:t>珠海市妇幼保健院建立"院内评估开方、院外持续管理"的服务模式：患者在院完成评估、明确个体化方案后，将治疗延续至院外，由医院组建的团队依托远程数据回传，持续跟进治疗执行、给予督导并按期复评，使常规以"院内"为终点的单项服务，转变为覆盖治疗全程的连续管理。</w:t>
      </w:r>
    </w:p>
    <w:p w14:paraId="0EECDC07">
      <w:r>
        <w:t>该模式的价值，在于使这类需长期才见效的治疗得以被执行到底。本案例以子宫内膜损伤修复为典型场景：一位34岁育龄女性因清宫手术损伤子宫内膜、内膜偏薄，难以满足受孕所需。她于本院启动内膜修复，并在院外持续管理机制下连续完成多疗程、跨数月的内膜养护，子宫内膜逐步增厚、多次复查达到受孕所需的基础条件，为后续生育打下前提。该案例表明：将管理从院内延伸至院外，有助于长期健康干预落地见效，从源头守护女性生育能力。</w:t>
      </w:r>
    </w:p>
    <w:p w14:paraId="40831FF7">
      <w:pPr>
        <w:rPr>
          <w:b/>
          <w:sz w:val="30"/>
        </w:rPr>
      </w:pPr>
    </w:p>
    <w:p w14:paraId="6628BD3F">
      <w:r>
        <w:rPr>
          <w:b/>
          <w:sz w:val="30"/>
        </w:rPr>
        <w:t>案例背景</w:t>
      </w:r>
    </w:p>
    <w:p w14:paraId="554A41E5">
      <w:r>
        <w:rPr>
          <w:b/>
          <w:sz w:val="25"/>
        </w:rPr>
        <w:t>1. 共性难点：依赖长期坚持的治疗，中途中断比例高</w:t>
      </w:r>
    </w:p>
    <w:p w14:paraId="27DF5D0A">
      <w:r>
        <w:t>妇幼健康服务中，子宫内膜损伤修复、生殖功能调理、产后与盆底康复等临床干预，往往需以月为单位的连续坚持方能见效。此类疗程能否完成，关键不在于方案本身，而在于患者能否坚持至疗程结束。常规模式下，患者离院后缺少持续的专业照护与进度跟进，依靠其自行坚持，疗程中途中断的情况较为普遍。疗程未完成即无法达到预期疗效，既影响个体健康结局，也造成已投入医疗资源未能充分转化为治疗效果。</w:t>
      </w:r>
    </w:p>
    <w:p w14:paraId="61A54BAB">
      <w:r>
        <w:rPr>
          <w:b/>
          <w:sz w:val="25"/>
        </w:rPr>
        <w:t>2. 结构性缺口：医院管理边界止于院内</w:t>
      </w:r>
    </w:p>
    <w:p w14:paraId="17BF643E">
      <w:r>
        <w:t>医院对患者的专业管理，长期以前往院内就诊为边界：患者在医院期间享有诊疗与照护，出院后即脱离持续专业管理，后续进程主要依赖其自觉跟进。对需连续数月、经多疗程方可见效的生殖健康修复而言，这种管理的中断，使相当部分患者难以坚持至内膜等功能指标真正恢复、满足受孕要求之时。将专业管理延伸至患者离院之后，是妇幼专科对女性全生命周期健康服务的应有之义。</w:t>
      </w:r>
    </w:p>
    <w:p w14:paraId="49BF482A">
      <w:r>
        <w:rPr>
          <w:b/>
          <w:sz w:val="25"/>
        </w:rPr>
        <w:t>3. 珠海市妇幼保健院开展此模式的现实基础</w:t>
      </w:r>
    </w:p>
    <w:p w14:paraId="386BDF9D">
      <w:r>
        <w:t>珠海市妇幼保健院是区域性妇幼保健专科医院，服务覆盖妇科、生殖、产科等女性健康主要专科，具备承接女性全生命周期连续健康管理的专科门类与患者基础。针对前述"长期治疗难以坚持、出院即中断"的共性问题，由本院开展"院内评估开方、院外持续管理"的连续管理探索，具备临床专科支撑与组织实施条件，也是细化服务、提升疗效的现实需要。</w:t>
      </w:r>
    </w:p>
    <w:p w14:paraId="5B7EF3B8">
      <w:pPr>
        <w:rPr>
          <w:b/>
          <w:sz w:val="30"/>
        </w:rPr>
      </w:pPr>
    </w:p>
    <w:p w14:paraId="72947833">
      <w:r>
        <w:rPr>
          <w:b/>
          <w:sz w:val="30"/>
        </w:rPr>
        <w:t>实施内容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  <w:b/>
        </w:rPr>
        <w:t xml:space="preserve">（一）院内规范化评估建档，制定个体化治疗方案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</w:rPr>
        <w:t xml:space="preserve">针对子宫内膜损伤、内膜偏薄等生殖健康问题的育龄女性，由本院相关专科门诊先行系统评估，明确个体化修复目标与疗程规划，依据诊疗规范制定可持续至院外的治疗方案，并向患者充分说明病情特点、治疗周期与配合要求。同步建立覆盖评估、开方、治疗、复查、随访全过程、一人一档的个体化健康档案，为后续连续管理奠定基础。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  <w:b/>
        </w:rPr>
        <w:t xml:space="preserve">（二）依托“六师共管”实施院外全周期连续健康管理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</w:rPr>
        <w:t xml:space="preserve">针对院内治疗需延伸至院外、且须长期坚持方能见效的特点，本院创新实施“六师共管”管理机制：由医师、康复师、护士、客服、工程师、督导六类专业专业人员协同共管，将专业照护从院内延伸至患者的实际生活场景。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</w:rPr>
        <w:t xml:space="preserve">其中，医师、康复师、护士等医疗专业人员，负责疾病的规范诊疗、评估、复评与方案调整，保障患者“治得对、治得安全”；客服、工程师、督导等健康管理与保障专业人员，负责让治疗“落到实处、坚持到底”，持续跟进治疗执行、答疑疏导、设备保障与依从督导。六类专业专业人员分工协作、同步围绕患者同一康复目标，使院内院外的连续管理不断线，从机制上解决长期治疗“出院即断、难以坚持”的共性难题。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  <w:b/>
        </w:rPr>
        <w:t xml:space="preserve">（三）建立“定期复评—动态调方”的多疗程闭环管理机制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</w:rPr>
        <w:t xml:space="preserve">患者按既定节点返院复评，医师依据实际康复进展动态调整下一阶段治疗方案，形成“评估—治疗—复评—再调整”的循环机制，并可依据需要多轮延续，直至修复达到既定目标。每一轮疗程的延续均以规范复评为依据，保证治疗的科学性与安全性，杜绝“离院即无人管、无下文”。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  <w:b/>
        </w:rPr>
        <w:t xml:space="preserve">（四）实施主动回访，以连续管理保障患者长期坚持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</w:rPr>
        <w:t xml:space="preserve">长期修复类治疗能否取得成效，关键在于患者能否坚持至疗程完成。为此，参与共管的健康管理专业人员对患者实施主动、持续的随访与关怀：对治疗进度、依从情况、身体状况按期跟进、记录归档；当患者出现月经周期紊乱、恢复进程反复等可能影响治疗连续性的情形时，及时沟通疏导、耐心跟进恢复进程，将患者稳定在规范治疗的依从轨道上，避免中途中断或脱落。通过持续不间断的连续管理，使需要长期开展的治疗得以真正完成、治疗成效得以落地。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  <w:b/>
        </w:rPr>
        <w:t xml:space="preserve">（五）实施成效与全程质量保障</w:t>
      </w:r>
    </w:p>
    <w:p>
      <w:pPr>
        <w:ind w:firstLine="480"/>
        <w:jc w:val="both"/>
        <w:spacing w:line="340" w:lineRule="auto"/>
      </w:pPr>
      <w:r>
        <w:rPr>
          <w:rFonts w:ascii="Times New Roman" w:eastAsia="仿宋"/>
          <w:sz w:val="24"/>
          <w:szCs w:val="24"/>
        </w:rPr>
        <w:t xml:space="preserve">在院内规范化诊疗与六师共管连续管理的共同作用下，患者于跨数月的周期内按规范完成多个疗程，全程依从性良好，子宫内膜逐步增厚、复查达标，达到受孕所需的基础条件，为后续诊疗奠定坚实基础。全流程中，医院承担诊疗决策与质量安全主体责任，并为患者建立完整、可追溯、覆盖全程的个体化健康档案。修复达标后，后续受孕等相关事宜由患者依据个人情况，在具相应资质的机构继续完成。</w:t>
      </w:r>
    </w:p>
    <w:p w14:paraId="5FD6F9A1">
      <w:r>
        <w:rPr>
          <w:b/>
          <w:sz w:val="25"/>
        </w:rPr>
        <w:t>全流程分工与责任</w:t>
      </w:r>
    </w:p>
    <w:p w14:paraId="24371765">
      <w:r>
        <w:t>医院承担全部诊疗决策、质量安全监管与医学评估，是服务与责任主体；院外持续管理的远程专业团队由医院整合组建，依托物联网数据回传把本院照护延伸至家庭；技术平台作为服务支撑，提供医疗级居家设备与技术数据支持。</w:t>
      </w:r>
    </w:p>
    <w:p w14:paraId="31AEEC61"/>
    <w:p w14:paraId="70B00A88">
      <w:r>
        <w:rPr>
          <w:b/>
          <w:sz w:val="30"/>
        </w:rPr>
        <w:t>行动成果</w:t>
      </w:r>
    </w:p>
    <w:p w14:paraId="659AF240">
      <w:r>
        <w:rPr>
          <w:b/>
          <w:sz w:val="25"/>
        </w:rPr>
        <w:t>一、具体成效：一段原本难以坚持到底的治疗，在持续管理下完成并达标</w:t>
      </w:r>
    </w:p>
    <w:p w14:paraId="045226AC">
      <w:r>
        <w:t>本机制最直接的成果，是一位患者的真实经历兑现成了现实：她因清宫手术损伤子宫内膜、内膜偏薄，原本难以满足受孕所需。经本院专科评估并制定个体化方案后，她把这段跨数月、多疗程的内膜养护真正坚持到了底，内膜逐步增厚、多次复查达标，重新具备受孕条件。</w:t>
      </w:r>
    </w:p>
    <w:p w14:paraId="045226AC">
      <w:r>
        <w:t>子宫内膜在修复达标后，该患者按既定医疗流程，于常住地具备相应资质的机构接续完成受孕，足月分娩一名健康婴儿。至此，这段曾因内膜损伤、进度难推进而近乎中止的生育历程，得以在自身基础健康达标的前提下顺利完成。</w:t>
      </w:r>
    </w:p>
    <w:p w14:paraId="045226AC">
      <w:r>
        <w:t>对珠海市妇幼保健院而言，这不等于宣称受孕或接生由本院完成，而是如实呈现一套机制的真实成效：它把这样一件在常规模式下极易中途中断、难以坚持到底的长期养护疗程，真正做下去并做成了。内膜养护到位在先，正是它为这位患者能够生育所守住的、最根本的前提。</w:t>
      </w:r>
    </w:p>
    <w:p w14:paraId="203E5A7F">
      <w:r>
        <w:rPr>
          <w:b/>
          <w:sz w:val="25"/>
        </w:rPr>
        <w:t>二、机制带来的效益及其逻辑</w:t>
      </w:r>
    </w:p>
    <w:p w14:paraId="2EC8F2D4">
      <w:r>
        <w:t>（一）患者层面：长期投入转化为实际疗效</w:t>
      </w:r>
    </w:p>
    <w:p w14:paraId="242DBD50">
      <w:r>
        <w:t>在常规模式下，患者因疗程中断而难以获得预期疗效，已支出的时间与费用难以转化为既定健康结果。在持续管理机制下，疗程按计划推进直至完成，患者的内膜等修复进度逐步累积并兑现为可判定的达标结果，为其进入后续受孕等环节提供了条件，使前期投入真正对应实际疗效。</w:t>
      </w:r>
    </w:p>
    <w:p w14:paraId="0E157E4B">
      <w:r>
        <w:t>（二）医院层面：单项门诊拓展为连续服务</w:t>
      </w:r>
    </w:p>
    <w:p w14:paraId="70E957AF">
      <w:r>
        <w:t>当专业管理延伸到院外并依托数据持续跟进，医疗服务由单次的院内就诊，扩展为可追踪、可复评、可动态调整的连续过程。患者按计划复诊、续疗并与医院保持连续的专业联系，医疗资源投入得以对应更完整的治疗进程，住院与门诊服务可随之形成更连续的服务链条。</w:t>
      </w:r>
    </w:p>
    <w:p w14:paraId="024696EE">
      <w:r>
        <w:t>（三）社会层面：从源头降低生育健康风险</w:t>
      </w:r>
      <w:bookmarkStart w:id="0" w:name="_GoBack"/>
      <w:bookmarkEnd w:id="0"/>
    </w:p>
    <w:p w14:paraId="6402D75D">
      <w:r>
        <w:t>将生殖健康问题在功能修复阶段予以解决，可减少因基础条件不足而上移到更昂贵、更复杂的助孕路径，降低生育健康与社会经济成本。更多患者在自身健康条件达标的基础上进入受孕与生育，有助于提升健康生育的可行性与保障水平。</w:t>
      </w:r>
    </w:p>
    <w:p w14:paraId="7D605D14">
      <w:r>
        <w:rPr>
          <w:b/>
          <w:sz w:val="25"/>
        </w:rPr>
        <w:t>三、与常规做法的本质区别（创新点）</w:t>
      </w:r>
    </w:p>
    <w:p w14:paraId="51796D68">
      <w:r>
        <w:t>本案例并非增设单项院内康复服务，而是调整妇幼健康服务的组织与交付方式：将专业管理由院内延伸至院外，在治疗与康复全过程中维持连续跟进。这一转变使依赖长期坚持的疗程更可能执行到底并取得结果，与常规模式下出院即中断的做法形成对照，是可供妇幼专科机构借鉴的管理创新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968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sandy</cp:lastModifiedBy>
  <dcterms:modified xsi:type="dcterms:W3CDTF">2026-09-04T08:43:30Z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05C22BDEA518D18032149A6AF8EF0271_42</vt:lpwstr>
  </property>
</Properties>
</file>