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数字疗法软件注册全流程"/>
    <w:p>
      <w:pPr>
        <w:pStyle w:val="Heading1"/>
      </w:pPr>
      <w:r>
        <w:t xml:space="preserve">数字疗法软件注册全流程</w:t>
      </w:r>
    </w:p>
    <w:p>
      <w:pPr>
        <w:pStyle w:val="FirstParagraph"/>
      </w:pPr>
      <w:r>
        <w:t xml:space="preserve">整理日期： 2026年6月29日</w:t>
      </w:r>
      <w:r>
        <w:t xml:space="preserve"> </w:t>
      </w:r>
      <w:r>
        <w:t xml:space="preserve">编制单位： 广州圆爱康生物科技有限公司</w:t>
      </w:r>
    </w:p>
    <w:p>
      <w:r>
        <w:pict>
          <v:rect style="width:0;height:1.5pt" o:hralign="center" o:hrstd="t" o:hr="t"/>
        </w:pict>
      </w:r>
    </w:p>
    <w:bookmarkStart w:id="20" w:name="引言核心认知"/>
    <w:p>
      <w:pPr>
        <w:pStyle w:val="Heading2"/>
      </w:pPr>
      <w:r>
        <w:t xml:space="preserve">引言：核心认知</w:t>
      </w:r>
    </w:p>
    <w:p>
      <w:pPr>
        <w:pStyle w:val="FirstParagraph"/>
      </w:pPr>
      <w:r>
        <w:t xml:space="preserve">中国没有”数字疗法”专项注册分类。数字疗法走的是医疗器械独立软件（SaMD）注册路径。</w:t>
      </w:r>
    </w:p>
    <w:p>
      <w:pPr>
        <w:pStyle w:val="BodyText"/>
      </w:pPr>
      <w:r>
        <w:t xml:space="preserve">这是一个共6步的完整流程，从确定分类到拿证，每一步做什么、什么条件才算完、大概多久，全部列清楚。</w:t>
      </w:r>
    </w:p>
    <w:p>
      <w:r>
        <w:pict>
          <v:rect style="width:0;height:1.5pt" o:hralign="center" o:hrstd="t" o:hr="t"/>
        </w:pict>
      </w:r>
    </w:p>
    <w:bookmarkEnd w:id="20"/>
    <w:bookmarkStart w:id="22" w:name="第0步搞清楚你的软件算哪一类"/>
    <w:p>
      <w:pPr>
        <w:pStyle w:val="Heading2"/>
      </w:pPr>
      <w:r>
        <w:t xml:space="preserve">第0步：搞清楚你的软件算哪一类</w:t>
      </w:r>
    </w:p>
    <w:p>
      <w:pPr>
        <w:pStyle w:val="FirstParagraph"/>
      </w:pPr>
      <w:r>
        <w:t xml:space="preserve">这是最关键的起点，错了后面全白做。</w:t>
      </w:r>
    </w:p>
    <w:p>
      <w:pPr>
        <w:pStyle w:val="BodyText"/>
      </w:pPr>
      <w:r>
        <w:t xml:space="preserve">圆爱康的实际情况：</w:t>
      </w:r>
      <w:r>
        <w:t xml:space="preserve"> </w:t>
      </w:r>
      <w:r>
        <w:t xml:space="preserve">- 你已经有治疗仪注册了，控制App随硬件走，不需要额外注册</w:t>
      </w:r>
      <w:r>
        <w:t xml:space="preserve"> </w:t>
      </w:r>
      <w:r>
        <w:t xml:space="preserve">- 新申请的应该是”评估+方案生成”这两个模块</w:t>
      </w:r>
      <w:r>
        <w:t xml:space="preserve"> </w:t>
      </w:r>
      <w:r>
        <w:t xml:space="preserve">- 这两块捆在一起注册，叫做”居家康复数字疗法评估与方案生成系统”</w:t>
      </w:r>
    </w:p>
    <w:bookmarkStart w:id="21" w:name="分类对照表"/>
    <w:p>
      <w:pPr>
        <w:pStyle w:val="Heading3"/>
      </w:pPr>
      <w:r>
        <w:t xml:space="preserve">分类对照表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31"/>
        <w:gridCol w:w="2457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你的软件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App控制治疗仪（设定模式、调参数）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配套软件，跟硬件一起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作为治疗仪II类器械的”配套控制软件”一起注册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App做评估（根据输入算出盆底肌力评分）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独立软件，有诊断功能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II类独立医疗器械软件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App做方案生成（根据评估结果自动推康复方案）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独立软件，有治疗决策功能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II类 -&gt; 偏III类（视算法复杂度而定）</w:t>
            </w:r>
          </w:p>
        </w:tc>
      </w:tr>
    </w:tbl>
    <w:p>
      <w:pPr>
        <w:pStyle w:val="BodyText"/>
      </w:pPr>
      <w:r>
        <w:t xml:space="preserve">圆爱康最佳路径： 硬件已注册 &gt; 新申请”评估+方案生成”模块 &gt; 捆在一起注册为”XX居家康复数字疗法评估与方案生成系统”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第1步分类界定申请"/>
    <w:p>
      <w:pPr>
        <w:pStyle w:val="Heading2"/>
      </w:pPr>
      <w:r>
        <w:t xml:space="preserve">第1步：分类界定申请</w:t>
      </w:r>
    </w:p>
    <w:p>
      <w:pPr>
        <w:pStyle w:val="FirstParagraph"/>
      </w:pPr>
      <w:r>
        <w:t xml:space="preserve">做什么：</w:t>
      </w:r>
      <w:r>
        <w:t xml:space="preserve"> </w:t>
      </w:r>
      <w:r>
        <w:t xml:space="preserve">向国家药监局医疗器械审评中心提交一个分类界定申请。问官方：</w:t>
      </w:r>
      <w:r>
        <w:t xml:space="preserve">“</w:t>
      </w:r>
      <w:r>
        <w:t xml:space="preserve">这款软件属于什么分类？</w:t>
      </w:r>
      <w:r>
        <w:t xml:space="preserve">”</w:t>
      </w:r>
    </w:p>
    <w:p>
      <w:pPr>
        <w:pStyle w:val="BodyText"/>
      </w:pPr>
      <w:r>
        <w:t xml:space="preserve">产出物：</w:t>
      </w:r>
      <w:r>
        <w:t xml:space="preserve"> </w:t>
      </w:r>
      <w:r>
        <w:t xml:space="preserve">拿到分类界定通知书才能走下一步。</w:t>
      </w:r>
    </w:p>
    <w:p>
      <w:pPr>
        <w:pStyle w:val="BodyText"/>
      </w:pPr>
      <w:r>
        <w:t xml:space="preserve">时间： 4-6周</w:t>
      </w:r>
    </w:p>
    <w:p>
      <w:pPr>
        <w:pStyle w:val="BodyText"/>
      </w:pPr>
      <w:r>
        <w:t xml:space="preserve">怎么知道可以走下一步：</w:t>
      </w:r>
      <w:r>
        <w:t xml:space="preserve"> </w:t>
      </w:r>
      <w:r>
        <w:t xml:space="preserve">收到国家药监局出具的《医疗器械分类界定通知书》，明确告知你的软件属于II类还是III类。</w:t>
      </w:r>
    </w:p>
    <w:p>
      <w:r>
        <w:pict>
          <v:rect style="width:0;height:1.5pt" o:hralign="center" o:hrstd="t" o:hr="t"/>
        </w:pict>
      </w:r>
    </w:p>
    <w:bookmarkEnd w:id="23"/>
    <w:bookmarkStart w:id="24" w:name="第2步建质量体系iso-13485"/>
    <w:p>
      <w:pPr>
        <w:pStyle w:val="Heading2"/>
      </w:pPr>
      <w:r>
        <w:t xml:space="preserve">第2步：建质量体系（ISO 13485）</w:t>
      </w:r>
    </w:p>
    <w:p>
      <w:pPr>
        <w:pStyle w:val="FirstParagraph"/>
      </w:pPr>
      <w:r>
        <w:t xml:space="preserve">做什么：</w:t>
      </w:r>
      <w:r>
        <w:t xml:space="preserve"> </w:t>
      </w:r>
      <w:r>
        <w:t xml:space="preserve">围绕ISO 13485标准建立软件开发质量体系，把开发过程文档化。</w:t>
      </w:r>
    </w:p>
    <w:p>
      <w:pPr>
        <w:pStyle w:val="BodyText"/>
      </w:pPr>
      <w:r>
        <w:t xml:space="preserve">需要建立的文档体系：</w:t>
      </w:r>
      <w:r>
        <w:t xml:space="preserve"> </w:t>
      </w:r>
      <w:r>
        <w:t xml:space="preserve">- 软件开发过程文档化（需求、设计、编码、测试、发布，全记录）</w:t>
      </w:r>
      <w:r>
        <w:t xml:space="preserve"> </w:t>
      </w:r>
      <w:r>
        <w:t xml:space="preserve">- 风险管理文档（ISO 14971标准，每个功能的风险分析和控制措施）</w:t>
      </w:r>
      <w:r>
        <w:t xml:space="preserve"> </w:t>
      </w:r>
      <w:r>
        <w:t xml:space="preserve">- 软件版本控制、缺陷管理、变更管理</w:t>
      </w:r>
      <w:r>
        <w:t xml:space="preserve"> </w:t>
      </w:r>
      <w:r>
        <w:t xml:space="preserve">- 可用性工程文档（谁用、怎么用、误操作保护）</w:t>
      </w:r>
    </w:p>
    <w:p>
      <w:pPr>
        <w:pStyle w:val="BodyText"/>
      </w:pPr>
      <w:r>
        <w:t xml:space="preserve">注意：敏捷开发可以做，但每个sprint产出都要有质量文档跟着。不能因为用了敏捷就没文档。</w:t>
      </w:r>
    </w:p>
    <w:p>
      <w:pPr>
        <w:pStyle w:val="BodyText"/>
      </w:pPr>
      <w:r>
        <w:t xml:space="preserve">时间： 3-6个月</w:t>
      </w:r>
    </w:p>
    <w:p>
      <w:pPr>
        <w:pStyle w:val="BodyText"/>
      </w:pPr>
      <w:r>
        <w:t xml:space="preserve">怎么知道可以走下一步：</w:t>
      </w:r>
      <w:r>
        <w:t xml:space="preserve"> </w:t>
      </w:r>
      <w:r>
        <w:t xml:space="preserve">内部质量体系审核通过，所有文档齐备、流程跑通。</w:t>
      </w:r>
    </w:p>
    <w:p>
      <w:r>
        <w:pict>
          <v:rect style="width:0;height:1.5pt" o:hralign="center" o:hrstd="t" o:hr="t"/>
        </w:pict>
      </w:r>
    </w:p>
    <w:bookmarkEnd w:id="24"/>
    <w:bookmarkStart w:id="26" w:name="第3步准备注册资料"/>
    <w:p>
      <w:pPr>
        <w:pStyle w:val="Heading2"/>
      </w:pPr>
      <w:r>
        <w:t xml:space="preserve">第3步：准备注册资料</w:t>
      </w:r>
    </w:p>
    <w:p>
      <w:pPr>
        <w:pStyle w:val="FirstParagraph"/>
      </w:pPr>
      <w:r>
        <w:t xml:space="preserve">做什么：</w:t>
      </w:r>
      <w:r>
        <w:t xml:space="preserve"> </w:t>
      </w:r>
      <w:r>
        <w:t xml:space="preserve">按照药监局要求，准备全套注册申报材料。</w:t>
      </w:r>
    </w:p>
    <w:bookmarkStart w:id="25" w:name="注册资料清单"/>
    <w:p>
      <w:pPr>
        <w:pStyle w:val="Heading3"/>
      </w:pPr>
      <w:r>
        <w:t xml:space="preserve">注册资料清单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PSUR（产品安全性能总结报告）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软件安全有效的综述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软件描述文档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架构、功能、算法原理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风险管理报告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按ISO 14971模板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软件需求规格说明书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功能需求 + 非功能需求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软件测试报告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单元测试 + 集成测试 + 系统测试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临床验证资料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前置条件，提前做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可用性工程报告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用户测试 + 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软件版本命名规则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版本号管理规则</w:t>
            </w:r>
          </w:p>
        </w:tc>
      </w:tr>
    </w:tbl>
    <w:p>
      <w:pPr>
        <w:pStyle w:val="BodyText"/>
      </w:pPr>
      <w:r>
        <w:t xml:space="preserve">关键提示： 第2步（建质量体系）和第3步（准备注册资料）可以并行做，不冲突。</w:t>
      </w:r>
    </w:p>
    <w:p>
      <w:pPr>
        <w:pStyle w:val="BodyText"/>
      </w:pPr>
      <w:r>
        <w:t xml:space="preserve">时间： 3-4个月（和质量体系并行做）</w:t>
      </w:r>
    </w:p>
    <w:p>
      <w:pPr>
        <w:pStyle w:val="BodyText"/>
      </w:pPr>
      <w:r>
        <w:t xml:space="preserve">怎么知道可以走下一步：</w:t>
      </w:r>
      <w:r>
        <w:t xml:space="preserve"> </w:t>
      </w:r>
      <w:r>
        <w:t xml:space="preserve">所有注册资料准备完毕，内容经内部或外部专家审核通过。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第4步提交注册申请"/>
    <w:p>
      <w:pPr>
        <w:pStyle w:val="Heading2"/>
      </w:pPr>
      <w:r>
        <w:t xml:space="preserve">第4步：提交注册申请</w:t>
      </w:r>
    </w:p>
    <w:p>
      <w:pPr>
        <w:pStyle w:val="FirstParagraph"/>
      </w:pPr>
      <w:r>
        <w:t xml:space="preserve">做什么：</w:t>
      </w:r>
      <w:r>
        <w:t xml:space="preserve"> </w:t>
      </w:r>
      <w:r>
        <w:t xml:space="preserve">通过eRPS系统（医疗器械注册电子申报系统）提交全部注册材料。</w:t>
      </w:r>
    </w:p>
    <w:p>
      <w:pPr>
        <w:pStyle w:val="BodyText"/>
      </w:pPr>
      <w:r>
        <w:t xml:space="preserve">可能出现的情况：</w:t>
      </w:r>
      <w:r>
        <w:t xml:space="preserve"> </w:t>
      </w:r>
      <w:r>
        <w:t xml:space="preserve">可能会有发补（发补 = 药监局要求补充材料），这是正常现象，按通知补充即可。</w:t>
      </w:r>
    </w:p>
    <w:p>
      <w:pPr>
        <w:pStyle w:val="BodyText"/>
      </w:pPr>
      <w:r>
        <w:t xml:space="preserve">时间：</w:t>
      </w:r>
      <w:r>
        <w:t xml:space="preserve"> </w:t>
      </w:r>
      <w:r>
        <w:t xml:space="preserve">- II类约60个工作日（约3个月）</w:t>
      </w:r>
      <w:r>
        <w:t xml:space="preserve"> </w:t>
      </w:r>
      <w:r>
        <w:t xml:space="preserve">- 如有发补，再加1-2个月</w:t>
      </w:r>
    </w:p>
    <w:p>
      <w:pPr>
        <w:pStyle w:val="BodyText"/>
      </w:pPr>
      <w:r>
        <w:t xml:space="preserve">怎么知道可以走下一步：</w:t>
      </w:r>
      <w:r>
        <w:t xml:space="preserve"> </w:t>
      </w:r>
      <w:r>
        <w:t xml:space="preserve">收到药监局的形式审查通过通知，进入技术审评阶段。</w:t>
      </w:r>
    </w:p>
    <w:p>
      <w:r>
        <w:pict>
          <v:rect style="width:0;height:1.5pt" o:hralign="center" o:hrstd="t" o:hr="t"/>
        </w:pict>
      </w:r>
    </w:p>
    <w:bookmarkEnd w:id="27"/>
    <w:bookmarkStart w:id="28" w:name="第5步体系考核现场审核"/>
    <w:p>
      <w:pPr>
        <w:pStyle w:val="Heading2"/>
      </w:pPr>
      <w:r>
        <w:t xml:space="preserve">第5步：体系考核（现场审核）</w:t>
      </w:r>
    </w:p>
    <w:p>
      <w:pPr>
        <w:pStyle w:val="FirstParagraph"/>
      </w:pPr>
      <w:r>
        <w:t xml:space="preserve">做什么：</w:t>
      </w:r>
      <w:r>
        <w:t xml:space="preserve"> </w:t>
      </w:r>
      <w:r>
        <w:t xml:space="preserve">药监局派人到公司现场，检查质量体系实际运行情况。</w:t>
      </w:r>
    </w:p>
    <w:p>
      <w:pPr>
        <w:pStyle w:val="BodyText"/>
      </w:pPr>
      <w:r>
        <w:t xml:space="preserve">查什么：</w:t>
      </w:r>
      <w:r>
        <w:t xml:space="preserve"> </w:t>
      </w:r>
      <w:r>
        <w:t xml:space="preserve">- 研发文档真实性（写的和做的对不对得上）</w:t>
      </w:r>
      <w:r>
        <w:t xml:space="preserve"> </w:t>
      </w:r>
      <w:r>
        <w:t xml:space="preserve">- 风险管理执行情况</w:t>
      </w:r>
      <w:r>
        <w:t xml:space="preserve"> </w:t>
      </w:r>
      <w:r>
        <w:t xml:space="preserve">- 测试记录是否完整</w:t>
      </w:r>
      <w:r>
        <w:t xml:space="preserve"> </w:t>
      </w:r>
      <w:r>
        <w:t xml:space="preserve">- 质量体系是否真正运转起来</w:t>
      </w:r>
    </w:p>
    <w:p>
      <w:pPr>
        <w:pStyle w:val="BodyText"/>
      </w:pPr>
      <w:r>
        <w:t xml:space="preserve">时间： 1-2个月</w:t>
      </w:r>
    </w:p>
    <w:p>
      <w:pPr>
        <w:pStyle w:val="BodyText"/>
      </w:pPr>
      <w:r>
        <w:t xml:space="preserve">怎么知道可以走下一步：</w:t>
      </w:r>
      <w:r>
        <w:t xml:space="preserve"> </w:t>
      </w:r>
      <w:r>
        <w:t xml:space="preserve">现场审核通过，未发现严重不符合项。</w:t>
      </w:r>
    </w:p>
    <w:p>
      <w:r>
        <w:pict>
          <v:rect style="width:0;height:1.5pt" o:hralign="center" o:hrstd="t" o:hr="t"/>
        </w:pict>
      </w:r>
    </w:p>
    <w:bookmarkEnd w:id="28"/>
    <w:bookmarkStart w:id="29" w:name="第6步拿证"/>
    <w:p>
      <w:pPr>
        <w:pStyle w:val="Heading2"/>
      </w:pPr>
      <w:r>
        <w:t xml:space="preserve">第6步：拿证</w:t>
      </w:r>
    </w:p>
    <w:p>
      <w:pPr>
        <w:pStyle w:val="FirstParagraph"/>
      </w:pPr>
      <w:r>
        <w:t xml:space="preserve">做什么：</w:t>
      </w:r>
      <w:r>
        <w:t xml:space="preserve"> </w:t>
      </w:r>
      <w:r>
        <w:t xml:space="preserve">现场审核通过后，药监局颁发医疗器械注册证。</w:t>
      </w:r>
    </w:p>
    <w:p>
      <w:pPr>
        <w:pStyle w:val="BodyText"/>
      </w:pPr>
      <w:r>
        <w:t xml:space="preserve">时间：</w:t>
      </w:r>
      <w:r>
        <w:t xml:space="preserve"> </w:t>
      </w:r>
      <w:r>
        <w:t xml:space="preserve">从提交申请到拿证，II类最快约12-15个月。</w:t>
      </w:r>
    </w:p>
    <w:p>
      <w:r>
        <w:pict>
          <v:rect style="width:0;height:1.5pt" o:hralign="center" o:hrstd="t" o:hr="t"/>
        </w:pict>
      </w:r>
    </w:p>
    <w:bookmarkEnd w:id="29"/>
    <w:bookmarkStart w:id="34" w:name="配套准备零成本临床验证方案"/>
    <w:p>
      <w:pPr>
        <w:pStyle w:val="Heading2"/>
      </w:pPr>
      <w:r>
        <w:t xml:space="preserve">配套准备：零成本临床验证方案</w:t>
      </w:r>
    </w:p>
    <w:p>
      <w:pPr>
        <w:pStyle w:val="FirstParagraph"/>
      </w:pPr>
      <w:r>
        <w:t xml:space="preserve">注册材料中的临床验证资料是必备前置条件，必须在提交注册前准备好。</w:t>
      </w:r>
    </w:p>
    <w:bookmarkStart w:id="30" w:name="选病种优先级"/>
    <w:p>
      <w:pPr>
        <w:pStyle w:val="Heading3"/>
      </w:pPr>
      <w:r>
        <w:t xml:space="preserve">选病种优先级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盆底康复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心脏康复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认知康复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评估标准明确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居家采集可行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患者基数大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小样本可出结果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6个月以上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零成本研究可行性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p>
      <w:pPr>
        <w:pStyle w:val="BodyText"/>
      </w:pPr>
      <w:r>
        <w:t xml:space="preserve">建议： 优先验证盆底康复（4-6周出结果，零成本可行）</w:t>
      </w:r>
    </w:p>
    <w:bookmarkEnd w:id="30"/>
    <w:bookmarkStart w:id="31" w:name="研究设计方案"/>
    <w:p>
      <w:pPr>
        <w:pStyle w:val="Heading3"/>
      </w:pPr>
      <w:r>
        <w:t xml:space="preserve">研究设计方案</w:t>
      </w:r>
    </w:p>
    <w:p>
      <w:pPr>
        <w:pStyle w:val="FirstParagraph"/>
      </w:pPr>
      <w:r>
        <w:t xml:space="preserve">分组方案：</w:t>
      </w:r>
      <w:r>
        <w:t xml:space="preserve"> </w:t>
      </w:r>
      <w:r>
        <w:t xml:space="preserve">- A组（回顾性）： 平台已有用户数据，回顾性提取，无需额外费用</w:t>
      </w:r>
      <w:r>
        <w:t xml:space="preserve"> </w:t>
      </w:r>
      <w:r>
        <w:t xml:space="preserve">- B组（前瞻性）： 合作社区或医院免费征集志愿者（社区出场地和患者，圆爱康出设备循环使用）</w:t>
      </w:r>
      <w:r>
        <w:t xml:space="preserve"> </w:t>
      </w:r>
      <w:r>
        <w:t xml:space="preserve">- C组（对照组，可选项）： 同批筛查出来的不康复者</w:t>
      </w:r>
    </w:p>
    <w:p>
      <w:pPr>
        <w:pStyle w:val="BodyText"/>
      </w:pPr>
      <w:r>
        <w:t xml:space="preserve">与医院/社区合作谈判话术：</w:t>
      </w:r>
      <w:r>
        <w:t xml:space="preserve"> </w:t>
      </w:r>
      <w:r>
        <w:t xml:space="preserve">我们正在做数字疗法临床验证，需要合作方一起出成果。我们提供免费治疗设备和数据平台，贵院出评估医生做治疗前后的评估，发论文挂贵院名字。患者不用交钱，大家一起出数据。</w:t>
      </w:r>
    </w:p>
    <w:p>
      <w:pPr>
        <w:pStyle w:val="BodyText"/>
      </w:pPr>
      <w:r>
        <w:t xml:space="preserve">伦理处理：</w:t>
      </w:r>
      <w:r>
        <w:t xml:space="preserve"> </w:t>
      </w:r>
      <w:r>
        <w:t xml:space="preserve">- 回顾性数据：利用用户协议中的”数据可用于匿名化研究”条款</w:t>
      </w:r>
      <w:r>
        <w:t xml:space="preserve"> </w:t>
      </w:r>
      <w:r>
        <w:t xml:space="preserve">- 前瞻性数据：签署知情同意书（免费治疗本身就是激励）</w:t>
      </w:r>
      <w:r>
        <w:t xml:space="preserve"> </w:t>
      </w:r>
      <w:r>
        <w:t xml:space="preserve">- 如不发正式论文只用于注册申报：匿名化回顾性分析可规避伦理审查</w:t>
      </w:r>
    </w:p>
    <w:bookmarkEnd w:id="31"/>
    <w:bookmarkStart w:id="32" w:name="需要统一采集的数据"/>
    <w:p>
      <w:pPr>
        <w:pStyle w:val="Heading3"/>
      </w:pPr>
      <w:r>
        <w:t xml:space="preserve">需要统一采集的数据</w:t>
      </w:r>
    </w:p>
    <w:p>
      <w:pPr>
        <w:pStyle w:val="FirstParagraph"/>
      </w:pPr>
      <w:r>
        <w:t xml:space="preserve">基线数据：</w:t>
      </w:r>
      <w:r>
        <w:t xml:space="preserve"> </w:t>
      </w:r>
      <w:r>
        <w:t xml:space="preserve">- 患者基本信息（年龄、性别、产次、病程）</w:t>
      </w:r>
      <w:r>
        <w:t xml:space="preserve"> </w:t>
      </w:r>
      <w:r>
        <w:t xml:space="preserve">- 诊断或纳入标准确认</w:t>
      </w:r>
      <w:r>
        <w:t xml:space="preserve"> </w:t>
      </w:r>
      <w:r>
        <w:t xml:space="preserve">- 基线评估指标（盆底肌力分级、表面肌电值、症状问卷）</w:t>
      </w:r>
      <w:r>
        <w:t xml:space="preserve"> </w:t>
      </w:r>
      <w:r>
        <w:t xml:space="preserve">- 既往治疗史</w:t>
      </w:r>
      <w:r>
        <w:t xml:space="preserve"> </w:t>
      </w:r>
      <w:r>
        <w:t xml:space="preserve">- 知情同意（电子版）</w:t>
      </w:r>
    </w:p>
    <w:p>
      <w:pPr>
        <w:pStyle w:val="BodyText"/>
      </w:pPr>
      <w:r>
        <w:t xml:space="preserve">过程数据：</w:t>
      </w:r>
      <w:r>
        <w:t xml:space="preserve"> </w:t>
      </w:r>
      <w:r>
        <w:t xml:space="preserve">- 每次治疗记录（时间、模式、参数）</w:t>
      </w:r>
      <w:r>
        <w:t xml:space="preserve"> </w:t>
      </w:r>
      <w:r>
        <w:t xml:space="preserve">- 依从性数据（是否有中断、中断原因）</w:t>
      </w:r>
      <w:r>
        <w:t xml:space="preserve"> </w:t>
      </w:r>
      <w:r>
        <w:t xml:space="preserve">- 不良事件记录</w:t>
      </w:r>
      <w:r>
        <w:t xml:space="preserve"> </w:t>
      </w:r>
      <w:r>
        <w:t xml:space="preserve">- 康复师调整方案记录</w:t>
      </w:r>
    </w:p>
    <w:p>
      <w:pPr>
        <w:pStyle w:val="BodyText"/>
      </w:pPr>
      <w:r>
        <w:t xml:space="preserve">终点数据：</w:t>
      </w:r>
      <w:r>
        <w:t xml:space="preserve"> </w:t>
      </w:r>
      <w:r>
        <w:t xml:space="preserve">- 同基线指标对比（计算变化值）</w:t>
      </w:r>
      <w:r>
        <w:t xml:space="preserve"> </w:t>
      </w:r>
      <w:r>
        <w:t xml:space="preserve">- 完成度（是否完成预设疗程）</w:t>
      </w:r>
      <w:r>
        <w:t xml:space="preserve"> </w:t>
      </w:r>
      <w:r>
        <w:t xml:space="preserve">- 患者满意度</w:t>
      </w:r>
    </w:p>
    <w:p>
      <w:pPr>
        <w:pStyle w:val="BodyText"/>
      </w:pPr>
      <w:r>
        <w:t xml:space="preserve">存储规范：</w:t>
      </w:r>
      <w:r>
        <w:t xml:space="preserve"> </w:t>
      </w:r>
      <w:r>
        <w:t xml:space="preserve">- 所有数据去标识化（仅保留研究编号）</w:t>
      </w:r>
      <w:r>
        <w:t xml:space="preserve"> </w:t>
      </w:r>
      <w:r>
        <w:t xml:space="preserve">- 原始数据保存5年以上</w:t>
      </w:r>
      <w:r>
        <w:t xml:space="preserve"> </w:t>
      </w:r>
      <w:r>
        <w:t xml:space="preserve">- 平台数据库增加”研究数据标记”字段</w:t>
      </w:r>
    </w:p>
    <w:bookmarkEnd w:id="32"/>
    <w:bookmarkStart w:id="33" w:name="产出时间计划以盆底为例"/>
    <w:p>
      <w:pPr>
        <w:pStyle w:val="Heading3"/>
      </w:pPr>
      <w:r>
        <w:t xml:space="preserve">产出时间计划（以盆底为例）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基线数据整理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现有用户数据清洗报告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了解已有数据价值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B组入组启动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与1-2家社区/医院签订合作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开始招募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数据采集期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逐周数据 + 依从性报告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统计分析结果 + 效果对比图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临床验证报告 + 白皮书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注册/认证/推广</w:t>
            </w:r>
          </w:p>
        </w:tc>
      </w:tr>
    </w:tbl>
    <w:p>
      <w:pPr>
        <w:pStyle w:val="BodyText"/>
      </w:pPr>
      <w:r>
        <w:t xml:space="preserve">第一份产出最快8-10周内可完成。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全流程时间线总览"/>
    <w:p>
      <w:pPr>
        <w:pStyle w:val="Heading2"/>
      </w:pPr>
      <w:r>
        <w:t xml:space="preserve">全流程时间线总览</w:t>
      </w:r>
    </w:p>
    <w:p>
      <w:pPr>
        <w:pStyle w:val="SourceCode"/>
      </w:pPr>
      <w:r>
        <w:rPr>
          <w:rStyle w:val="VerbatimChar"/>
        </w:rPr>
        <w:t xml:space="preserve">第0步 分类判断 ───── 1周（自己判断，非正式流程）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第1步 分类界定申请 ── 4-6周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第2步 建质量体系 ──── 3-6月 ──────╗ 可并行</w:t>
      </w:r>
      <w:r>
        <w:br/>
      </w:r>
      <w:r>
        <w:rPr>
          <w:rStyle w:val="VerbatimChar"/>
        </w:rPr>
        <w:t xml:space="preserve">     v                            ║</w:t>
      </w:r>
      <w:r>
        <w:br/>
      </w:r>
      <w:r>
        <w:rPr>
          <w:rStyle w:val="VerbatimChar"/>
        </w:rPr>
        <w:t xml:space="preserve">第3步 准备注册资料 ─── 3-4月 ──────╝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第4步 提交申请 ────── 约3月（含发补）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第5步 体系考核 ────── 1-2月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第6步 拿证</w:t>
      </w:r>
    </w:p>
    <w:p>
      <w:pPr>
        <w:pStyle w:val="FirstParagraph"/>
      </w:pPr>
      <w:r>
        <w:t xml:space="preserve">最快总计：12-15个月</w:t>
      </w:r>
    </w:p>
    <w:p>
      <w:r>
        <w:pict>
          <v:rect style="width:0;height:1.5pt" o:hralign="center" o:hrstd="t" o:hr="t"/>
        </w:pict>
      </w:r>
    </w:p>
    <w:bookmarkEnd w:id="35"/>
    <w:bookmarkStart w:id="36" w:name="常见陷阱"/>
    <w:p>
      <w:pPr>
        <w:pStyle w:val="Heading2"/>
      </w:pPr>
      <w:r>
        <w:t xml:space="preserve">常见陷阱</w:t>
      </w:r>
    </w:p>
    <w:p>
      <w:pPr>
        <w:numPr>
          <w:ilvl w:val="0"/>
          <w:numId w:val="1001"/>
        </w:numPr>
        <w:pStyle w:val="Compact"/>
      </w:pPr>
      <w:r>
        <w:t xml:space="preserve">误解注册分类：认为”数字疗法”是一个官方注册类别。不是，必须走SaMD（医疗器械独立软件）路径。</w:t>
      </w:r>
    </w:p>
    <w:p>
      <w:pPr>
        <w:numPr>
          <w:ilvl w:val="0"/>
          <w:numId w:val="1001"/>
        </w:numPr>
        <w:pStyle w:val="Compact"/>
      </w:pPr>
      <w:r>
        <w:t xml:space="preserve">临床验证做在后面：注册材料需要临床数据，临床验证必须提前做，不能等资料都准备好了再补。</w:t>
      </w:r>
    </w:p>
    <w:p>
      <w:pPr>
        <w:numPr>
          <w:ilvl w:val="0"/>
          <w:numId w:val="1001"/>
        </w:numPr>
        <w:pStyle w:val="Compact"/>
      </w:pPr>
      <w:r>
        <w:t xml:space="preserve">忽略质量体系：敏捷开发模式改造成本比想象高，需要提前3-6个月开始搭建。</w:t>
      </w:r>
    </w:p>
    <w:p>
      <w:pPr>
        <w:numPr>
          <w:ilvl w:val="0"/>
          <w:numId w:val="1001"/>
        </w:numPr>
        <w:pStyle w:val="Compact"/>
      </w:pPr>
      <w:r>
        <w:t xml:space="preserve">不做分类界定直接准备材料：分类不对等于材料全废，必须先问药监局拿分类界定通知书。</w:t>
      </w:r>
    </w:p>
    <w:p>
      <w:pPr>
        <w:numPr>
          <w:ilvl w:val="0"/>
          <w:numId w:val="1001"/>
        </w:numPr>
        <w:pStyle w:val="Compact"/>
      </w:pPr>
      <w:r>
        <w:t xml:space="preserve">不清楚这里总共有几步：上面已经列齐了全部流程，第一步到第六步，再也不用担心不知道走到哪了。</w:t>
      </w:r>
    </w:p>
    <w:p>
      <w:r>
        <w:pict>
          <v:rect style="width:0;height:1.5pt" o:hralign="center" o:hrstd="t" o:hr="t"/>
        </w:pict>
      </w:r>
    </w:p>
    <w:bookmarkEnd w:id="36"/>
    <w:bookmarkStart w:id="37" w:name="用户决策清单"/>
    <w:p>
      <w:pPr>
        <w:pStyle w:val="Heading2"/>
      </w:pPr>
      <w:r>
        <w:t xml:space="preserve">用户决策清单</w:t>
      </w:r>
    </w:p>
    <w:p>
      <w:pPr>
        <w:pStyle w:val="FirstParagraph"/>
      </w:pPr>
      <w:r>
        <w:t xml:space="preserve">P0（现在就能决定）：</w:t>
      </w:r>
      <w:r>
        <w:t xml:space="preserve"> </w:t>
      </w:r>
      <w:r>
        <w:t xml:space="preserve">- [ ] 确认现有设备注册证是几类、含不含配套软件</w:t>
      </w:r>
      <w:r>
        <w:t xml:space="preserve"> </w:t>
      </w:r>
      <w:r>
        <w:t xml:space="preserve">- [ ] 确定新申请模块范围（评估+方案生成）</w:t>
      </w:r>
      <w:r>
        <w:t xml:space="preserve"> </w:t>
      </w:r>
      <w:r>
        <w:t xml:space="preserve">- [ ] 决定是否先走分类界定申请</w:t>
      </w:r>
    </w:p>
    <w:p>
      <w:pPr>
        <w:pStyle w:val="BodyText"/>
      </w:pPr>
      <w:r>
        <w:t xml:space="preserve">P1（可以马上开始）：</w:t>
      </w:r>
      <w:r>
        <w:t xml:space="preserve"> </w:t>
      </w:r>
      <w:r>
        <w:t xml:space="preserve">- [ ] 在App内增加标准化数据采集字段</w:t>
      </w:r>
      <w:r>
        <w:t xml:space="preserve"> </w:t>
      </w:r>
      <w:r>
        <w:t xml:space="preserve">- [ ] 提交分类界定申请</w:t>
      </w:r>
    </w:p>
    <w:p>
      <w:pPr>
        <w:pStyle w:val="BodyText"/>
      </w:pPr>
      <w:r>
        <w:t xml:space="preserve">P2（并行启动）：</w:t>
      </w:r>
      <w:r>
        <w:t xml:space="preserve"> </w:t>
      </w:r>
      <w:r>
        <w:t xml:space="preserve">- [ ] 找ISO 13485咨询公司谈质量体系搭建</w:t>
      </w:r>
      <w:r>
        <w:t xml:space="preserve"> </w:t>
      </w:r>
      <w:r>
        <w:t xml:space="preserve">- [ ] 找合作医院/社区启动临床验证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本文档基于2026年6月最新注册政策整理，仅供内部参考。实际申报以药监局最新要求为准。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2026-06-29T07:49:31Z</dcterms:created>
  <dcterms:modified xsi:type="dcterms:W3CDTF">2026-06-29T07:49:31Z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