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微软雅黑" w:hAnsi="微软雅黑" w:eastAsia="微软雅黑"/>
          <w:color w:val="1A478A"/>
          <w:sz w:val="40"/>
        </w:rPr>
        <w:t>深圳数据交易所 · 数据产权登记 补充资料逐项处理稿</w:t>
      </w:r>
    </w:p>
    <w:p>
      <w:pPr>
        <w:spacing w:after="120" w:line="336" w:lineRule="auto"/>
      </w:pPr>
      <w:r>
        <w:rPr>
          <w:rFonts w:ascii="微软雅黑" w:hAnsi="微软雅黑" w:eastAsia="微软雅黑"/>
        </w:rPr>
        <w:t>企业：广州圆爱康生物科技有限公司</w:t>
      </w:r>
    </w:p>
    <w:p>
      <w:pPr>
        <w:spacing w:after="120" w:line="336" w:lineRule="auto"/>
      </w:pPr>
      <w:r>
        <w:rPr>
          <w:rFonts w:ascii="微软雅黑" w:hAnsi="微软雅黑" w:eastAsia="微软雅黑"/>
        </w:rPr>
        <w:t>统一社会信用代码：91440101MA5CBEHG5D</w:t>
      </w:r>
    </w:p>
    <w:p>
      <w:pPr>
        <w:spacing w:after="120" w:line="336" w:lineRule="auto"/>
      </w:pPr>
      <w:r>
        <w:rPr>
          <w:rFonts w:ascii="微软雅黑" w:hAnsi="微软雅黑" w:eastAsia="微软雅黑"/>
        </w:rPr>
        <w:t>编制：云端小鲸鱼</w:t>
      </w:r>
    </w:p>
    <w:p>
      <w:pPr>
        <w:spacing w:after="120" w:line="336" w:lineRule="auto"/>
      </w:pPr>
      <w:r>
        <w:rPr>
          <w:rFonts w:ascii="微软雅黑" w:hAnsi="微软雅黑" w:eastAsia="微软雅黑"/>
        </w:rPr>
        <w:t>日期：2026年10月11日</w:t>
      </w:r>
    </w:p>
    <w:p>
      <w:pPr>
        <w:spacing w:after="120" w:line="336" w:lineRule="auto"/>
      </w:pPr>
      <w:r>
        <w:rPr>
          <w:rFonts w:ascii="微软雅黑" w:hAnsi="微软雅黑" w:eastAsia="微软雅黑"/>
        </w:rPr>
        <w:t>说明：本稿对《申请材料补正告知书》（深圳数据交易所，2026-10-09）所提 7 条要求，及登记主体已提交的补充佐证材料，逐项说明：审核方要求什么、我方如何处理、处理到什么程度、尚缺什么。尚缺部分已明确列出具体内容与责任方，可直接据此向技术团队、法务或经办人索取。</w:t>
      </w:r>
    </w:p>
    <w:p>
      <w:pPr>
        <w:spacing w:before="160" w:after="160"/>
      </w:pPr>
      <w:r>
        <w:rPr>
          <w:color w:val="BBBBBB"/>
          <w:sz w:val="16"/>
        </w:rPr>
        <w:t>──────────────────────────────────────────────────────────</w:t>
      </w:r>
    </w:p>
    <w:p>
      <w:pPr>
        <w:pStyle w:val="Heading1"/>
      </w:pPr>
      <w:r>
        <w:rPr>
          <w:rFonts w:ascii="微软雅黑" w:hAnsi="微软雅黑" w:eastAsia="微软雅黑"/>
          <w:color w:val="1A478A"/>
          <w:sz w:val="40"/>
        </w:rPr>
        <w:t>第一部分 逐条处理表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fill="1A478A" w:val="clear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条</w:t>
            </w:r>
          </w:p>
        </w:tc>
        <w:tc>
          <w:tcPr>
            <w:tcW w:type="dxa" w:w="1728"/>
            <w:shd w:fill="1A478A" w:val="clear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审核方要求</w:t>
            </w:r>
          </w:p>
        </w:tc>
        <w:tc>
          <w:tcPr>
            <w:tcW w:type="dxa" w:w="1728"/>
            <w:shd w:fill="1A478A" w:val="clear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我方处理方式</w:t>
            </w:r>
          </w:p>
        </w:tc>
        <w:tc>
          <w:tcPr>
            <w:tcW w:type="dxa" w:w="1728"/>
            <w:shd w:fill="1A478A" w:val="clear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完成度</w:t>
            </w:r>
          </w:p>
        </w:tc>
        <w:tc>
          <w:tcPr>
            <w:tcW w:type="dxa" w:w="1728"/>
            <w:shd w:fill="1A478A" w:val="clear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尚缺</w:t>
            </w:r>
          </w:p>
        </w:tc>
      </w:tr>
      <w:tr>
        <w:tc>
          <w:tcPr>
            <w:tcW w:type="dxa" w:w="1728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第1条</w:t>
            </w:r>
          </w:p>
        </w:tc>
        <w:tc>
          <w:tcPr>
            <w:tcW w:type="dxa" w:w="1728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调整数据名称（加地域、去"至今"、≤40字）</w:t>
            </w:r>
          </w:p>
        </w:tc>
        <w:tc>
          <w:tcPr>
            <w:tcW w:type="dxa" w:w="1728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名称修订并全文同步</w:t>
            </w:r>
          </w:p>
        </w:tc>
        <w:tc>
          <w:tcPr>
            <w:tcW w:type="dxa" w:w="1728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已完成</w:t>
            </w:r>
          </w:p>
        </w:tc>
        <w:tc>
          <w:tcPr>
            <w:tcW w:type="dxa" w:w="1728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无</w:t>
            </w:r>
          </w:p>
        </w:tc>
      </w:tr>
      <w:tr>
        <w:tc>
          <w:tcPr>
            <w:tcW w:type="dxa" w:w="1728"/>
            <w:shd w:fill="F5F7FA" w:val="clear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第2条</w:t>
            </w:r>
          </w:p>
        </w:tc>
        <w:tc>
          <w:tcPr>
            <w:tcW w:type="dxa" w:w="1728"/>
            <w:shd w:fill="F5F7FA" w:val="clear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核实系统上线时间，说明 2022年6–10月数据是否纳入</w:t>
            </w:r>
          </w:p>
        </w:tc>
        <w:tc>
          <w:tcPr>
            <w:tcW w:type="dxa" w:w="1728"/>
            <w:shd w:fill="F5F7FA" w:val="clear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出具书面说明，明确只纳入 2022年11月起</w:t>
            </w:r>
          </w:p>
        </w:tc>
        <w:tc>
          <w:tcPr>
            <w:tcW w:type="dxa" w:w="1728"/>
            <w:shd w:fill="F5F7FA" w:val="clear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已完成</w:t>
            </w:r>
          </w:p>
        </w:tc>
        <w:tc>
          <w:tcPr>
            <w:tcW w:type="dxa" w:w="1728"/>
            <w:shd w:fill="F5F7FA" w:val="clear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无</w:t>
            </w:r>
          </w:p>
        </w:tc>
      </w:tr>
      <w:tr>
        <w:tc>
          <w:tcPr>
            <w:tcW w:type="dxa" w:w="1728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第3条</w:t>
            </w:r>
          </w:p>
        </w:tc>
        <w:tc>
          <w:tcPr>
            <w:tcW w:type="dxa" w:w="1728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书面说明数据量级构成，修正结构类型与形态</w:t>
            </w:r>
          </w:p>
        </w:tc>
        <w:tc>
          <w:tcPr>
            <w:tcW w:type="dxa" w:w="1728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已起草说明</w:t>
            </w:r>
          </w:p>
        </w:tc>
        <w:tc>
          <w:tcPr>
            <w:tcW w:type="dxa" w:w="1728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部分完成</w:t>
            </w:r>
          </w:p>
        </w:tc>
        <w:tc>
          <w:tcPr>
            <w:tcW w:type="dxa" w:w="1728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需技术提供量级构成明细</w:t>
            </w:r>
          </w:p>
        </w:tc>
      </w:tr>
      <w:tr>
        <w:tc>
          <w:tcPr>
            <w:tcW w:type="dxa" w:w="1728"/>
            <w:shd w:fill="F5F7FA" w:val="clear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第4条</w:t>
            </w:r>
          </w:p>
        </w:tc>
        <w:tc>
          <w:tcPr>
            <w:tcW w:type="dxa" w:w="1728"/>
            <w:shd w:fill="F5F7FA" w:val="clear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补 2022年11月–2024年6月合法性基础</w:t>
            </w:r>
          </w:p>
        </w:tc>
        <w:tc>
          <w:tcPr>
            <w:tcW w:type="dxa" w:w="1728"/>
            <w:shd w:fill="F5F7FA" w:val="clear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已查明材料情况并定处理路径</w:t>
            </w:r>
          </w:p>
        </w:tc>
        <w:tc>
          <w:tcPr>
            <w:tcW w:type="dxa" w:w="1728"/>
            <w:shd w:fill="F5F7FA" w:val="clear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部分完成</w:t>
            </w:r>
          </w:p>
        </w:tc>
        <w:tc>
          <w:tcPr>
            <w:tcW w:type="dxa" w:w="1728"/>
            <w:shd w:fill="F5F7FA" w:val="clear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需知情同意书正式版、用户协议</w:t>
            </w:r>
          </w:p>
        </w:tc>
      </w:tr>
      <w:tr>
        <w:tc>
          <w:tcPr>
            <w:tcW w:type="dxa" w:w="1728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第5条</w:t>
            </w:r>
          </w:p>
        </w:tc>
        <w:tc>
          <w:tcPr>
            <w:tcW w:type="dxa" w:w="1728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补数据字典与样例数据，说明消息表内容审查</w:t>
            </w:r>
          </w:p>
        </w:tc>
        <w:tc>
          <w:tcPr>
            <w:tcW w:type="dxa" w:w="1728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已列明所需清单</w:t>
            </w:r>
          </w:p>
        </w:tc>
        <w:tc>
          <w:tcPr>
            <w:tcW w:type="dxa" w:w="1728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未完成</w:t>
            </w:r>
          </w:p>
        </w:tc>
        <w:tc>
          <w:tcPr>
            <w:tcW w:type="dxa" w:w="1728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需技术导出数据字典与样例</w:t>
            </w:r>
          </w:p>
        </w:tc>
      </w:tr>
      <w:tr>
        <w:tc>
          <w:tcPr>
            <w:tcW w:type="dxa" w:w="1728"/>
            <w:shd w:fill="F5F7FA" w:val="clear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第6条</w:t>
            </w:r>
          </w:p>
        </w:tc>
        <w:tc>
          <w:tcPr>
            <w:tcW w:type="dxa" w:w="1728"/>
            <w:shd w:fill="F5F7FA" w:val="clear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补地域范围举证说明</w:t>
            </w:r>
          </w:p>
        </w:tc>
        <w:tc>
          <w:tcPr>
            <w:tcW w:type="dxa" w:w="1728"/>
            <w:shd w:fill="F5F7FA" w:val="clear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已修订为广东省并附举证</w:t>
            </w:r>
          </w:p>
        </w:tc>
        <w:tc>
          <w:tcPr>
            <w:tcW w:type="dxa" w:w="1728"/>
            <w:shd w:fill="F5F7FA" w:val="clear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已完成</w:t>
            </w:r>
          </w:p>
        </w:tc>
        <w:tc>
          <w:tcPr>
            <w:tcW w:type="dxa" w:w="1728"/>
            <w:shd w:fill="F5F7FA" w:val="clear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无</w:t>
            </w:r>
          </w:p>
        </w:tc>
      </w:tr>
      <w:tr>
        <w:tc>
          <w:tcPr>
            <w:tcW w:type="dxa" w:w="1728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第7条</w:t>
            </w:r>
          </w:p>
        </w:tc>
        <w:tc>
          <w:tcPr>
            <w:tcW w:type="dxa" w:w="1728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重新提交填写完整的授权委托书</w:t>
            </w:r>
          </w:p>
        </w:tc>
        <w:tc>
          <w:tcPr>
            <w:tcW w:type="dxa" w:w="1728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由经办人办理</w:t>
            </w:r>
          </w:p>
        </w:tc>
        <w:tc>
          <w:tcPr>
            <w:tcW w:type="dxa" w:w="1728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未完成</w:t>
            </w:r>
          </w:p>
        </w:tc>
        <w:tc>
          <w:tcPr>
            <w:tcW w:type="dxa" w:w="1728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委托书受托人信息+盖章</w:t>
            </w:r>
          </w:p>
        </w:tc>
      </w:tr>
    </w:tbl>
    <w:p/>
    <w:p>
      <w:pPr>
        <w:spacing w:before="160" w:after="160"/>
      </w:pPr>
      <w:r>
        <w:rPr>
          <w:color w:val="BBBBBB"/>
          <w:sz w:val="16"/>
        </w:rPr>
        <w:t>──────────────────────────────────────────────────────────</w:t>
      </w:r>
    </w:p>
    <w:p>
      <w:pPr>
        <w:pStyle w:val="Heading1"/>
      </w:pPr>
      <w:r>
        <w:rPr>
          <w:rFonts w:ascii="微软雅黑" w:hAnsi="微软雅黑" w:eastAsia="微软雅黑"/>
          <w:color w:val="1A478A"/>
          <w:sz w:val="40"/>
        </w:rPr>
        <w:t>第二部分 逐条详述</w:t>
      </w:r>
    </w:p>
    <w:p>
      <w:pPr>
        <w:pStyle w:val="Heading2"/>
      </w:pPr>
      <w:r>
        <w:rPr>
          <w:rFonts w:ascii="微软雅黑" w:hAnsi="微软雅黑" w:eastAsia="微软雅黑"/>
          <w:color w:val="1A478A"/>
          <w:sz w:val="30"/>
        </w:rPr>
        <w:t>第1条 · 调整数据名称</w:t>
      </w:r>
    </w:p>
    <w:p>
      <w:pPr>
        <w:pStyle w:val="Heading3"/>
      </w:pPr>
      <w:r>
        <w:rPr>
          <w:rFonts w:ascii="微软雅黑" w:hAnsi="微软雅黑" w:eastAsia="微软雅黑"/>
          <w:color w:val="2D5F9E"/>
          <w:sz w:val="26"/>
        </w:rPr>
        <w:t>审核方要求</w:t>
      </w:r>
    </w:p>
    <w:p>
      <w:pPr>
        <w:spacing w:after="120" w:line="336" w:lineRule="auto"/>
      </w:pPr>
      <w:r>
        <w:rPr>
          <w:rFonts w:ascii="微软雅黑" w:hAnsi="微软雅黑" w:eastAsia="微软雅黑"/>
        </w:rPr>
        <w:t>数据名称按"时间、地域、行业、内容、数据类型"五要素填写，不超过40字。原名称"2022年11月至今居家康复治疗与服务协同数据集"未体现地域，且使用"至今"未给出明确截止时间。要求调整，并同步修改提交材料中的名称。</w:t>
      </w:r>
    </w:p>
    <w:p>
      <w:pPr>
        <w:pStyle w:val="Heading3"/>
      </w:pPr>
      <w:r>
        <w:rPr>
          <w:rFonts w:ascii="微软雅黑" w:hAnsi="微软雅黑" w:eastAsia="微软雅黑"/>
          <w:color w:val="2D5F9E"/>
          <w:sz w:val="26"/>
        </w:rPr>
        <w:t>我方处理</w:t>
      </w:r>
    </w:p>
    <w:p>
      <w:pPr>
        <w:spacing w:after="120" w:line="336" w:lineRule="auto"/>
      </w:pPr>
      <w:r>
        <w:rPr>
          <w:rFonts w:ascii="微软雅黑" w:hAnsi="微软雅黑" w:eastAsia="微软雅黑"/>
        </w:rPr>
        <w:t>数据名称修订为：</w:t>
      </w:r>
    </w:p>
    <w:p>
      <w:pPr>
        <w:spacing w:after="120" w:line="336" w:lineRule="auto"/>
      </w:pPr>
      <w:r>
        <w:rPr>
          <w:rFonts w:ascii="微软雅黑" w:hAnsi="微软雅黑" w:eastAsia="微软雅黑"/>
        </w:rPr>
        <w:t>2022年11月至2026年9月广东省居家康复治疗与服务协同数据集</w:t>
      </w:r>
    </w:p>
    <w:p>
      <w:pPr>
        <w:spacing w:after="120" w:line="336" w:lineRule="auto"/>
      </w:pPr>
      <w:r>
        <w:rPr>
          <w:rFonts w:ascii="微软雅黑" w:hAnsi="微软雅黑" w:eastAsia="微软雅黑"/>
        </w:rPr>
        <w:t>五要素对照：时间=2022年11月至2026年9月；地域=广东省；行业=康复；内容=居家康复治疗与服务协同；数据类型=数据集。字数：25字。</w:t>
      </w:r>
    </w:p>
    <w:p>
      <w:pPr>
        <w:pStyle w:val="Heading3"/>
      </w:pPr>
      <w:r>
        <w:rPr>
          <w:rFonts w:ascii="微软雅黑" w:hAnsi="微软雅黑" w:eastAsia="微软雅黑"/>
          <w:color w:val="2D5F9E"/>
          <w:sz w:val="26"/>
        </w:rPr>
        <w:t>完成度：已完成</w:t>
      </w:r>
    </w:p>
    <w:p>
      <w:pPr>
        <w:pStyle w:val="Heading3"/>
      </w:pPr>
      <w:r>
        <w:rPr>
          <w:rFonts w:ascii="微软雅黑" w:hAnsi="微软雅黑" w:eastAsia="微软雅黑"/>
          <w:color w:val="2D5F9E"/>
          <w:sz w:val="26"/>
        </w:rPr>
        <w:t>尚缺：无</w:t>
      </w:r>
    </w:p>
    <w:p>
      <w:pPr>
        <w:spacing w:after="120" w:line="336" w:lineRule="auto"/>
      </w:pPr>
      <w:r>
        <w:rPr>
          <w:rFonts w:ascii="微软雅黑" w:hAnsi="微软雅黑" w:eastAsia="微软雅黑"/>
        </w:rPr>
        <w:t>需同步修改之处（提交材料中凡出现旧名称、旧地域、旧"至今"表述的，一并修改）：数据概述、时域范围栏、地域范围栏。</w:t>
      </w:r>
    </w:p>
    <w:p>
      <w:pPr>
        <w:spacing w:before="160" w:after="160"/>
      </w:pPr>
      <w:r>
        <w:rPr>
          <w:color w:val="BBBBBB"/>
          <w:sz w:val="16"/>
        </w:rPr>
        <w:t>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rPr>
          <w:rFonts w:ascii="微软雅黑" w:hAnsi="微软雅黑" w:eastAsia="微软雅黑"/>
          <w:color w:val="1A478A"/>
          <w:sz w:val="30"/>
        </w:rPr>
        <w:t>第2条 · 核实系统上线时间与 2022年6–10月数据是否纳入</w:t>
      </w:r>
    </w:p>
    <w:p>
      <w:pPr>
        <w:pStyle w:val="Heading3"/>
      </w:pPr>
      <w:r>
        <w:rPr>
          <w:rFonts w:ascii="微软雅黑" w:hAnsi="微软雅黑" w:eastAsia="微软雅黑"/>
          <w:color w:val="2D5F9E"/>
          <w:sz w:val="26"/>
        </w:rPr>
        <w:t>审核方要求</w:t>
      </w:r>
    </w:p>
    <w:p>
      <w:pPr>
        <w:spacing w:after="120" w:line="336" w:lineRule="auto"/>
      </w:pPr>
      <w:r>
        <w:rPr>
          <w:rFonts w:ascii="微软雅黑" w:hAnsi="微软雅黑" w:eastAsia="微软雅黑"/>
        </w:rPr>
        <w:t>送审佐证"方案生成时间"截图显示 ch_user_treatment 表存在 2022年6月8日、6月9日、6月10日、6月14日、6月16日等多条记录，与"系统自2022年11月上线"的表述矛盾。要求核实实际上线时间与数据产生起点，并书面说明 2022年6月至10月数据是否纳入登记范围及理由。</w:t>
      </w:r>
    </w:p>
    <w:p>
      <w:pPr>
        <w:pStyle w:val="Heading3"/>
      </w:pPr>
      <w:r>
        <w:rPr>
          <w:rFonts w:ascii="微软雅黑" w:hAnsi="微软雅黑" w:eastAsia="微软雅黑"/>
          <w:color w:val="2D5F9E"/>
          <w:sz w:val="26"/>
        </w:rPr>
        <w:t>我方处理</w:t>
      </w:r>
    </w:p>
    <w:p>
      <w:pPr>
        <w:spacing w:after="120" w:line="336" w:lineRule="auto"/>
      </w:pPr>
      <w:r>
        <w:rPr>
          <w:rFonts w:ascii="微软雅黑" w:hAnsi="微软雅黑" w:eastAsia="微软雅黑"/>
        </w:rPr>
        <w:t>已出具《关于数据时域范围与系统上线时间的说明》，要点：</w:t>
      </w:r>
    </w:p>
    <w:p>
      <w:pPr>
        <w:spacing w:after="120" w:line="336" w:lineRule="auto"/>
      </w:pPr>
      <w:r>
        <w:rPr>
          <w:rFonts w:ascii="微软雅黑" w:hAnsi="微软雅黑" w:eastAsia="微软雅黑"/>
        </w:rPr>
        <w:t>一、居家康复治疗与服务协同系统自2022年11月上线并持续运行，数据完整连续、无更换系统或数据迁移断档。</w:t>
      </w:r>
    </w:p>
    <w:p>
      <w:pPr>
        <w:spacing w:after="120" w:line="336" w:lineRule="auto"/>
      </w:pPr>
      <w:r>
        <w:rPr>
          <w:rFonts w:ascii="微软雅黑" w:hAnsi="微软雅黑" w:eastAsia="微软雅黑"/>
        </w:rPr>
        <w:t>二、2022年6月至10月的数据，系本公司早期设备销售模式下的设备使用记录。该阶段业务形态为患者购买设备后居家自行使用，不涉及医疗机构专业人员评估开方、不涉及多师居家康复服务协同，未产生居家康复治疗与服务协同内容。</w:t>
      </w:r>
    </w:p>
    <w:p>
      <w:pPr>
        <w:spacing w:after="120" w:line="336" w:lineRule="auto"/>
      </w:pPr>
      <w:r>
        <w:rPr>
          <w:rFonts w:ascii="微软雅黑" w:hAnsi="微软雅黑" w:eastAsia="微软雅黑"/>
        </w:rPr>
        <w:t>三、本次登记对象为"居家康复治疗与服务协同数据"，业务起点为2022年11月。2022年6月至10月的早期设备使用数据，因不含居家康复服务协同内容，与本次登记对象不属同一数据产品，不纳入本次登记范围。</w:t>
      </w:r>
    </w:p>
    <w:p>
      <w:pPr>
        <w:spacing w:after="120" w:line="336" w:lineRule="auto"/>
      </w:pPr>
      <w:r>
        <w:rPr>
          <w:rFonts w:ascii="微软雅黑" w:hAnsi="微软雅黑" w:eastAsia="微软雅黑"/>
        </w:rPr>
        <w:t>四、据此，数据时域范围确定为2022年11月至2026年9月。</w:t>
      </w:r>
    </w:p>
    <w:p>
      <w:pPr>
        <w:pStyle w:val="Heading3"/>
      </w:pPr>
      <w:r>
        <w:rPr>
          <w:rFonts w:ascii="微软雅黑" w:hAnsi="微软雅黑" w:eastAsia="微软雅黑"/>
          <w:color w:val="2D5F9E"/>
          <w:sz w:val="26"/>
        </w:rPr>
        <w:t>完成度：已完成</w:t>
      </w:r>
    </w:p>
    <w:p>
      <w:pPr>
        <w:pStyle w:val="Heading3"/>
      </w:pPr>
      <w:r>
        <w:rPr>
          <w:rFonts w:ascii="微软雅黑" w:hAnsi="微软雅黑" w:eastAsia="微软雅黑"/>
          <w:color w:val="2D5F9E"/>
          <w:sz w:val="26"/>
        </w:rPr>
        <w:t>尚缺：无</w:t>
      </w:r>
    </w:p>
    <w:p>
      <w:pPr>
        <w:spacing w:after="120" w:line="336" w:lineRule="auto"/>
      </w:pPr>
      <w:r>
        <w:rPr>
          <w:rFonts w:ascii="微软雅黑" w:hAnsi="微软雅黑" w:eastAsia="微软雅黑"/>
        </w:rPr>
        <w:t>（说明中两处事实由技术确认：其一，2022年6–10月记录是否与居家数据同表混存；其二，早期形态是否确为"无开方案、无六师共管群"。经确认后措辞即定稿。）</w:t>
      </w:r>
    </w:p>
    <w:p>
      <w:pPr>
        <w:spacing w:before="160" w:after="160"/>
      </w:pPr>
      <w:r>
        <w:rPr>
          <w:color w:val="BBBBBB"/>
          <w:sz w:val="16"/>
        </w:rPr>
        <w:t>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rPr>
          <w:rFonts w:ascii="微软雅黑" w:hAnsi="微软雅黑" w:eastAsia="微软雅黑"/>
          <w:color w:val="1A478A"/>
          <w:sz w:val="30"/>
        </w:rPr>
        <w:t>第3条 · 书面说明数据量级构成，修正结构类型与形态</w:t>
      </w:r>
    </w:p>
    <w:p>
      <w:pPr>
        <w:pStyle w:val="Heading3"/>
      </w:pPr>
      <w:r>
        <w:rPr>
          <w:rFonts w:ascii="微软雅黑" w:hAnsi="微软雅黑" w:eastAsia="微软雅黑"/>
          <w:color w:val="2D5F9E"/>
          <w:sz w:val="26"/>
        </w:rPr>
        <w:t>审核方要求</w:t>
      </w:r>
    </w:p>
    <w:p>
      <w:pPr>
        <w:spacing w:after="120" w:line="336" w:lineRule="auto"/>
      </w:pPr>
      <w:r>
        <w:rPr>
          <w:rFonts w:ascii="微软雅黑" w:hAnsi="微软雅黑" w:eastAsia="微软雅黑"/>
        </w:rPr>
        <w:t>申请页填报数据规模 320,000 条、数据量级 20,252.64MB；"特性分类情况"自述"结构化数据与非结构化数据并存，非结构化部分为波形图文件与文本内容"，而"数据结构类型"仅填"结构化"、"数据形态"仅填"文本、表格"。要求说明 20,252.64MB 的构成，明确是否含波形图图片文件、消息附件、系统日志等非结构化内容；如含，据实修改结构类型与形态并补充披露；如不含，据实修正数据量级。</w:t>
      </w:r>
    </w:p>
    <w:p>
      <w:pPr>
        <w:pStyle w:val="Heading3"/>
      </w:pPr>
      <w:r>
        <w:rPr>
          <w:rFonts w:ascii="微软雅黑" w:hAnsi="微软雅黑" w:eastAsia="微软雅黑"/>
          <w:color w:val="2D5F9E"/>
          <w:sz w:val="26"/>
        </w:rPr>
        <w:t>我方处理</w:t>
      </w:r>
    </w:p>
    <w:p>
      <w:pPr>
        <w:spacing w:after="120" w:line="336" w:lineRule="auto"/>
      </w:pPr>
      <w:r>
        <w:rPr>
          <w:rFonts w:ascii="微软雅黑" w:hAnsi="微软雅黑" w:eastAsia="微软雅黑"/>
        </w:rPr>
        <w:t>已确定修改口径：本数据集为结构化数据与非结构化数据并存。非结构化部分包含治疗处方波形图图片文件、消息对话附件等。据此，"数据结构类型"由"结构化"修正为"结构化、非结构化"；"数据形态"由"文本、表格"修正为"文本、表格、图片"。</w:t>
      </w:r>
    </w:p>
    <w:p>
      <w:pPr>
        <w:pStyle w:val="Heading3"/>
      </w:pPr>
      <w:r>
        <w:rPr>
          <w:rFonts w:ascii="微软雅黑" w:hAnsi="微软雅黑" w:eastAsia="微软雅黑"/>
          <w:color w:val="2D5F9E"/>
          <w:sz w:val="26"/>
        </w:rPr>
        <w:t>完成度：部分完成</w:t>
      </w:r>
    </w:p>
    <w:p>
      <w:pPr>
        <w:pStyle w:val="Heading3"/>
      </w:pPr>
      <w:r>
        <w:rPr>
          <w:rFonts w:ascii="微软雅黑" w:hAnsi="微软雅黑" w:eastAsia="微软雅黑"/>
          <w:color w:val="2D5F9E"/>
          <w:sz w:val="26"/>
        </w:rPr>
        <w:t>尚缺（需技术团队提供）</w:t>
      </w:r>
    </w:p>
    <w:p>
      <w:pPr>
        <w:spacing w:after="120" w:line="336" w:lineRule="auto"/>
      </w:pPr>
      <w:r>
        <w:rPr>
          <w:rFonts w:ascii="微软雅黑" w:hAnsi="微软雅黑" w:eastAsia="微软雅黑"/>
        </w:rPr>
        <w:t>需技术团队提供 20,252.64MB 的构成明细，按下列格式给出：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1A478A" w:val="clear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类别</w:t>
            </w:r>
          </w:p>
        </w:tc>
        <w:tc>
          <w:tcPr>
            <w:tcW w:type="dxa" w:w="2160"/>
            <w:shd w:fill="1A478A" w:val="clear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占用容量（MB）</w:t>
            </w:r>
          </w:p>
        </w:tc>
        <w:tc>
          <w:tcPr>
            <w:tcW w:type="dxa" w:w="2160"/>
            <w:shd w:fill="1A478A" w:val="clear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数量</w:t>
            </w:r>
          </w:p>
        </w:tc>
        <w:tc>
          <w:tcPr>
            <w:tcW w:type="dxa" w:w="2160"/>
            <w:shd w:fill="1A478A" w:val="clear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说明</w:t>
            </w:r>
          </w:p>
        </w:tc>
      </w:tr>
      <w:tr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数据库结构化数据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待填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待填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各核心表数据合计</w:t>
            </w:r>
          </w:p>
        </w:tc>
      </w:tr>
      <w:tr>
        <w:tc>
          <w:tcPr>
            <w:tcW w:type="dxa" w:w="2160"/>
            <w:shd w:fill="F5F7FA" w:val="clear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波形图图片文件</w:t>
            </w:r>
          </w:p>
        </w:tc>
        <w:tc>
          <w:tcPr>
            <w:tcW w:type="dxa" w:w="2160"/>
            <w:shd w:fill="F5F7FA" w:val="clear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待填</w:t>
            </w:r>
          </w:p>
        </w:tc>
        <w:tc>
          <w:tcPr>
            <w:tcW w:type="dxa" w:w="2160"/>
            <w:shd w:fill="F5F7FA" w:val="clear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待填</w:t>
            </w:r>
          </w:p>
        </w:tc>
        <w:tc>
          <w:tcPr>
            <w:tcW w:type="dxa" w:w="2160"/>
            <w:shd w:fill="F5F7FA" w:val="clear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存放位置、单文件平均大小</w:t>
            </w:r>
          </w:p>
        </w:tc>
      </w:tr>
      <w:tr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消息对话附件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待填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待填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图片/文件附件</w:t>
            </w:r>
          </w:p>
        </w:tc>
      </w:tr>
      <w:tr>
        <w:tc>
          <w:tcPr>
            <w:tcW w:type="dxa" w:w="2160"/>
            <w:shd w:fill="F5F7FA" w:val="clear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系统日志</w:t>
            </w:r>
          </w:p>
        </w:tc>
        <w:tc>
          <w:tcPr>
            <w:tcW w:type="dxa" w:w="2160"/>
            <w:shd w:fill="F5F7FA" w:val="clear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待填</w:t>
            </w:r>
          </w:p>
        </w:tc>
        <w:tc>
          <w:tcPr>
            <w:tcW w:type="dxa" w:w="2160"/>
            <w:shd w:fill="F5F7FA" w:val="clear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待填</w:t>
            </w:r>
          </w:p>
        </w:tc>
        <w:tc>
          <w:tcPr>
            <w:tcW w:type="dxa" w:w="2160"/>
            <w:shd w:fill="F5F7FA" w:val="clear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如无请注明"不含系统日志"</w:t>
            </w:r>
          </w:p>
        </w:tc>
      </w:tr>
      <w:tr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其他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待填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待填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20"/>
              </w:rPr>
            </w:r>
          </w:p>
        </w:tc>
      </w:tr>
    </w:tbl>
    <w:p/>
    <w:p>
      <w:pPr>
        <w:spacing w:after="120" w:line="336" w:lineRule="auto"/>
      </w:pPr>
      <w:r>
        <w:rPr>
          <w:rFonts w:ascii="微软雅黑" w:hAnsi="微软雅黑" w:eastAsia="微软雅黑"/>
        </w:rPr>
        <w:t>要求：各项容量之和须等于 20,252.64MB；如实际不含某类，明确写"不含"。</w:t>
      </w:r>
    </w:p>
    <w:p>
      <w:pPr>
        <w:spacing w:before="160" w:after="160"/>
      </w:pPr>
      <w:r>
        <w:rPr>
          <w:color w:val="BBBBBB"/>
          <w:sz w:val="16"/>
        </w:rPr>
        <w:t>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rPr>
          <w:rFonts w:ascii="微软雅黑" w:hAnsi="微软雅黑" w:eastAsia="微软雅黑"/>
          <w:color w:val="1A478A"/>
          <w:sz w:val="30"/>
        </w:rPr>
        <w:t>第4条 · 补充 2022年11月至2024年6月期间数据处理的合法性基础</w:t>
      </w:r>
    </w:p>
    <w:p>
      <w:pPr>
        <w:pStyle w:val="Heading3"/>
      </w:pPr>
      <w:r>
        <w:rPr>
          <w:rFonts w:ascii="微软雅黑" w:hAnsi="微软雅黑" w:eastAsia="微软雅黑"/>
          <w:color w:val="2D5F9E"/>
          <w:sz w:val="26"/>
        </w:rPr>
        <w:t>审核方要求</w:t>
      </w:r>
    </w:p>
    <w:p>
      <w:pPr>
        <w:spacing w:after="120" w:line="336" w:lineRule="auto"/>
      </w:pPr>
      <w:r>
        <w:rPr>
          <w:rFonts w:ascii="微软雅黑" w:hAnsi="微软雅黑" w:eastAsia="微软雅黑"/>
        </w:rPr>
        <w:t>随附《隐私政策》载明更新日期与生效日期均为2024年7月1日，晚于数据集时域起点2022年11月1日，不能溯及既往覆盖此前收集的数据；随附《知情同意书》截图（App确认订单页弹窗）未载明版本与生效时间。要求提交 2022年11月至2024年6月期间适用的用户协议、知情同意文本及取得个人同意的佐证（版本记录、生效时间）。</w:t>
      </w:r>
    </w:p>
    <w:p>
      <w:pPr>
        <w:pStyle w:val="Heading3"/>
      </w:pPr>
      <w:r>
        <w:rPr>
          <w:rFonts w:ascii="微软雅黑" w:hAnsi="微软雅黑" w:eastAsia="微软雅黑"/>
          <w:color w:val="2D5F9E"/>
          <w:sz w:val="26"/>
        </w:rPr>
        <w:t>我方处理</w:t>
      </w:r>
    </w:p>
    <w:p>
      <w:pPr>
        <w:spacing w:after="120" w:line="336" w:lineRule="auto"/>
      </w:pPr>
      <w:r>
        <w:rPr>
          <w:rFonts w:ascii="微软雅黑" w:hAnsi="微软雅黑" w:eastAsia="微软雅黑"/>
        </w:rPr>
        <w:t>经查，现有《知情同意书》为2022年5月30日签署的纸质版本，载有患者签名与医护人员签名，但通篇无版本号、无生效日期、无数据与隐私条款。该材料可证明"患者签署过书面协议"这一事实，但不能完整支撑"2022年11月至2024年6月期间数据处理已取得告知同意"。</w:t>
      </w:r>
    </w:p>
    <w:p>
      <w:pPr>
        <w:spacing w:after="120" w:line="336" w:lineRule="auto"/>
      </w:pPr>
      <w:r>
        <w:rPr>
          <w:rFonts w:ascii="微软雅黑" w:hAnsi="微软雅黑" w:eastAsia="微软雅黑"/>
        </w:rPr>
        <w:t>据此提出处理路径：以该《知情同意书》作为该期间合法性基础的主体证据提交，另附书面说明，说明签署时间早于数据时域起点、且为该期间适用的知情同意文本。</w:t>
      </w:r>
    </w:p>
    <w:p>
      <w:pPr>
        <w:pStyle w:val="Heading3"/>
      </w:pPr>
      <w:r>
        <w:rPr>
          <w:rFonts w:ascii="微软雅黑" w:hAnsi="微软雅黑" w:eastAsia="微软雅黑"/>
          <w:color w:val="2D5F9E"/>
          <w:sz w:val="26"/>
        </w:rPr>
        <w:t>完成度：部分完成</w:t>
      </w:r>
    </w:p>
    <w:p>
      <w:pPr>
        <w:pStyle w:val="Heading3"/>
      </w:pPr>
      <w:r>
        <w:rPr>
          <w:rFonts w:ascii="微软雅黑" w:hAnsi="微软雅黑" w:eastAsia="微软雅黑"/>
          <w:color w:val="2D5F9E"/>
          <w:sz w:val="26"/>
        </w:rPr>
        <w:t>尚缺</w:t>
      </w:r>
    </w:p>
    <w:p>
      <w:pPr>
        <w:spacing w:after="120" w:line="336" w:lineRule="auto"/>
        <w:ind w:left="340"/>
      </w:pPr>
      <w:r>
        <w:rPr>
          <w:rFonts w:ascii="微软雅黑" w:hAnsi="微软雅黑" w:eastAsia="微软雅黑"/>
        </w:rPr>
        <w:t>《知情同意书》正式版（如存在含数据/隐私条款的版本）——责任方：公司经办人。如确无其他版本，则按现有版本提交并附说明。</w:t>
      </w:r>
    </w:p>
    <w:p>
      <w:pPr>
        <w:spacing w:after="120" w:line="336" w:lineRule="auto"/>
        <w:ind w:left="340"/>
      </w:pPr>
      <w:r>
        <w:rPr>
          <w:rFonts w:ascii="微软雅黑" w:hAnsi="微软雅黑" w:eastAsia="微软雅黑"/>
        </w:rPr>
        <w:t>2022年11月至2024年6月期间适用的《用户协议》文本（如有）——责任方：公司经办人/技术团队。该期间用户注册、下单所同意的协议文本。</w:t>
      </w:r>
    </w:p>
    <w:p>
      <w:pPr>
        <w:spacing w:after="120" w:line="336" w:lineRule="auto"/>
        <w:ind w:left="340"/>
      </w:pPr>
      <w:r>
        <w:rPr>
          <w:rFonts w:ascii="微软雅黑" w:hAnsi="微软雅黑" w:eastAsia="微软雅黑"/>
        </w:rPr>
        <w:t>隐私政策历史版本——责任方：技术团队。确认2024年7月1日之前是否有早期版本，如有请提供版本记录与生效时间；如确无，则据实说明该期间以《知情同意书》为告知同意载体。</w:t>
      </w:r>
    </w:p>
    <w:p>
      <w:pPr>
        <w:spacing w:before="160" w:after="160"/>
      </w:pPr>
      <w:r>
        <w:rPr>
          <w:color w:val="BBBBBB"/>
          <w:sz w:val="16"/>
        </w:rPr>
        <w:t>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rPr>
          <w:rFonts w:ascii="微软雅黑" w:hAnsi="微软雅黑" w:eastAsia="微软雅黑"/>
          <w:color w:val="1A478A"/>
          <w:sz w:val="30"/>
        </w:rPr>
        <w:t>第5条 · 补充数据字典与样例数据，说明消息记录表内容审查情况</w:t>
      </w:r>
    </w:p>
    <w:p>
      <w:pPr>
        <w:pStyle w:val="Heading3"/>
      </w:pPr>
      <w:r>
        <w:rPr>
          <w:rFonts w:ascii="微软雅黑" w:hAnsi="微软雅黑" w:eastAsia="微软雅黑"/>
          <w:color w:val="2D5F9E"/>
          <w:sz w:val="26"/>
        </w:rPr>
        <w:t>审核方要求</w:t>
      </w:r>
    </w:p>
    <w:p>
      <w:pPr>
        <w:spacing w:after="120" w:line="336" w:lineRule="auto"/>
      </w:pPr>
      <w:r>
        <w:rPr>
          <w:rFonts w:ascii="微软雅黑" w:hAnsi="微软雅黑" w:eastAsia="微软雅黑"/>
        </w:rPr>
        <w:t>送审包未提交逐项列明字段名称、字段含义与数据类型的数据字典；未提交覆盖四层全部字段的样例数据；现有截图仅涉及方案表（ch_user_treatment）与会话成员表部分字段，处方执行表（ch_user_treatmentrecipe，244,049条）、消息对话记录表（ch_conversation_record、ch_online_conversation）、设备连接与运行日志表均无样例。其中消息对话记录表为自由文本，须专项说明是否含姓名、手机号、病情描述等个人信息、纳入登记范围的处理依据及脱敏方式。</w:t>
      </w:r>
    </w:p>
    <w:p>
      <w:pPr>
        <w:pStyle w:val="Heading3"/>
      </w:pPr>
      <w:r>
        <w:rPr>
          <w:rFonts w:ascii="微软雅黑" w:hAnsi="微软雅黑" w:eastAsia="微软雅黑"/>
          <w:color w:val="2D5F9E"/>
          <w:sz w:val="26"/>
        </w:rPr>
        <w:t>我方处理</w:t>
      </w:r>
    </w:p>
    <w:p>
      <w:pPr>
        <w:spacing w:after="120" w:line="336" w:lineRule="auto"/>
      </w:pPr>
      <w:r>
        <w:rPr>
          <w:rFonts w:ascii="微软雅黑" w:hAnsi="微软雅黑" w:eastAsia="微软雅黑"/>
        </w:rPr>
        <w:t>已确定需补交清单，列于下方"尚缺"。数据字典按四层结构组织：方案层、疗程层、处方层、执行与评估层。</w:t>
      </w:r>
    </w:p>
    <w:p>
      <w:pPr>
        <w:pStyle w:val="Heading3"/>
      </w:pPr>
      <w:r>
        <w:rPr>
          <w:rFonts w:ascii="微软雅黑" w:hAnsi="微软雅黑" w:eastAsia="微软雅黑"/>
          <w:color w:val="2D5F9E"/>
          <w:sz w:val="26"/>
        </w:rPr>
        <w:t>完成度：未完成</w:t>
      </w:r>
    </w:p>
    <w:p>
      <w:pPr>
        <w:pStyle w:val="Heading3"/>
      </w:pPr>
      <w:r>
        <w:rPr>
          <w:rFonts w:ascii="微软雅黑" w:hAnsi="微软雅黑" w:eastAsia="微软雅黑"/>
          <w:color w:val="2D5F9E"/>
          <w:sz w:val="26"/>
        </w:rPr>
        <w:t>尚缺（需技术团队提供）</w:t>
      </w:r>
    </w:p>
    <w:p>
      <w:pPr>
        <w:spacing w:after="120" w:line="336" w:lineRule="auto"/>
      </w:pPr>
      <w:r>
        <w:rPr>
          <w:rFonts w:ascii="微软雅黑" w:hAnsi="微软雅黑" w:eastAsia="微软雅黑"/>
        </w:rPr>
        <w:t>一、数据字典（可脱敏），按下列表逐一列出全部字段：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1A478A" w:val="clear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序号</w:t>
            </w:r>
          </w:p>
        </w:tc>
        <w:tc>
          <w:tcPr>
            <w:tcW w:type="dxa" w:w="2160"/>
            <w:shd w:fill="1A478A" w:val="clear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表名</w:t>
            </w:r>
          </w:p>
        </w:tc>
        <w:tc>
          <w:tcPr>
            <w:tcW w:type="dxa" w:w="2160"/>
            <w:shd w:fill="1A478A" w:val="clear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层级</w:t>
            </w:r>
          </w:p>
        </w:tc>
        <w:tc>
          <w:tcPr>
            <w:tcW w:type="dxa" w:w="2160"/>
            <w:shd w:fill="1A478A" w:val="clear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表含义</w:t>
            </w:r>
          </w:p>
        </w:tc>
      </w:tr>
      <w:tr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1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ch_user_treatment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方案层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用户治疗方案</w:t>
            </w:r>
          </w:p>
        </w:tc>
      </w:tr>
      <w:tr>
        <w:tc>
          <w:tcPr>
            <w:tcW w:type="dxa" w:w="2160"/>
            <w:shd w:fill="F5F7FA" w:val="clear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2</w:t>
            </w:r>
          </w:p>
        </w:tc>
        <w:tc>
          <w:tcPr>
            <w:tcW w:type="dxa" w:w="2160"/>
            <w:shd w:fill="F5F7FA" w:val="clear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ch_user_treatmentcourse</w:t>
            </w:r>
          </w:p>
        </w:tc>
        <w:tc>
          <w:tcPr>
            <w:tcW w:type="dxa" w:w="2160"/>
            <w:shd w:fill="F5F7FA" w:val="clear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疗程层</w:t>
            </w:r>
          </w:p>
        </w:tc>
        <w:tc>
          <w:tcPr>
            <w:tcW w:type="dxa" w:w="2160"/>
            <w:shd w:fill="F5F7FA" w:val="clear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疗程信息</w:t>
            </w:r>
          </w:p>
        </w:tc>
      </w:tr>
      <w:tr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3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ch_user_treatmentrecipe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处方层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疗程下处方（核心价值表）</w:t>
            </w:r>
          </w:p>
        </w:tc>
      </w:tr>
      <w:tr>
        <w:tc>
          <w:tcPr>
            <w:tcW w:type="dxa" w:w="2160"/>
            <w:shd w:fill="F5F7FA" w:val="clear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4</w:t>
            </w:r>
          </w:p>
        </w:tc>
        <w:tc>
          <w:tcPr>
            <w:tcW w:type="dxa" w:w="2160"/>
            <w:shd w:fill="F5F7FA" w:val="clear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ch_user_acography</w:t>
            </w:r>
          </w:p>
        </w:tc>
        <w:tc>
          <w:tcPr>
            <w:tcW w:type="dxa" w:w="2160"/>
            <w:shd w:fill="F5F7FA" w:val="clear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执行层</w:t>
            </w:r>
          </w:p>
        </w:tc>
        <w:tc>
          <w:tcPr>
            <w:tcW w:type="dxa" w:w="2160"/>
            <w:shd w:fill="F5F7FA" w:val="clear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治疗过程记录</w:t>
            </w:r>
          </w:p>
        </w:tc>
      </w:tr>
      <w:tr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5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ch_user_report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评估层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评估报告</w:t>
            </w:r>
          </w:p>
        </w:tc>
      </w:tr>
      <w:tr>
        <w:tc>
          <w:tcPr>
            <w:tcW w:type="dxa" w:w="2160"/>
            <w:shd w:fill="F5F7FA" w:val="clear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6</w:t>
            </w:r>
          </w:p>
        </w:tc>
        <w:tc>
          <w:tcPr>
            <w:tcW w:type="dxa" w:w="2160"/>
            <w:shd w:fill="F5F7FA" w:val="clear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ch_user_reportresult</w:t>
            </w:r>
          </w:p>
        </w:tc>
        <w:tc>
          <w:tcPr>
            <w:tcW w:type="dxa" w:w="2160"/>
            <w:shd w:fill="F5F7FA" w:val="clear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评估层</w:t>
            </w:r>
          </w:p>
        </w:tc>
        <w:tc>
          <w:tcPr>
            <w:tcW w:type="dxa" w:w="2160"/>
            <w:shd w:fill="F5F7FA" w:val="clear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平台算法衍生数据</w:t>
            </w:r>
          </w:p>
        </w:tc>
      </w:tr>
      <w:tr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7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ch_user_report_sourcedata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评估层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评估原始数据（5阶段肌力值）</w:t>
            </w:r>
          </w:p>
        </w:tc>
      </w:tr>
      <w:tr>
        <w:tc>
          <w:tcPr>
            <w:tcW w:type="dxa" w:w="2160"/>
            <w:shd w:fill="F5F7FA" w:val="clear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8</w:t>
            </w:r>
          </w:p>
        </w:tc>
        <w:tc>
          <w:tcPr>
            <w:tcW w:type="dxa" w:w="2160"/>
            <w:shd w:fill="F5F7FA" w:val="clear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ch_conversation_record</w:t>
            </w:r>
          </w:p>
        </w:tc>
        <w:tc>
          <w:tcPr>
            <w:tcW w:type="dxa" w:w="2160"/>
            <w:shd w:fill="F5F7FA" w:val="clear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消息层</w:t>
            </w:r>
          </w:p>
        </w:tc>
        <w:tc>
          <w:tcPr>
            <w:tcW w:type="dxa" w:w="2160"/>
            <w:shd w:fill="F5F7FA" w:val="clear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会话消息记录</w:t>
            </w:r>
          </w:p>
        </w:tc>
      </w:tr>
      <w:tr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9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ch_online_conversation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消息层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在线会话记录</w:t>
            </w:r>
          </w:p>
        </w:tc>
      </w:tr>
      <w:tr>
        <w:tc>
          <w:tcPr>
            <w:tcW w:type="dxa" w:w="2160"/>
            <w:shd w:fill="F5F7FA" w:val="clear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10</w:t>
            </w:r>
          </w:p>
        </w:tc>
        <w:tc>
          <w:tcPr>
            <w:tcW w:type="dxa" w:w="2160"/>
            <w:shd w:fill="F5F7FA" w:val="clear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设备连接与运行日志表</w:t>
            </w:r>
          </w:p>
        </w:tc>
        <w:tc>
          <w:tcPr>
            <w:tcW w:type="dxa" w:w="2160"/>
            <w:shd w:fill="F5F7FA" w:val="clear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设备层</w:t>
            </w:r>
          </w:p>
        </w:tc>
        <w:tc>
          <w:tcPr>
            <w:tcW w:type="dxa" w:w="2160"/>
            <w:shd w:fill="F5F7FA" w:val="clear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设备连接与运行日志</w:t>
            </w:r>
          </w:p>
        </w:tc>
      </w:tr>
    </w:tbl>
    <w:p/>
    <w:p>
      <w:pPr>
        <w:spacing w:after="120" w:line="336" w:lineRule="auto"/>
      </w:pPr>
      <w:r>
        <w:rPr>
          <w:rFonts w:ascii="微软雅黑" w:hAnsi="微软雅黑" w:eastAsia="微软雅黑"/>
        </w:rPr>
        <w:t>每张表需提供：字段名称、字段含义、数据类型、是否必填、示例值（脱敏）。格式：Excel 表格，一表一 sheet。</w:t>
      </w:r>
    </w:p>
    <w:p>
      <w:pPr>
        <w:spacing w:after="120" w:line="336" w:lineRule="auto"/>
      </w:pPr>
      <w:r>
        <w:rPr>
          <w:rFonts w:ascii="微软雅黑" w:hAnsi="微软雅黑" w:eastAsia="微软雅黑"/>
        </w:rPr>
        <w:t>二、四层样例数据（可脱敏）：方案层、疗程层、处方层、执行与评估层各提供不少于 3 条完整样例记录，须覆盖该层全部字段。格式：Excel 或 CSV。</w:t>
      </w:r>
    </w:p>
    <w:p>
      <w:pPr>
        <w:spacing w:after="120" w:line="336" w:lineRule="auto"/>
      </w:pPr>
      <w:r>
        <w:rPr>
          <w:rFonts w:ascii="微软雅黑" w:hAnsi="微软雅黑" w:eastAsia="微软雅黑"/>
        </w:rPr>
        <w:t>三、消息对话记录表专项说明，需技术团队书面回答：</w:t>
      </w:r>
    </w:p>
    <w:p>
      <w:pPr>
        <w:spacing w:after="120" w:line="336" w:lineRule="auto"/>
        <w:ind w:left="340"/>
      </w:pPr>
      <w:r>
        <w:rPr>
          <w:rFonts w:ascii="微软雅黑" w:hAnsi="微软雅黑" w:eastAsia="微软雅黑"/>
        </w:rPr>
        <w:t>ch_conversation_record、ch_online_conversation 两张表的消息内容中，是否包含姓名、手机号、病情描述等个人信息？</w:t>
      </w:r>
    </w:p>
    <w:p>
      <w:pPr>
        <w:spacing w:after="120" w:line="336" w:lineRule="auto"/>
        <w:ind w:left="340"/>
      </w:pPr>
      <w:r>
        <w:rPr>
          <w:rFonts w:ascii="微软雅黑" w:hAnsi="微软雅黑" w:eastAsia="微软雅黑"/>
        </w:rPr>
        <w:t>消息内容是否纳入本次登记范围？纳入的处理依据是什么？</w:t>
      </w:r>
    </w:p>
    <w:p>
      <w:pPr>
        <w:spacing w:after="120" w:line="336" w:lineRule="auto"/>
        <w:ind w:left="340"/>
      </w:pPr>
      <w:r>
        <w:rPr>
          <w:rFonts w:ascii="微软雅黑" w:hAnsi="微软雅黑" w:eastAsia="微软雅黑"/>
        </w:rPr>
        <w:t>如纳入，脱敏方式是什么（如手机号掩码、姓名替换、病情描述去除）？请提供脱敏后的样例。</w:t>
      </w:r>
    </w:p>
    <w:p>
      <w:pPr>
        <w:spacing w:after="120" w:line="336" w:lineRule="auto"/>
      </w:pPr>
      <w:r>
        <w:rPr>
          <w:rFonts w:ascii="微软雅黑" w:hAnsi="微软雅黑" w:eastAsia="微软雅黑"/>
        </w:rPr>
        <w:t>四、设备连接与运行日志表样例：提供字段结构与样例数据；如该表不存在，明确说明。</w:t>
      </w:r>
    </w:p>
    <w:p>
      <w:pPr>
        <w:spacing w:before="160" w:after="160"/>
      </w:pPr>
      <w:r>
        <w:rPr>
          <w:color w:val="BBBBBB"/>
          <w:sz w:val="16"/>
        </w:rPr>
        <w:t>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rPr>
          <w:rFonts w:ascii="微软雅黑" w:hAnsi="微软雅黑" w:eastAsia="微软雅黑"/>
          <w:color w:val="1A478A"/>
          <w:sz w:val="30"/>
        </w:rPr>
        <w:t>第6条 · 补充地域范围举证说明</w:t>
      </w:r>
    </w:p>
    <w:p>
      <w:pPr>
        <w:pStyle w:val="Heading3"/>
      </w:pPr>
      <w:r>
        <w:rPr>
          <w:rFonts w:ascii="微软雅黑" w:hAnsi="微软雅黑" w:eastAsia="微软雅黑"/>
          <w:color w:val="2D5F9E"/>
          <w:sz w:val="26"/>
        </w:rPr>
        <w:t>审核方要求</w:t>
      </w:r>
    </w:p>
    <w:p>
      <w:pPr>
        <w:spacing w:after="120" w:line="336" w:lineRule="auto"/>
      </w:pPr>
      <w:r>
        <w:rPr>
          <w:rFonts w:ascii="微软雅黑" w:hAnsi="微软雅黑" w:eastAsia="微软雅黑"/>
        </w:rPr>
        <w:t>申请页地域范围填报"全国"，佐证"渠道信息"截图（yak_org_info 表）显示合作机构以广东省内为主，另见郑州市中心医院等个别省外机构。要求补充说明使用者地域，核实"全国"填报是否准确。</w:t>
      </w:r>
    </w:p>
    <w:p>
      <w:pPr>
        <w:pStyle w:val="Heading3"/>
      </w:pPr>
      <w:r>
        <w:rPr>
          <w:rFonts w:ascii="微软雅黑" w:hAnsi="微软雅黑" w:eastAsia="微软雅黑"/>
          <w:color w:val="2D5F9E"/>
          <w:sz w:val="26"/>
        </w:rPr>
        <w:t>我方处理</w:t>
      </w:r>
    </w:p>
    <w:p>
      <w:pPr>
        <w:spacing w:after="120" w:line="336" w:lineRule="auto"/>
      </w:pPr>
      <w:r>
        <w:rPr>
          <w:rFonts w:ascii="微软雅黑" w:hAnsi="微软雅黑" w:eastAsia="微软雅黑"/>
        </w:rPr>
        <w:t>地域范围由"全国"据实修订为"广东省"。举证要点：合作医疗机构与服务渠道绝大多数位于广东省内，涵盖广州、深圳、佛山、惠州、珠海、江门、阳江等地；省外仅有个别机构，占比极低，不构成主要地域分布。原填"全国"系按业务可服务范围理解，与实际使用者分布不符，据实修正。</w:t>
      </w:r>
    </w:p>
    <w:p>
      <w:pPr>
        <w:pStyle w:val="Heading3"/>
      </w:pPr>
      <w:r>
        <w:rPr>
          <w:rFonts w:ascii="微软雅黑" w:hAnsi="微软雅黑" w:eastAsia="微软雅黑"/>
          <w:color w:val="2D5F9E"/>
          <w:sz w:val="26"/>
        </w:rPr>
        <w:t>完成度：已完成</w:t>
      </w:r>
    </w:p>
    <w:p>
      <w:pPr>
        <w:pStyle w:val="Heading3"/>
      </w:pPr>
      <w:r>
        <w:rPr>
          <w:rFonts w:ascii="微软雅黑" w:hAnsi="微软雅黑" w:eastAsia="微软雅黑"/>
          <w:color w:val="2D5F9E"/>
          <w:sz w:val="26"/>
        </w:rPr>
        <w:t>尚缺：无</w:t>
      </w:r>
    </w:p>
    <w:p>
      <w:pPr>
        <w:spacing w:before="160" w:after="160"/>
      </w:pPr>
      <w:r>
        <w:rPr>
          <w:color w:val="BBBBBB"/>
          <w:sz w:val="16"/>
        </w:rPr>
        <w:t>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rPr>
          <w:rFonts w:ascii="微软雅黑" w:hAnsi="微软雅黑" w:eastAsia="微软雅黑"/>
          <w:color w:val="1A478A"/>
          <w:sz w:val="30"/>
        </w:rPr>
        <w:t>第7条 · 重新提交填写完整的授权委托书</w:t>
      </w:r>
    </w:p>
    <w:p>
      <w:pPr>
        <w:pStyle w:val="Heading3"/>
      </w:pPr>
      <w:r>
        <w:rPr>
          <w:rFonts w:ascii="微软雅黑" w:hAnsi="微软雅黑" w:eastAsia="微软雅黑"/>
          <w:color w:val="2D5F9E"/>
          <w:sz w:val="26"/>
        </w:rPr>
        <w:t>审核方要求</w:t>
      </w:r>
    </w:p>
    <w:p>
      <w:pPr>
        <w:spacing w:after="120" w:line="336" w:lineRule="auto"/>
      </w:pPr>
      <w:r>
        <w:rPr>
          <w:rFonts w:ascii="微软雅黑" w:hAnsi="微软雅黑" w:eastAsia="微软雅黑"/>
        </w:rPr>
        <w:t>送审《委托书》中"受托人身份证件号码""联系电话"两栏未填写。要求按平台模板重新出具、填写完整，加盖公章后上传用印 PDF 版本。</w:t>
      </w:r>
    </w:p>
    <w:p>
      <w:pPr>
        <w:pStyle w:val="Heading3"/>
      </w:pPr>
      <w:r>
        <w:rPr>
          <w:rFonts w:ascii="微软雅黑" w:hAnsi="微软雅黑" w:eastAsia="微软雅黑"/>
          <w:color w:val="2D5F9E"/>
          <w:sz w:val="26"/>
        </w:rPr>
        <w:t>我方处理</w:t>
      </w:r>
    </w:p>
    <w:p>
      <w:pPr>
        <w:spacing w:after="120" w:line="336" w:lineRule="auto"/>
      </w:pPr>
      <w:r>
        <w:rPr>
          <w:rFonts w:ascii="微软雅黑" w:hAnsi="微软雅黑" w:eastAsia="微软雅黑"/>
        </w:rPr>
        <w:t>此项由经办人办理（登记主体已确认由公司安排人员处理）。</w:t>
      </w:r>
    </w:p>
    <w:p>
      <w:pPr>
        <w:pStyle w:val="Heading3"/>
      </w:pPr>
      <w:r>
        <w:rPr>
          <w:rFonts w:ascii="微软雅黑" w:hAnsi="微软雅黑" w:eastAsia="微软雅黑"/>
          <w:color w:val="2D5F9E"/>
          <w:sz w:val="26"/>
        </w:rPr>
        <w:t>完成度：未完成</w:t>
      </w:r>
    </w:p>
    <w:p>
      <w:pPr>
        <w:pStyle w:val="Heading3"/>
      </w:pPr>
      <w:r>
        <w:rPr>
          <w:rFonts w:ascii="微软雅黑" w:hAnsi="微软雅黑" w:eastAsia="微软雅黑"/>
          <w:color w:val="2D5F9E"/>
          <w:sz w:val="26"/>
        </w:rPr>
        <w:t>尚缺</w:t>
      </w:r>
    </w:p>
    <w:p>
      <w:pPr>
        <w:spacing w:after="120" w:line="336" w:lineRule="auto"/>
        <w:ind w:left="340"/>
      </w:pPr>
      <w:r>
        <w:rPr>
          <w:rFonts w:ascii="微软雅黑" w:hAnsi="微软雅黑" w:eastAsia="微软雅黑"/>
        </w:rPr>
        <w:t>填写完整的授权委托书（含受托人身份证件号码、联系电话）；</w:t>
      </w:r>
    </w:p>
    <w:p>
      <w:pPr>
        <w:spacing w:after="120" w:line="336" w:lineRule="auto"/>
        <w:ind w:left="340"/>
      </w:pPr>
      <w:r>
        <w:rPr>
          <w:rFonts w:ascii="微软雅黑" w:hAnsi="微软雅黑" w:eastAsia="微软雅黑"/>
        </w:rPr>
        <w:t>加盖公章；</w:t>
      </w:r>
    </w:p>
    <w:p>
      <w:pPr>
        <w:spacing w:after="120" w:line="336" w:lineRule="auto"/>
        <w:ind w:left="340"/>
      </w:pPr>
      <w:r>
        <w:rPr>
          <w:rFonts w:ascii="微软雅黑" w:hAnsi="微软雅黑" w:eastAsia="微软雅黑"/>
        </w:rPr>
        <w:t>用印 PDF 版本上传。</w:t>
      </w:r>
    </w:p>
    <w:p>
      <w:pPr>
        <w:spacing w:after="120" w:line="336" w:lineRule="auto"/>
      </w:pPr>
      <w:r>
        <w:rPr>
          <w:rFonts w:ascii="微软雅黑" w:hAnsi="微软雅黑" w:eastAsia="微软雅黑"/>
        </w:rPr>
        <w:t>责任方：公司经办人。</w:t>
      </w:r>
    </w:p>
    <w:p>
      <w:pPr>
        <w:spacing w:before="160" w:after="160"/>
      </w:pPr>
      <w:r>
        <w:rPr>
          <w:color w:val="BBBBBB"/>
          <w:sz w:val="16"/>
        </w:rPr>
        <w:t>──────────────────────────────────────────────────────────</w:t>
      </w:r>
    </w:p>
    <w:p>
      <w:pPr>
        <w:pStyle w:val="Heading1"/>
      </w:pPr>
      <w:r>
        <w:rPr>
          <w:rFonts w:ascii="微软雅黑" w:hAnsi="微软雅黑" w:eastAsia="微软雅黑"/>
          <w:color w:val="1A478A"/>
          <w:sz w:val="40"/>
        </w:rPr>
        <w:t>第三部分 需技术团队提供的材料汇总</w:t>
      </w:r>
    </w:p>
    <w:p>
      <w:pPr>
        <w:spacing w:after="120" w:line="336" w:lineRule="auto"/>
      </w:pPr>
      <w:r>
        <w:rPr>
          <w:rFonts w:ascii="微软雅黑" w:hAnsi="微软雅黑" w:eastAsia="微软雅黑"/>
        </w:rPr>
        <w:t>以下为需技术团队配合提供的材料，已按用途与格式列明：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fill="1A478A" w:val="clear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#</w:t>
            </w:r>
          </w:p>
        </w:tc>
        <w:tc>
          <w:tcPr>
            <w:tcW w:type="dxa" w:w="1728"/>
            <w:shd w:fill="1A478A" w:val="clear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材料</w:t>
            </w:r>
          </w:p>
        </w:tc>
        <w:tc>
          <w:tcPr>
            <w:tcW w:type="dxa" w:w="1728"/>
            <w:shd w:fill="1A478A" w:val="clear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用途</w:t>
            </w:r>
          </w:p>
        </w:tc>
        <w:tc>
          <w:tcPr>
            <w:tcW w:type="dxa" w:w="1728"/>
            <w:shd w:fill="1A478A" w:val="clear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格式要求</w:t>
            </w:r>
          </w:p>
        </w:tc>
        <w:tc>
          <w:tcPr>
            <w:tcW w:type="dxa" w:w="1728"/>
            <w:shd w:fill="1A478A" w:val="clear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对应补正条</w:t>
            </w:r>
          </w:p>
        </w:tc>
      </w:tr>
      <w:tr>
        <w:tc>
          <w:tcPr>
            <w:tcW w:type="dxa" w:w="1728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1</w:t>
            </w:r>
          </w:p>
        </w:tc>
        <w:tc>
          <w:tcPr>
            <w:tcW w:type="dxa" w:w="1728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数据量级构成明细</w:t>
            </w:r>
          </w:p>
        </w:tc>
        <w:tc>
          <w:tcPr>
            <w:tcW w:type="dxa" w:w="1728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说明 20,252.64MB 构成</w:t>
            </w:r>
          </w:p>
        </w:tc>
        <w:tc>
          <w:tcPr>
            <w:tcW w:type="dxa" w:w="1728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表格，各类别容量之和等于 20,252.64MB</w:t>
            </w:r>
          </w:p>
        </w:tc>
        <w:tc>
          <w:tcPr>
            <w:tcW w:type="dxa" w:w="1728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第3条</w:t>
            </w:r>
          </w:p>
        </w:tc>
      </w:tr>
      <w:tr>
        <w:tc>
          <w:tcPr>
            <w:tcW w:type="dxa" w:w="1728"/>
            <w:shd w:fill="F5F7FA" w:val="clear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2</w:t>
            </w:r>
          </w:p>
        </w:tc>
        <w:tc>
          <w:tcPr>
            <w:tcW w:type="dxa" w:w="1728"/>
            <w:shd w:fill="F5F7FA" w:val="clear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数据字典（10张表）</w:t>
            </w:r>
          </w:p>
        </w:tc>
        <w:tc>
          <w:tcPr>
            <w:tcW w:type="dxa" w:w="1728"/>
            <w:shd w:fill="F5F7FA" w:val="clear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补交数据字典</w:t>
            </w:r>
          </w:p>
        </w:tc>
        <w:tc>
          <w:tcPr>
            <w:tcW w:type="dxa" w:w="1728"/>
            <w:shd w:fill="F5F7FA" w:val="clear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Excel，一表一sheet，列明字段名称/含义/类型/示例值</w:t>
            </w:r>
          </w:p>
        </w:tc>
        <w:tc>
          <w:tcPr>
            <w:tcW w:type="dxa" w:w="1728"/>
            <w:shd w:fill="F5F7FA" w:val="clear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第5条</w:t>
            </w:r>
          </w:p>
        </w:tc>
      </w:tr>
      <w:tr>
        <w:tc>
          <w:tcPr>
            <w:tcW w:type="dxa" w:w="1728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3</w:t>
            </w:r>
          </w:p>
        </w:tc>
        <w:tc>
          <w:tcPr>
            <w:tcW w:type="dxa" w:w="1728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四层样例数据</w:t>
            </w:r>
          </w:p>
        </w:tc>
        <w:tc>
          <w:tcPr>
            <w:tcW w:type="dxa" w:w="1728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补交样例数据</w:t>
            </w:r>
          </w:p>
        </w:tc>
        <w:tc>
          <w:tcPr>
            <w:tcW w:type="dxa" w:w="1728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Excel/CSV，每层不少于3条完整记录，覆盖全部字段</w:t>
            </w:r>
          </w:p>
        </w:tc>
        <w:tc>
          <w:tcPr>
            <w:tcW w:type="dxa" w:w="1728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第5条</w:t>
            </w:r>
          </w:p>
        </w:tc>
      </w:tr>
      <w:tr>
        <w:tc>
          <w:tcPr>
            <w:tcW w:type="dxa" w:w="1728"/>
            <w:shd w:fill="F5F7FA" w:val="clear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4</w:t>
            </w:r>
          </w:p>
        </w:tc>
        <w:tc>
          <w:tcPr>
            <w:tcW w:type="dxa" w:w="1728"/>
            <w:shd w:fill="F5F7FA" w:val="clear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消息对话记录表内容审查说明</w:t>
            </w:r>
          </w:p>
        </w:tc>
        <w:tc>
          <w:tcPr>
            <w:tcW w:type="dxa" w:w="1728"/>
            <w:shd w:fill="F5F7FA" w:val="clear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专项说明</w:t>
            </w:r>
          </w:p>
        </w:tc>
        <w:tc>
          <w:tcPr>
            <w:tcW w:type="dxa" w:w="1728"/>
            <w:shd w:fill="F5F7FA" w:val="clear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书面回答4问（是否含个人信息/是否纳入/依据/脱敏方式）</w:t>
            </w:r>
          </w:p>
        </w:tc>
        <w:tc>
          <w:tcPr>
            <w:tcW w:type="dxa" w:w="1728"/>
            <w:shd w:fill="F5F7FA" w:val="clear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第5条</w:t>
            </w:r>
          </w:p>
        </w:tc>
      </w:tr>
      <w:tr>
        <w:tc>
          <w:tcPr>
            <w:tcW w:type="dxa" w:w="1728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5</w:t>
            </w:r>
          </w:p>
        </w:tc>
        <w:tc>
          <w:tcPr>
            <w:tcW w:type="dxa" w:w="1728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设备连接与运行日志表样例</w:t>
            </w:r>
          </w:p>
        </w:tc>
        <w:tc>
          <w:tcPr>
            <w:tcW w:type="dxa" w:w="1728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补交样例</w:t>
            </w:r>
          </w:p>
        </w:tc>
        <w:tc>
          <w:tcPr>
            <w:tcW w:type="dxa" w:w="1728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字段结构+样例数据；如无则说明</w:t>
            </w:r>
          </w:p>
        </w:tc>
        <w:tc>
          <w:tcPr>
            <w:tcW w:type="dxa" w:w="1728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第5条</w:t>
            </w:r>
          </w:p>
        </w:tc>
      </w:tr>
      <w:tr>
        <w:tc>
          <w:tcPr>
            <w:tcW w:type="dxa" w:w="1728"/>
            <w:shd w:fill="F5F7FA" w:val="clear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6</w:t>
            </w:r>
          </w:p>
        </w:tc>
        <w:tc>
          <w:tcPr>
            <w:tcW w:type="dxa" w:w="1728"/>
            <w:shd w:fill="F5F7FA" w:val="clear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隐私政策历史版本</w:t>
            </w:r>
          </w:p>
        </w:tc>
        <w:tc>
          <w:tcPr>
            <w:tcW w:type="dxa" w:w="1728"/>
            <w:shd w:fill="F5F7FA" w:val="clear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合法性基础</w:t>
            </w:r>
          </w:p>
        </w:tc>
        <w:tc>
          <w:tcPr>
            <w:tcW w:type="dxa" w:w="1728"/>
            <w:shd w:fill="F5F7FA" w:val="clear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2024年7月1日前的版本记录与生效时间；如无则说明</w:t>
            </w:r>
          </w:p>
        </w:tc>
        <w:tc>
          <w:tcPr>
            <w:tcW w:type="dxa" w:w="1728"/>
            <w:shd w:fill="F5F7FA" w:val="clear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第4条</w:t>
            </w:r>
          </w:p>
        </w:tc>
      </w:tr>
      <w:tr>
        <w:tc>
          <w:tcPr>
            <w:tcW w:type="dxa" w:w="1728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7</w:t>
            </w:r>
          </w:p>
        </w:tc>
        <w:tc>
          <w:tcPr>
            <w:tcW w:type="dxa" w:w="1728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2022年11月–2024年6月用户协议</w:t>
            </w:r>
          </w:p>
        </w:tc>
        <w:tc>
          <w:tcPr>
            <w:tcW w:type="dxa" w:w="1728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合法性基础</w:t>
            </w:r>
          </w:p>
        </w:tc>
        <w:tc>
          <w:tcPr>
            <w:tcW w:type="dxa" w:w="1728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该期间适用的协议文本</w:t>
            </w:r>
          </w:p>
        </w:tc>
        <w:tc>
          <w:tcPr>
            <w:tcW w:type="dxa" w:w="1728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第4条</w:t>
            </w:r>
          </w:p>
        </w:tc>
      </w:tr>
      <w:tr>
        <w:tc>
          <w:tcPr>
            <w:tcW w:type="dxa" w:w="1728"/>
            <w:shd w:fill="F5F7FA" w:val="clear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8</w:t>
            </w:r>
          </w:p>
        </w:tc>
        <w:tc>
          <w:tcPr>
            <w:tcW w:type="dxa" w:w="1728"/>
            <w:shd w:fill="F5F7FA" w:val="clear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早期数据情形确认</w:t>
            </w:r>
          </w:p>
        </w:tc>
        <w:tc>
          <w:tcPr>
            <w:tcW w:type="dxa" w:w="1728"/>
            <w:shd w:fill="F5F7FA" w:val="clear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措辞定稿</w:t>
            </w:r>
          </w:p>
        </w:tc>
        <w:tc>
          <w:tcPr>
            <w:tcW w:type="dxa" w:w="1728"/>
            <w:shd w:fill="F5F7FA" w:val="clear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书面确认：2022年6–10月记录是否同表混存；早期是否无开方案、无六师共管群</w:t>
            </w:r>
          </w:p>
        </w:tc>
        <w:tc>
          <w:tcPr>
            <w:tcW w:type="dxa" w:w="1728"/>
            <w:shd w:fill="F5F7FA" w:val="clear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第2条</w:t>
            </w:r>
          </w:p>
        </w:tc>
      </w:tr>
    </w:tbl>
    <w:p/>
    <w:p>
      <w:pPr>
        <w:spacing w:before="160" w:after="160"/>
      </w:pPr>
      <w:r>
        <w:rPr>
          <w:color w:val="BBBBBB"/>
          <w:sz w:val="16"/>
        </w:rPr>
        <w:t>──────────────────────────────────────────────────────────</w:t>
      </w:r>
    </w:p>
    <w:p>
      <w:pPr>
        <w:pStyle w:val="Heading1"/>
      </w:pPr>
      <w:r>
        <w:rPr>
          <w:rFonts w:ascii="微软雅黑" w:hAnsi="微软雅黑" w:eastAsia="微软雅黑"/>
          <w:color w:val="1A478A"/>
          <w:sz w:val="40"/>
        </w:rPr>
        <w:t>第四部分 需公司/经办人提供的材料汇总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fill="1A478A" w:val="clear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#</w:t>
            </w:r>
          </w:p>
        </w:tc>
        <w:tc>
          <w:tcPr>
            <w:tcW w:type="dxa" w:w="1728"/>
            <w:shd w:fill="1A478A" w:val="clear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材料</w:t>
            </w:r>
          </w:p>
        </w:tc>
        <w:tc>
          <w:tcPr>
            <w:tcW w:type="dxa" w:w="1728"/>
            <w:shd w:fill="1A478A" w:val="clear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用途</w:t>
            </w:r>
          </w:p>
        </w:tc>
        <w:tc>
          <w:tcPr>
            <w:tcW w:type="dxa" w:w="1728"/>
            <w:shd w:fill="1A478A" w:val="clear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责任方</w:t>
            </w:r>
          </w:p>
        </w:tc>
        <w:tc>
          <w:tcPr>
            <w:tcW w:type="dxa" w:w="1728"/>
            <w:shd w:fill="1A478A" w:val="clear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对应补正条</w:t>
            </w:r>
          </w:p>
        </w:tc>
      </w:tr>
      <w:tr>
        <w:tc>
          <w:tcPr>
            <w:tcW w:type="dxa" w:w="1728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1</w:t>
            </w:r>
          </w:p>
        </w:tc>
        <w:tc>
          <w:tcPr>
            <w:tcW w:type="dxa" w:w="1728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填写完整的授权委托书（含身份证件号码、联系电话）+ 盖章</w:t>
            </w:r>
          </w:p>
        </w:tc>
        <w:tc>
          <w:tcPr>
            <w:tcW w:type="dxa" w:w="1728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补正</w:t>
            </w:r>
          </w:p>
        </w:tc>
        <w:tc>
          <w:tcPr>
            <w:tcW w:type="dxa" w:w="1728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公司经办人</w:t>
            </w:r>
          </w:p>
        </w:tc>
        <w:tc>
          <w:tcPr>
            <w:tcW w:type="dxa" w:w="1728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第7条</w:t>
            </w:r>
          </w:p>
        </w:tc>
      </w:tr>
      <w:tr>
        <w:tc>
          <w:tcPr>
            <w:tcW w:type="dxa" w:w="1728"/>
            <w:shd w:fill="F5F7FA" w:val="clear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2</w:t>
            </w:r>
          </w:p>
        </w:tc>
        <w:tc>
          <w:tcPr>
            <w:tcW w:type="dxa" w:w="1728"/>
            <w:shd w:fill="F5F7FA" w:val="clear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《知情同意书》正式版（如存在含数据条款的版本）</w:t>
            </w:r>
          </w:p>
        </w:tc>
        <w:tc>
          <w:tcPr>
            <w:tcW w:type="dxa" w:w="1728"/>
            <w:shd w:fill="F5F7FA" w:val="clear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合法性基础</w:t>
            </w:r>
          </w:p>
        </w:tc>
        <w:tc>
          <w:tcPr>
            <w:tcW w:type="dxa" w:w="1728"/>
            <w:shd w:fill="F5F7FA" w:val="clear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公司经办人</w:t>
            </w:r>
          </w:p>
        </w:tc>
        <w:tc>
          <w:tcPr>
            <w:tcW w:type="dxa" w:w="1728"/>
            <w:shd w:fill="F5F7FA" w:val="clear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第4条</w:t>
            </w:r>
          </w:p>
        </w:tc>
      </w:tr>
    </w:tbl>
    <w:p/>
    <w:p>
      <w:pPr>
        <w:spacing w:before="160" w:after="160"/>
      </w:pPr>
      <w:r>
        <w:rPr>
          <w:color w:val="BBBBBB"/>
          <w:sz w:val="16"/>
        </w:rPr>
        <w:t>──────────────────────────────────────────────────────────</w:t>
      </w:r>
    </w:p>
    <w:p>
      <w:pPr>
        <w:spacing w:after="120" w:line="336" w:lineRule="auto"/>
      </w:pPr>
      <w:r>
        <w:rPr>
          <w:rFonts w:ascii="微软雅黑" w:hAnsi="微软雅黑" w:eastAsia="微软雅黑"/>
        </w:rPr>
        <w:t>文档结束 · 编制：云端小鲸鱼 · 2026年10月11日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 w:eastAsia="微软雅黑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eastAsia="微软雅黑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eastAsia="微软雅黑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eastAsia="微软雅黑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eastAsia="微软雅黑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