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200" w:after="400" w:line="360" w:lineRule="auto"/>
        <w:jc w:val="center"/>
      </w:pPr>
      <w:r>
        <w:rPr>
          <w:rFonts w:ascii="宋体" w:hAnsi="宋体"/>
          <w:b/>
          <w:sz w:val="36"/>
        </w:rPr>
        <w:t>关于患者对子宫复旧居家康复项目投诉的正式回复函</w:t>
      </w:r>
    </w:p>
    <w:p>
      <w:pPr>
        <w:spacing w:after="200" w:line="360" w:lineRule="auto"/>
        <w:jc w:val="center"/>
      </w:pPr>
      <w:r>
        <w:rPr>
          <w:rFonts w:ascii="宋体" w:hAnsi="宋体"/>
          <w:b w:val="0"/>
          <w:sz w:val="16"/>
        </w:rPr>
        <w:t>━━━━━━━━━━━━━━━━━━━━━━━━━━━━━━━━━━━━━━━━</w:t>
      </w:r>
    </w:p>
    <w:p>
      <w:pPr>
        <w:spacing w:line="360" w:lineRule="auto"/>
      </w:pPr>
      <w:r>
        <w:rPr>
          <w:rFonts w:ascii="宋体" w:hAnsi="宋体"/>
          <w:b w:val="0"/>
          <w:sz w:val="24"/>
        </w:rPr>
      </w:r>
    </w:p>
    <w:p>
      <w:pPr>
        <w:spacing w:before="320" w:after="160" w:line="360" w:lineRule="auto"/>
        <w:jc w:val="center"/>
      </w:pPr>
      <w:r>
        <w:rPr>
          <w:rFonts w:ascii="宋体" w:hAnsi="宋体"/>
          <w:b/>
          <w:sz w:val="32"/>
        </w:rPr>
        <w:t>关于患者对子宫复旧居家康复项目投诉的正式回复函</w:t>
      </w:r>
    </w:p>
    <w:p>
      <w:pPr>
        <w:spacing w:before="60" w:after="60" w:line="360" w:lineRule="auto"/>
      </w:pPr>
      <w:r>
        <w:rPr>
          <w:rFonts w:ascii="宋体" w:hAnsi="宋体"/>
          <w:b w:val="0"/>
          <w:sz w:val="24"/>
        </w:rPr>
        <w:t>致：[患者姓名]</w:t>
      </w:r>
    </w:p>
    <w:p>
      <w:pPr>
        <w:spacing w:before="60" w:after="60" w:line="360" w:lineRule="auto"/>
      </w:pPr>
      <w:r>
        <w:rPr>
          <w:rFonts w:ascii="宋体" w:hAnsi="宋体"/>
          <w:b w:val="0"/>
          <w:sz w:val="24"/>
        </w:rPr>
        <w:t>您好！</w:t>
      </w:r>
    </w:p>
    <w:p>
      <w:pPr>
        <w:spacing w:before="60" w:after="60" w:line="360" w:lineRule="auto"/>
      </w:pPr>
      <w:r>
        <w:rPr>
          <w:rFonts w:ascii="宋体" w:hAnsi="宋体"/>
          <w:b w:val="0"/>
          <w:sz w:val="24"/>
        </w:rPr>
        <w:t>关于您对我院开展的子宫复旧居家康复项目提出的质疑，我院高度重视，现就您反映的各项问题，逐一作出正式回复。</w:t>
      </w:r>
    </w:p>
    <w:p>
      <w:pPr>
        <w:spacing w:before="280" w:after="120" w:line="360" w:lineRule="auto"/>
      </w:pPr>
      <w:r>
        <w:rPr>
          <w:rFonts w:ascii="宋体" w:hAnsi="宋体"/>
          <w:b/>
          <w:sz w:val="28"/>
        </w:rPr>
        <w:t>一、关于"欺诈"指控的回复</w:t>
      </w:r>
    </w:p>
    <w:p>
      <w:pPr>
        <w:spacing w:before="200" w:after="80" w:line="360" w:lineRule="auto"/>
      </w:pPr>
      <w:r>
        <w:rPr>
          <w:rFonts w:ascii="宋体" w:hAnsi="宋体"/>
          <w:b/>
          <w:sz w:val="26"/>
        </w:rPr>
        <w:t>1.1 诊疗项目真实存在</w:t>
      </w:r>
    </w:p>
    <w:p>
      <w:pPr>
        <w:spacing w:before="60" w:after="60" w:line="360" w:lineRule="auto"/>
      </w:pPr>
      <w:r>
        <w:rPr>
          <w:rFonts w:ascii="宋体" w:hAnsi="宋体"/>
          <w:b w:val="0"/>
          <w:sz w:val="24"/>
        </w:rPr>
        <w:t>子宫复旧（Uterine Involution）是分娩后或人工流产术后促进子宫平滑肌收缩、恢复子宫正常形态的规范化治疗手段，属于妇产科成熟、常规的诊疗项目。该治疗项目在全国各级医疗机构广泛开展，具有充分的循证医学依据，不存在所谓的"虚假治疗"。</w:t>
      </w:r>
    </w:p>
    <w:p>
      <w:pPr>
        <w:spacing w:before="200" w:after="80" w:line="360" w:lineRule="auto"/>
      </w:pPr>
      <w:r>
        <w:rPr>
          <w:rFonts w:ascii="宋体" w:hAnsi="宋体"/>
          <w:b/>
          <w:sz w:val="26"/>
        </w:rPr>
        <w:t>1.2 设备合法合规</w:t>
      </w:r>
    </w:p>
    <w:p>
      <w:pPr>
        <w:spacing w:before="60" w:after="60" w:line="360" w:lineRule="auto"/>
      </w:pPr>
      <w:r>
        <w:rPr>
          <w:rFonts w:ascii="宋体" w:hAnsi="宋体"/>
          <w:b w:val="0"/>
          <w:sz w:val="24"/>
        </w:rPr>
        <w:t>我院使用的广州圆医生物科技有限公司生产的生物反馈电刺激治疗仪（注册证号：粤械注准20222090876），经广东省药品监督管理局审批，属于合法的第二类医疗器械。其注册证适用范围明确载明："对患者的肌肉施加电刺激来恢复患者的肌肉功能障碍。"</w:t>
      </w:r>
    </w:p>
    <w:p>
      <w:pPr>
        <w:spacing w:before="60" w:after="60" w:line="360" w:lineRule="auto"/>
      </w:pPr>
      <w:r>
        <w:rPr>
          <w:rFonts w:ascii="宋体" w:hAnsi="宋体"/>
          <w:b w:val="0"/>
          <w:sz w:val="24"/>
        </w:rPr>
        <w:t>从人体解剖学和生理学角度：</w:t>
      </w:r>
    </w:p>
    <w:p>
      <w:pPr>
        <w:spacing w:before="40" w:after="40" w:line="360" w:lineRule="auto"/>
        <w:ind w:left="425"/>
      </w:pPr>
      <w:r>
        <w:rPr>
          <w:rFonts w:ascii="宋体" w:hAnsi="宋体"/>
          <w:b w:val="0"/>
          <w:sz w:val="24"/>
        </w:rPr>
        <w:t>• 子宫主要由平滑肌构成</w:t>
      </w:r>
    </w:p>
    <w:p>
      <w:pPr>
        <w:spacing w:before="40" w:after="40" w:line="360" w:lineRule="auto"/>
        <w:ind w:left="425"/>
      </w:pPr>
      <w:r>
        <w:rPr>
          <w:rFonts w:ascii="宋体" w:hAnsi="宋体"/>
          <w:b w:val="0"/>
          <w:sz w:val="24"/>
        </w:rPr>
        <w:t>• 子宫复旧的本质是促进子宫平滑肌节律性收缩，恢复收缩功能</w:t>
      </w:r>
    </w:p>
    <w:p>
      <w:pPr>
        <w:spacing w:before="40" w:after="40" w:line="360" w:lineRule="auto"/>
        <w:ind w:left="425"/>
      </w:pPr>
      <w:r>
        <w:rPr>
          <w:rFonts w:ascii="宋体" w:hAnsi="宋体"/>
          <w:b w:val="0"/>
          <w:sz w:val="24"/>
        </w:rPr>
        <w:t>• 本设备通过电刺激作用于子宫平滑肌，完全在其"肌肉功能障碍"的适用范围之内</w:t>
      </w:r>
    </w:p>
    <w:p>
      <w:pPr>
        <w:spacing w:before="60" w:after="60" w:line="360" w:lineRule="auto"/>
      </w:pPr>
      <w:r>
        <w:rPr>
          <w:rFonts w:ascii="宋体" w:hAnsi="宋体"/>
          <w:b w:val="0"/>
          <w:sz w:val="24"/>
        </w:rPr>
        <w:t>因此，设备用于子宫复旧治疗完全合规，不存在超范围使用，不存在欺诈。</w:t>
      </w:r>
    </w:p>
    <w:p>
      <w:pPr>
        <w:spacing w:before="200" w:after="80" w:line="360" w:lineRule="auto"/>
      </w:pPr>
      <w:r>
        <w:rPr>
          <w:rFonts w:ascii="宋体" w:hAnsi="宋体"/>
          <w:b/>
          <w:sz w:val="26"/>
        </w:rPr>
        <w:t>1.3 "假一赔三"不适用</w:t>
      </w:r>
    </w:p>
    <w:p>
      <w:pPr>
        <w:spacing w:before="60" w:after="60" w:line="360" w:lineRule="auto"/>
      </w:pPr>
      <w:r>
        <w:rPr>
          <w:rFonts w:ascii="宋体" w:hAnsi="宋体"/>
          <w:b w:val="0"/>
          <w:sz w:val="24"/>
        </w:rPr>
        <w:t>根据《中华人民共和国消费者权益保护法》第五十五条，"假一赔三"适用的前提是经营者存在欺诈行为，即故意告知虚假情况或故意隐瞒真实情况，诱使消费者作出错误意思表示。</w:t>
      </w:r>
    </w:p>
    <w:p>
      <w:pPr>
        <w:spacing w:before="60" w:after="60" w:line="360" w:lineRule="auto"/>
      </w:pPr>
      <w:r>
        <w:rPr>
          <w:rFonts w:ascii="宋体" w:hAnsi="宋体"/>
          <w:b w:val="0"/>
          <w:sz w:val="24"/>
        </w:rPr>
        <w:t>本案中：</w:t>
      </w:r>
    </w:p>
    <w:p>
      <w:pPr>
        <w:spacing w:before="40" w:after="40" w:line="360" w:lineRule="auto"/>
        <w:ind w:left="425"/>
      </w:pPr>
      <w:r>
        <w:rPr>
          <w:rFonts w:ascii="宋体" w:hAnsi="宋体"/>
          <w:b w:val="0"/>
          <w:sz w:val="24"/>
        </w:rPr>
        <w:t>• 子宫复旧项目是真实的诊疗项目</w:t>
      </w:r>
    </w:p>
    <w:p>
      <w:pPr>
        <w:spacing w:before="40" w:after="40" w:line="360" w:lineRule="auto"/>
        <w:ind w:left="425"/>
      </w:pPr>
      <w:r>
        <w:rPr>
          <w:rFonts w:ascii="宋体" w:hAnsi="宋体"/>
          <w:b w:val="0"/>
          <w:sz w:val="24"/>
        </w:rPr>
        <w:t>• 所用设备是经国家药监局批准的合法医疗器械</w:t>
      </w:r>
    </w:p>
    <w:p>
      <w:pPr>
        <w:spacing w:before="40" w:after="40" w:line="360" w:lineRule="auto"/>
        <w:ind w:left="425"/>
      </w:pPr>
      <w:r>
        <w:rPr>
          <w:rFonts w:ascii="宋体" w:hAnsi="宋体"/>
          <w:b w:val="0"/>
          <w:sz w:val="24"/>
        </w:rPr>
        <w:t>• 医生已履行告知义务，患者本人或家属签署了知情同意书</w:t>
      </w:r>
    </w:p>
    <w:p>
      <w:pPr>
        <w:spacing w:before="60" w:after="60" w:line="360" w:lineRule="auto"/>
      </w:pPr>
      <w:r>
        <w:rPr>
          <w:rFonts w:ascii="宋体" w:hAnsi="宋体"/>
          <w:b w:val="0"/>
          <w:sz w:val="24"/>
        </w:rPr>
        <w:t>上述事实清楚表明，不存在任何欺诈行为，"假一赔三"的诉求缺乏事实和法律依据。</w:t>
      </w:r>
    </w:p>
    <w:p>
      <w:pPr>
        <w:spacing w:before="280" w:after="120" w:line="360" w:lineRule="auto"/>
      </w:pPr>
      <w:r>
        <w:rPr>
          <w:rFonts w:ascii="宋体" w:hAnsi="宋体"/>
          <w:b/>
          <w:sz w:val="28"/>
        </w:rPr>
        <w:t>二、关于"不清醒状态下被强行购买"及"产品不具备子宫复旧能力"的回复</w:t>
      </w:r>
    </w:p>
    <w:p>
      <w:pPr>
        <w:spacing w:before="200" w:after="80" w:line="360" w:lineRule="auto"/>
      </w:pPr>
      <w:r>
        <w:rPr>
          <w:rFonts w:ascii="宋体" w:hAnsi="宋体"/>
          <w:b/>
          <w:sz w:val="26"/>
        </w:rPr>
        <w:t>2.1 关于"不清醒状态下强行购买"</w:t>
      </w:r>
    </w:p>
    <w:p>
      <w:pPr>
        <w:spacing w:before="60" w:after="60" w:line="360" w:lineRule="auto"/>
      </w:pPr>
      <w:r>
        <w:rPr>
          <w:rFonts w:ascii="宋体" w:hAnsi="宋体"/>
          <w:b w:val="0"/>
          <w:sz w:val="24"/>
        </w:rPr>
        <w:t>根据我院记录，项目的知情告知、选购及费用支付均由您本人或您授权的家人（您先生）在手机端操作完成。知情同意书中已明确告知治疗内容、费用标准及风险提示，操作流程完整、规范。</w:t>
      </w:r>
    </w:p>
    <w:p>
      <w:pPr>
        <w:spacing w:before="60" w:after="60" w:line="360" w:lineRule="auto"/>
      </w:pPr>
      <w:r>
        <w:rPr>
          <w:rFonts w:ascii="宋体" w:hAnsi="宋体"/>
          <w:b w:val="0"/>
          <w:sz w:val="24"/>
        </w:rPr>
        <w:t>所谓"不清醒状态下被强行购买"的表述与客观事实不符。如您坚持该主张，烦请提供相关证据材料，我院将依法依规核实处理。</w:t>
      </w:r>
    </w:p>
    <w:p>
      <w:pPr>
        <w:spacing w:before="200" w:after="80" w:line="360" w:lineRule="auto"/>
      </w:pPr>
      <w:r>
        <w:rPr>
          <w:rFonts w:ascii="宋体" w:hAnsi="宋体"/>
          <w:b/>
          <w:sz w:val="26"/>
        </w:rPr>
        <w:t>2.2 关于"产品不具备子宫复旧治疗能力"</w:t>
      </w:r>
    </w:p>
    <w:p>
      <w:pPr>
        <w:spacing w:before="60" w:after="60" w:line="360" w:lineRule="auto"/>
      </w:pPr>
      <w:r>
        <w:rPr>
          <w:rFonts w:ascii="宋体" w:hAnsi="宋体"/>
          <w:b w:val="0"/>
          <w:sz w:val="24"/>
        </w:rPr>
        <w:t>#### （1）治疗尚未开始，不具备评价基础</w:t>
      </w:r>
    </w:p>
    <w:p>
      <w:pPr>
        <w:spacing w:before="60" w:after="60" w:line="360" w:lineRule="auto"/>
      </w:pPr>
      <w:r>
        <w:rPr>
          <w:rFonts w:ascii="宋体" w:hAnsi="宋体"/>
          <w:b w:val="0"/>
          <w:sz w:val="24"/>
        </w:rPr>
        <w:t>根据记录，您在接受人工流产术后，经医生评估认为适合接受子宫复旧居家康复治疗。但截至目前，您尚未开始任何正式治疗，设备也未实际使用于您的康复过程。治疗尚未开展即断言"产品效果不好""不具备治疗能力"，缺乏事实基础和客观依据。</w:t>
      </w:r>
    </w:p>
    <w:p>
      <w:pPr>
        <w:spacing w:before="60" w:after="60" w:line="360" w:lineRule="auto"/>
      </w:pPr>
      <w:r>
        <w:rPr>
          <w:rFonts w:ascii="宋体" w:hAnsi="宋体"/>
          <w:b w:val="0"/>
          <w:sz w:val="24"/>
        </w:rPr>
        <w:t>#### （2）设备临床有效性有充分证据</w:t>
      </w:r>
    </w:p>
    <w:p>
      <w:pPr>
        <w:spacing w:before="60" w:after="60" w:line="360" w:lineRule="auto"/>
      </w:pPr>
      <w:r>
        <w:rPr>
          <w:rFonts w:ascii="宋体" w:hAnsi="宋体"/>
          <w:b w:val="0"/>
          <w:sz w:val="24"/>
        </w:rPr>
        <w:t>广州圆医生物反馈电刺激治疗仪已通过国家药品监督管理局认可的型式检验和临床评价，取得合法二类医疗器械注册证。该设备在珠海市妇幼保健院、南方医科大学第八附属医院等多家合作医院的临床实践中，用于子宫复旧治疗的有效率超过行业平均水平，不存在"不具备治疗能力"的情形。</w:t>
      </w:r>
    </w:p>
    <w:p>
      <w:pPr>
        <w:spacing w:before="60" w:after="60" w:line="360" w:lineRule="auto"/>
      </w:pPr>
      <w:r>
        <w:rPr>
          <w:rFonts w:ascii="宋体" w:hAnsi="宋体"/>
          <w:b w:val="0"/>
          <w:sz w:val="24"/>
        </w:rPr>
        <w:t>#### （3）注册证表述方式不影响治疗能力</w:t>
      </w:r>
    </w:p>
    <w:p>
      <w:pPr>
        <w:spacing w:before="60" w:after="60" w:line="360" w:lineRule="auto"/>
      </w:pPr>
      <w:r>
        <w:rPr>
          <w:rFonts w:ascii="宋体" w:hAnsi="宋体"/>
          <w:b w:val="0"/>
          <w:sz w:val="24"/>
        </w:rPr>
        <w:t>注册证适用范围采用概括式写法（"恢复肌肉功能障碍"），与部分同类产品采用列举式写法（逐项列明具体适应症）的差异，属于企业注册申报策略的不同。概括式不等于不能治，列举式不等于独家能治，两种写法均为现行法规所认可，经审评机构审核确认后具有同等法律效力。</w:t>
      </w:r>
    </w:p>
    <w:p>
      <w:pPr>
        <w:spacing w:before="280" w:after="120" w:line="360" w:lineRule="auto"/>
      </w:pPr>
      <w:r>
        <w:rPr>
          <w:rFonts w:ascii="宋体" w:hAnsi="宋体"/>
          <w:b/>
          <w:sz w:val="28"/>
        </w:rPr>
        <w:t>三、关于"收费模式及第三方平台收款"的回复</w:t>
      </w:r>
    </w:p>
    <w:p>
      <w:pPr>
        <w:spacing w:before="200" w:after="80" w:line="360" w:lineRule="auto"/>
      </w:pPr>
      <w:r>
        <w:rPr>
          <w:rFonts w:ascii="宋体" w:hAnsi="宋体"/>
          <w:b/>
          <w:sz w:val="26"/>
        </w:rPr>
        <w:t>3.1 项目合作模式合法合规</w:t>
      </w:r>
    </w:p>
    <w:p>
      <w:pPr>
        <w:spacing w:before="60" w:after="60" w:line="360" w:lineRule="auto"/>
      </w:pPr>
      <w:r>
        <w:rPr>
          <w:rFonts w:ascii="宋体" w:hAnsi="宋体"/>
          <w:b w:val="0"/>
          <w:sz w:val="24"/>
        </w:rPr>
        <w:t>我院开展的子宫复旧居家康复项目，系通过合法、公开的招标程序引入广州圆爱康生物科技有限公司作为第三方服务提供商。该合作模式经医院招标采购程序审批，程序合法合规。</w:t>
      </w:r>
    </w:p>
    <w:p>
      <w:pPr>
        <w:spacing w:before="200" w:after="80" w:line="360" w:lineRule="auto"/>
      </w:pPr>
      <w:r>
        <w:rPr>
          <w:rFonts w:ascii="宋体" w:hAnsi="宋体"/>
          <w:b/>
          <w:sz w:val="26"/>
        </w:rPr>
        <w:t>3.2 费用收取与分配的合法性</w:t>
      </w:r>
    </w:p>
    <w:p>
      <w:pPr>
        <w:spacing w:before="60" w:after="60" w:line="360" w:lineRule="auto"/>
      </w:pPr>
      <w:r>
        <w:rPr>
          <w:rFonts w:ascii="宋体" w:hAnsi="宋体"/>
          <w:b w:val="0"/>
          <w:sz w:val="24"/>
        </w:rPr>
        <w:t>在本项目中：</w:t>
      </w:r>
    </w:p>
    <w:p>
      <w:pPr>
        <w:spacing w:before="40" w:after="40" w:line="360" w:lineRule="auto"/>
        <w:ind w:left="425"/>
      </w:pPr>
      <w:r>
        <w:rPr>
          <w:rFonts w:ascii="宋体" w:hAnsi="宋体"/>
          <w:b w:val="0"/>
          <w:sz w:val="24"/>
        </w:rPr>
        <w:t>• 费用由圆爱康收取：患者支付的居家康复服务费用由圆爱康作为服务提供方统一收取</w:t>
      </w:r>
    </w:p>
    <w:p>
      <w:pPr>
        <w:spacing w:before="40" w:after="40" w:line="360" w:lineRule="auto"/>
        <w:ind w:left="425"/>
      </w:pPr>
      <w:r>
        <w:rPr>
          <w:rFonts w:ascii="宋体" w:hAnsi="宋体"/>
          <w:b w:val="0"/>
          <w:sz w:val="24"/>
        </w:rPr>
        <w:t>• 圆爱康向医院缴纳管理费：该管理费对应的是医院为患者提供的医疗服务支撑，包括但不限于：治疗方案的制定与指导、医疗风险的管控与应急处理、医疗质量监控、患者随访管理等</w:t>
      </w:r>
    </w:p>
    <w:p>
      <w:pPr>
        <w:spacing w:before="40" w:after="40" w:line="360" w:lineRule="auto"/>
        <w:ind w:left="425"/>
      </w:pPr>
      <w:r>
        <w:rPr>
          <w:rFonts w:ascii="宋体" w:hAnsi="宋体"/>
          <w:b w:val="0"/>
          <w:sz w:val="24"/>
        </w:rPr>
        <w:t>• 医院通过管理费获得合理回报，而非"直接收费、直接获利"</w:t>
      </w:r>
    </w:p>
    <w:p>
      <w:pPr>
        <w:spacing w:before="60" w:after="60" w:line="360" w:lineRule="auto"/>
      </w:pPr>
      <w:r>
        <w:rPr>
          <w:rFonts w:ascii="宋体" w:hAnsi="宋体"/>
          <w:b w:val="0"/>
          <w:sz w:val="24"/>
        </w:rPr>
        <w:t>该模式是当前"互联网+医疗健康"领域普遍采用的合法合规的合作模式，符合国家卫生健康委员会等部门关于促进"互联网+医疗健康"发展的相关政策导向。</w:t>
      </w:r>
    </w:p>
    <w:p>
      <w:pPr>
        <w:spacing w:before="200" w:after="80" w:line="360" w:lineRule="auto"/>
      </w:pPr>
      <w:r>
        <w:rPr>
          <w:rFonts w:ascii="宋体" w:hAnsi="宋体"/>
          <w:b/>
          <w:sz w:val="26"/>
        </w:rPr>
        <w:t>3.3 患者费用去向清晰</w:t>
      </w:r>
    </w:p>
    <w:p>
      <w:pPr>
        <w:spacing w:before="60" w:after="60" w:line="360" w:lineRule="auto"/>
      </w:pPr>
      <w:r>
        <w:rPr>
          <w:rFonts w:ascii="宋体" w:hAnsi="宋体"/>
          <w:b w:val="0"/>
          <w:sz w:val="24"/>
        </w:rPr>
        <w:t>您的治疗费用全额进入圆爱康平台，其中：</w:t>
      </w:r>
    </w:p>
    <w:p>
      <w:pPr>
        <w:spacing w:before="40" w:after="40" w:line="360" w:lineRule="auto"/>
        <w:ind w:left="425"/>
      </w:pPr>
      <w:r>
        <w:rPr>
          <w:rFonts w:ascii="宋体" w:hAnsi="宋体"/>
          <w:b w:val="0"/>
          <w:sz w:val="24"/>
        </w:rPr>
        <w:t>• 部分用于设备投入、软件平台运营、患者服务等</w:t>
      </w:r>
    </w:p>
    <w:p>
      <w:pPr>
        <w:spacing w:before="40" w:after="40" w:line="360" w:lineRule="auto"/>
        <w:ind w:left="425"/>
      </w:pPr>
      <w:r>
        <w:rPr>
          <w:rFonts w:ascii="宋体" w:hAnsi="宋体"/>
          <w:b w:val="0"/>
          <w:sz w:val="24"/>
        </w:rPr>
        <w:t>• 部分以管理费形式支付给医院，用于覆盖医院提供的医疗服务支撑成本</w:t>
      </w:r>
    </w:p>
    <w:p>
      <w:pPr>
        <w:spacing w:before="40" w:after="40" w:line="360" w:lineRule="auto"/>
        <w:ind w:left="425"/>
      </w:pPr>
      <w:r>
        <w:rPr>
          <w:rFonts w:ascii="宋体" w:hAnsi="宋体"/>
          <w:b w:val="0"/>
          <w:sz w:val="24"/>
        </w:rPr>
        <w:t>• 所有资金流向清晰透明，不存在违规收费或非法获利的情形</w:t>
      </w:r>
    </w:p>
    <w:p>
      <w:pPr>
        <w:spacing w:before="200" w:after="80" w:line="360" w:lineRule="auto"/>
      </w:pPr>
      <w:r>
        <w:rPr>
          <w:rFonts w:ascii="宋体" w:hAnsi="宋体"/>
          <w:b/>
          <w:sz w:val="26"/>
        </w:rPr>
        <w:t>3.4 关于"医院把患者丢给第三方"的说法</w:t>
      </w:r>
    </w:p>
    <w:p>
      <w:pPr>
        <w:spacing w:before="60" w:after="60" w:line="360" w:lineRule="auto"/>
      </w:pPr>
      <w:r>
        <w:rPr>
          <w:rFonts w:ascii="宋体" w:hAnsi="宋体"/>
          <w:b w:val="0"/>
          <w:sz w:val="24"/>
        </w:rPr>
        <w:t>该说法与事实不符。在本项目中，医院全程参与患者的诊疗管理，包括：</w:t>
      </w:r>
    </w:p>
    <w:p>
      <w:pPr>
        <w:spacing w:before="40" w:after="40" w:line="360" w:lineRule="auto"/>
        <w:ind w:left="425"/>
      </w:pPr>
      <w:r>
        <w:rPr>
          <w:rFonts w:ascii="宋体" w:hAnsi="宋体"/>
          <w:b w:val="0"/>
          <w:sz w:val="24"/>
        </w:rPr>
        <w:t>• 术前评估与治疗方案制定（由医院医生完成）</w:t>
      </w:r>
    </w:p>
    <w:p>
      <w:pPr>
        <w:spacing w:before="40" w:after="40" w:line="360" w:lineRule="auto"/>
        <w:ind w:left="425"/>
      </w:pPr>
      <w:r>
        <w:rPr>
          <w:rFonts w:ascii="宋体" w:hAnsi="宋体"/>
          <w:b w:val="0"/>
          <w:sz w:val="24"/>
        </w:rPr>
        <w:t>• 治疗过程中的医疗指导与监控</w:t>
      </w:r>
    </w:p>
    <w:p>
      <w:pPr>
        <w:spacing w:before="40" w:after="40" w:line="360" w:lineRule="auto"/>
        <w:ind w:left="425"/>
      </w:pPr>
      <w:r>
        <w:rPr>
          <w:rFonts w:ascii="宋体" w:hAnsi="宋体"/>
          <w:b w:val="0"/>
          <w:sz w:val="24"/>
        </w:rPr>
        <w:t>• 不良事件的应急处置</w:t>
      </w:r>
    </w:p>
    <w:p>
      <w:pPr>
        <w:spacing w:before="40" w:after="40" w:line="360" w:lineRule="auto"/>
        <w:ind w:left="425"/>
      </w:pPr>
      <w:r>
        <w:rPr>
          <w:rFonts w:ascii="宋体" w:hAnsi="宋体"/>
          <w:b w:val="0"/>
          <w:sz w:val="24"/>
        </w:rPr>
        <w:t>• 治疗结束后的随访与康复评估</w:t>
      </w:r>
    </w:p>
    <w:p>
      <w:pPr>
        <w:spacing w:before="60" w:after="60" w:line="360" w:lineRule="auto"/>
      </w:pPr>
      <w:r>
        <w:rPr>
          <w:rFonts w:ascii="宋体" w:hAnsi="宋体"/>
          <w:b w:val="0"/>
          <w:sz w:val="24"/>
        </w:rPr>
        <w:t>圆爱康作为第三方服务商，仅在设备提供、软件平台运营、患者操作指导等方面提供技术支持。患者的医疗服务主体始终是医院，不存在"丢给第三方"的情形。</w:t>
      </w:r>
    </w:p>
    <w:p>
      <w:pPr>
        <w:spacing w:before="280" w:after="120" w:line="360" w:lineRule="auto"/>
      </w:pPr>
      <w:r>
        <w:rPr>
          <w:rFonts w:ascii="宋体" w:hAnsi="宋体"/>
          <w:b/>
          <w:sz w:val="28"/>
        </w:rPr>
        <w:t>四、关于退款处理</w:t>
      </w:r>
    </w:p>
    <w:p>
      <w:pPr>
        <w:spacing w:before="60" w:after="60" w:line="360" w:lineRule="auto"/>
      </w:pPr>
      <w:r>
        <w:rPr>
          <w:rFonts w:ascii="宋体" w:hAnsi="宋体"/>
          <w:b w:val="0"/>
          <w:sz w:val="24"/>
        </w:rPr>
        <w:t>尽管本项目的开展完全合法合规，不存在任何虚假或欺诈情形，我院已于2026年7月10日前将您支付的费用全额退还。</w:t>
      </w:r>
    </w:p>
    <w:p>
      <w:pPr>
        <w:spacing w:before="60" w:after="60" w:line="360" w:lineRule="auto"/>
      </w:pPr>
      <w:r>
        <w:rPr>
          <w:rFonts w:ascii="宋体" w:hAnsi="宋体"/>
          <w:b w:val="0"/>
          <w:sz w:val="24"/>
        </w:rPr>
        <w:t>需要郑重声明：退款是基于我院对患者权益的尊重和人文关怀，绝非对所谓"违规治疗"或"欺诈行为"的承认。 我院保留就不实指控追究相应法律责任的权利。</w:t>
      </w:r>
    </w:p>
    <w:p>
      <w:pPr>
        <w:spacing w:before="280" w:after="120" w:line="360" w:lineRule="auto"/>
      </w:pPr>
      <w:r>
        <w:rPr>
          <w:rFonts w:ascii="宋体" w:hAnsi="宋体"/>
          <w:b/>
          <w:sz w:val="28"/>
        </w:rPr>
        <w:t>五、我院的正式立场</w:t>
      </w:r>
    </w:p>
    <w:p>
      <w:pPr>
        <w:spacing w:before="60" w:after="60" w:line="360" w:lineRule="auto"/>
      </w:pPr>
      <w:r>
        <w:rPr>
          <w:rFonts w:ascii="宋体" w:hAnsi="宋体"/>
          <w:b w:val="0"/>
          <w:sz w:val="24"/>
        </w:rPr>
        <w:t>1. 子宫复旧居家康复项目合法合规：设备注册证覆盖治疗范围，合作模式经公开招标，收费方式合规透明。</w:t>
      </w:r>
    </w:p>
    <w:p>
      <w:pPr>
        <w:spacing w:before="60" w:after="60" w:line="360" w:lineRule="auto"/>
      </w:pPr>
      <w:r>
        <w:rPr>
          <w:rFonts w:ascii="宋体" w:hAnsi="宋体"/>
          <w:b w:val="0"/>
          <w:sz w:val="24"/>
        </w:rPr>
        <w:t>2. 不存在任何欺诈行为：诊疗项目真实存在，设备合法有效，知情同意流程完整。</w:t>
      </w:r>
    </w:p>
    <w:p>
      <w:pPr>
        <w:spacing w:before="60" w:after="60" w:line="360" w:lineRule="auto"/>
      </w:pPr>
      <w:r>
        <w:rPr>
          <w:rFonts w:ascii="宋体" w:hAnsi="宋体"/>
          <w:b w:val="0"/>
          <w:sz w:val="24"/>
        </w:rPr>
        <w:t>3. 不存在"不清醒状态下强行购买"：所有流程均经患者本人或授权家属操作确认。</w:t>
      </w:r>
    </w:p>
    <w:p>
      <w:pPr>
        <w:spacing w:before="60" w:after="60" w:line="360" w:lineRule="auto"/>
      </w:pPr>
      <w:r>
        <w:rPr>
          <w:rFonts w:ascii="宋体" w:hAnsi="宋体"/>
          <w:b w:val="0"/>
          <w:sz w:val="24"/>
        </w:rPr>
        <w:t>4. 收费模式合规透明：第三方平台收款为"互联网+医疗健康"合法模式，资金去向清晰。</w:t>
      </w:r>
    </w:p>
    <w:p>
      <w:pPr>
        <w:spacing w:before="60" w:after="60" w:line="360" w:lineRule="auto"/>
      </w:pPr>
      <w:r>
        <w:rPr>
          <w:rFonts w:ascii="宋体" w:hAnsi="宋体"/>
          <w:b w:val="0"/>
          <w:sz w:val="24"/>
        </w:rPr>
        <w:t>5. 退款已完成，但不承认任何违规或欺诈，不承担"假一赔三"责任。</w:t>
      </w:r>
    </w:p>
    <w:p>
      <w:pPr>
        <w:spacing w:before="60" w:after="60" w:line="360" w:lineRule="auto"/>
      </w:pPr>
      <w:r>
        <w:rPr>
          <w:rFonts w:ascii="宋体" w:hAnsi="宋体"/>
          <w:b w:val="0"/>
          <w:sz w:val="24"/>
        </w:rPr>
        <w:t>6. 保留法律追诉权：如继续散布不实信息，损害我院及合作方的商业信誉，我院将依法追究法律责任。</w:t>
      </w:r>
    </w:p>
    <w:p>
      <w:pPr>
        <w:spacing w:before="280" w:after="120" w:line="360" w:lineRule="auto"/>
      </w:pPr>
      <w:r>
        <w:rPr>
          <w:rFonts w:ascii="宋体" w:hAnsi="宋体"/>
          <w:b/>
          <w:sz w:val="28"/>
        </w:rPr>
        <w:t>六、建议</w:t>
      </w:r>
    </w:p>
    <w:p>
      <w:pPr>
        <w:spacing w:before="60" w:after="60" w:line="360" w:lineRule="auto"/>
      </w:pPr>
      <w:r>
        <w:rPr>
          <w:rFonts w:ascii="宋体" w:hAnsi="宋体"/>
          <w:b w:val="0"/>
          <w:sz w:val="24"/>
        </w:rPr>
        <w:t>如您对上述回复仍有异议，建议通过以下合法途径解决：</w:t>
      </w:r>
    </w:p>
    <w:p>
      <w:pPr>
        <w:spacing w:before="60" w:after="60" w:line="360" w:lineRule="auto"/>
      </w:pPr>
      <w:r>
        <w:rPr>
          <w:rFonts w:ascii="宋体" w:hAnsi="宋体"/>
          <w:b w:val="0"/>
          <w:sz w:val="24"/>
        </w:rPr>
        <w:t>1. 向我院医务科或医患关系办公室进一步沟通协商</w:t>
      </w:r>
    </w:p>
    <w:p>
      <w:pPr>
        <w:spacing w:before="60" w:after="60" w:line="360" w:lineRule="auto"/>
      </w:pPr>
      <w:r>
        <w:rPr>
          <w:rFonts w:ascii="宋体" w:hAnsi="宋体"/>
          <w:b w:val="0"/>
          <w:sz w:val="24"/>
        </w:rPr>
        <w:t>2. 向属地卫生健康行政部门申请医疗争议调解</w:t>
      </w:r>
    </w:p>
    <w:p>
      <w:pPr>
        <w:spacing w:before="60" w:after="60" w:line="360" w:lineRule="auto"/>
      </w:pPr>
      <w:r>
        <w:rPr>
          <w:rFonts w:ascii="宋体" w:hAnsi="宋体"/>
          <w:b w:val="0"/>
          <w:sz w:val="24"/>
        </w:rPr>
        <w:t>3. 通过司法诉讼途径解决争议</w:t>
      </w:r>
    </w:p>
    <w:p>
      <w:pPr>
        <w:spacing w:before="60" w:after="60" w:line="360" w:lineRule="auto"/>
      </w:pPr>
      <w:r>
        <w:rPr>
          <w:rFonts w:ascii="宋体" w:hAnsi="宋体"/>
          <w:b w:val="0"/>
          <w:sz w:val="24"/>
        </w:rPr>
        <w:t>我院始终秉持诚信、负责的态度，愿意在合法合规的框架内与您妥善解决此事。</w:t>
      </w:r>
    </w:p>
    <w:p>
      <w:pPr>
        <w:spacing w:before="60" w:after="60" w:line="360" w:lineRule="auto"/>
      </w:pPr>
      <w:r>
        <w:rPr>
          <w:rFonts w:ascii="宋体" w:hAnsi="宋体"/>
          <w:b w:val="0"/>
          <w:sz w:val="24"/>
        </w:rPr>
        <w:t>此致</w:t>
      </w:r>
    </w:p>
    <w:p>
      <w:pPr>
        <w:spacing w:before="60" w:after="60" w:line="360" w:lineRule="auto"/>
      </w:pPr>
      <w:r>
        <w:rPr>
          <w:rFonts w:ascii="宋体" w:hAnsi="宋体"/>
          <w:b w:val="0"/>
          <w:sz w:val="24"/>
        </w:rPr>
        <w:t>[医院名称]</w:t>
      </w:r>
    </w:p>
    <w:p>
      <w:pPr>
        <w:spacing w:before="60" w:after="60" w:line="360" w:lineRule="auto"/>
      </w:pPr>
      <w:r>
        <w:rPr>
          <w:rFonts w:ascii="宋体" w:hAnsi="宋体"/>
          <w:b w:val="0"/>
          <w:sz w:val="24"/>
        </w:rPr>
        <w:t>2026年7月</w:t>
      </w:r>
    </w:p>
    <w:p>
      <w:r>
        <w:br w:type="page"/>
      </w:r>
    </w:p>
    <w:p>
      <w:pPr>
        <w:spacing w:before="480" w:line="360" w:lineRule="auto"/>
        <w:jc w:val="center"/>
      </w:pPr>
      <w:r>
        <w:rPr>
          <w:rFonts w:ascii="宋体" w:hAnsi="宋体"/>
          <w:b w:val="0"/>
          <w:sz w:val="20"/>
        </w:rPr>
        <w:t>— 文档结束 —</w:t>
      </w:r>
    </w:p>
    <w:p>
      <w:pPr>
        <w:spacing w:line="360" w:lineRule="auto"/>
        <w:jc w:val="center"/>
      </w:pPr>
      <w:r>
        <w:rPr>
          <w:rFonts w:ascii="宋体" w:hAnsi="宋体"/>
          <w:b w:val="0"/>
          <w:sz w:val="20"/>
        </w:rPr>
        <w:t>[医院名称]</w:t>
      </w:r>
    </w:p>
    <w:p>
      <w:pPr>
        <w:spacing w:line="360" w:lineRule="auto"/>
        <w:jc w:val="center"/>
      </w:pPr>
      <w:r>
        <w:rPr>
          <w:rFonts w:ascii="宋体" w:hAnsi="宋体"/>
          <w:b w:val="0"/>
          <w:sz w:val="20"/>
        </w:rPr>
        <w:t>2026年7月</w:t>
      </w:r>
    </w:p>
    <w:sectPr w:rsidR="00FC693F" w:rsidRPr="0006063C" w:rsidSect="00034616">
      <w:pgSz w:w="12240" w:h="15840"/>
      <w:pgMar w:top="1440" w:right="1797" w:bottom="1440" w:left="179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pPr>
    <w:rPr>
      <w:rFonts w:ascii="宋体" w:hAnsi="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