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圆爱康官网 · 更新交付说明</w:t>
      </w:r>
    </w:p>
    <w:p>
      <w:pPr>
        <w:spacing w:after="120" w:line="312" w:lineRule="auto"/>
      </w:pPr>
      <w:r/>
      <w:r>
        <w:rPr>
          <w:b/>
        </w:rPr>
        <w:t>版本</w:t>
      </w:r>
      <w:r>
        <w:t>：v2（2026-09-14）</w:t>
      </w:r>
    </w:p>
    <w:p>
      <w:pPr>
        <w:spacing w:after="120" w:line="312" w:lineRule="auto"/>
      </w:pPr>
      <w:r/>
      <w:r>
        <w:rPr>
          <w:b/>
        </w:rPr>
        <w:t>交付内容</w:t>
      </w:r>
      <w:r>
        <w:t>：圆爱康官网_20260914_v2.zip（17 个文件，6.5MB）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一、本次更新做了什么</w:t>
      </w:r>
    </w:p>
    <w:p>
      <w:pPr>
        <w:pStyle w:val="Heading3"/>
      </w:pPr>
      <w:r>
        <w:rPr>
          <w:color w:val="2D5F9E"/>
          <w:sz w:val="26"/>
        </w:rPr>
        <w:t>1. 资质实力页 —— 全面重做</w:t>
      </w:r>
    </w:p>
    <w:p>
      <w:pPr>
        <w:spacing w:after="120" w:line="312" w:lineRule="auto"/>
      </w:pPr>
      <w:r>
        <w:t>原来的资质页只有 4 个文字块，</w:t>
      </w:r>
      <w:r>
        <w:rPr>
          <w:b/>
        </w:rPr>
        <w:t>没有证件图</w:t>
      </w:r>
      <w:r>
        <w:t xml:space="preserve">。现在改成 </w:t>
      </w:r>
      <w:r>
        <w:rPr>
          <w:b/>
        </w:rPr>
        <w:t>7 张真实证件墙</w:t>
      </w:r>
      <w:r>
        <w:t>，点击可查看大图：</w:t>
      </w:r>
    </w:p>
    <w:p>
      <w:pPr>
        <w:spacing w:after="120" w:line="312" w:lineRule="auto"/>
      </w:pPr>
      <w:r/>
      <w:r>
        <w:rPr>
          <w:b/>
        </w:rPr>
        <w:t>广州圆医生物科技有限公司（生产方）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证件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证号</w:t>
            </w:r>
          </w:p>
        </w:tc>
      </w:tr>
      <w:tr>
        <w:tc>
          <w:tcPr>
            <w:tcW w:type="dxa" w:w="4320"/>
          </w:tcPr>
          <w:p>
            <w:r/>
            <w:r>
              <w:t>医疗器械生产许可证</w:t>
            </w:r>
          </w:p>
        </w:tc>
        <w:tc>
          <w:tcPr>
            <w:tcW w:type="dxa" w:w="4320"/>
          </w:tcPr>
          <w:p>
            <w:r/>
            <w:r>
              <w:t>粤药监械生产许20224788号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医疗器械注册证（生物反馈电刺激治疗仪）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粤械注准20222090876</w:t>
            </w:r>
          </w:p>
        </w:tc>
      </w:tr>
      <w:tr>
        <w:tc>
          <w:tcPr>
            <w:tcW w:type="dxa" w:w="4320"/>
          </w:tcPr>
          <w:p>
            <w:r/>
            <w:r>
              <w:t>第一类医疗器械生产备案凭证</w:t>
            </w:r>
          </w:p>
        </w:tc>
        <w:tc>
          <w:tcPr>
            <w:tcW w:type="dxa" w:w="4320"/>
          </w:tcPr>
          <w:p>
            <w:r/>
            <w:r>
              <w:t>粤穗食药监械生产备20200376号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广州圆爱康生物科技有限公司（经营方）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证件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证号</w:t>
            </w:r>
          </w:p>
        </w:tc>
      </w:tr>
      <w:tr>
        <w:tc>
          <w:tcPr>
            <w:tcW w:type="dxa" w:w="4320"/>
          </w:tcPr>
          <w:p>
            <w:r/>
            <w:r>
              <w:t>第二类医疗器械经营备案凭证</w:t>
            </w:r>
          </w:p>
        </w:tc>
        <w:tc>
          <w:tcPr>
            <w:tcW w:type="dxa" w:w="4320"/>
          </w:tcPr>
          <w:p>
            <w:r/>
            <w:r>
              <w:t>粤穗食药监械经营备20191831号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计算机软件著作权登记证书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登记号 2018SR1034634 / 软著登字第3369734号</w:t>
            </w:r>
          </w:p>
        </w:tc>
      </w:tr>
      <w:tr>
        <w:tc>
          <w:tcPr>
            <w:tcW w:type="dxa" w:w="4320"/>
          </w:tcPr>
          <w:p>
            <w:r/>
            <w:r>
              <w:t>信息技术应用创新符合性测试证书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公有云备案证明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—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证件图片未打码</w:t>
      </w:r>
      <w:r>
        <w:t>（营业执照等均为公开可查信息）。</w:t>
      </w:r>
    </w:p>
    <w:p>
      <w:pPr>
        <w:pStyle w:val="Heading3"/>
      </w:pPr>
      <w:r>
        <w:rPr>
          <w:color w:val="2D5F9E"/>
          <w:sz w:val="26"/>
        </w:rPr>
        <w:t>2. 新增「合作医疗设备」说明段</w:t>
      </w:r>
    </w:p>
    <w:p>
      <w:pPr>
        <w:spacing w:after="120" w:line="312" w:lineRule="auto"/>
      </w:pPr>
      <w:r>
        <w:t>明确写清：其他设备由具备第二类医疗器械注册资质的</w:t>
      </w:r>
      <w:r>
        <w:rPr>
          <w:b/>
        </w:rPr>
        <w:t>厂商</w:t>
      </w:r>
      <w:r>
        <w:t>提供，注册证由注册人持有。</w:t>
      </w:r>
    </w:p>
    <w:p>
      <w:pPr>
        <w:spacing w:after="120" w:line="312" w:lineRule="auto"/>
      </w:pPr>
      <w:r/>
      <w:r>
        <w:rPr>
          <w:b/>
        </w:rPr>
        <w:t>不点名任何合作厂商</w:t>
      </w:r>
      <w:r>
        <w:t>（不含厂商品牌名），规避"拿别家注册证宣传"的合规风险。</w:t>
      </w:r>
    </w:p>
    <w:p>
      <w:pPr>
        <w:pStyle w:val="Heading3"/>
      </w:pPr>
      <w:r>
        <w:rPr>
          <w:color w:val="2D5F9E"/>
          <w:sz w:val="26"/>
        </w:rPr>
        <w:t>3. 修正 2 处错误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原来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现在</w:t>
            </w:r>
          </w:p>
        </w:tc>
      </w:tr>
      <w:tr>
        <w:tc>
          <w:tcPr>
            <w:tcW w:type="dxa" w:w="2880"/>
          </w:tcPr>
          <w:p>
            <w:r/>
            <w:r>
              <w:t>首页 + 资质页</w:t>
            </w:r>
          </w:p>
        </w:tc>
        <w:tc>
          <w:tcPr>
            <w:tcW w:type="dxa" w:w="2880"/>
          </w:tcPr>
          <w:p>
            <w:r/>
            <w:r>
              <w:t xml:space="preserve">合作医疗机构 </w:t>
            </w:r>
            <w:r>
              <w:rPr>
                <w:b/>
              </w:rPr>
              <w:t>17+</w:t>
            </w:r>
            <w:r/>
          </w:p>
        </w:tc>
        <w:tc>
          <w:tcPr>
            <w:tcW w:type="dxa" w:w="2880"/>
          </w:tcPr>
          <w:p>
            <w:r/>
            <w:r>
              <w:t xml:space="preserve">合作医疗机构 </w:t>
            </w:r>
            <w:r>
              <w:rPr>
                <w:b/>
              </w:rPr>
              <w:t>几十家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资质页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只写"经营备案"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补全生产许可证、软著登记号等全部证号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4. 配色升级（A 方案）</w:t>
      </w:r>
    </w:p>
    <w:p>
      <w:pPr>
        <w:pStyle w:val="ListBullet"/>
        <w:spacing w:after="60"/>
        <w:ind w:left="567"/>
      </w:pPr>
      <w:r>
        <w:t>保留绿底（医疗专业感）</w:t>
      </w:r>
    </w:p>
    <w:p>
      <w:pPr>
        <w:pStyle w:val="ListBullet"/>
        <w:spacing w:after="60"/>
        <w:ind w:left="567"/>
      </w:pPr>
      <w:r>
        <w:t>新增</w:t>
      </w:r>
      <w:r>
        <w:rPr>
          <w:b/>
        </w:rPr>
        <w:t>金色点缀</w:t>
      </w:r>
      <w:r>
        <w:t>：标题下金色短线、数字高亮、"家"字金色、卡片编号</w:t>
      </w:r>
    </w:p>
    <w:p>
      <w:pPr>
        <w:pStyle w:val="Heading3"/>
      </w:pPr>
      <w:r>
        <w:rPr>
          <w:color w:val="2D5F9E"/>
          <w:sz w:val="26"/>
        </w:rPr>
        <w:t>5. 全站统一</w:t>
      </w:r>
    </w:p>
    <w:p>
      <w:pPr>
        <w:pStyle w:val="ListBullet"/>
        <w:spacing w:after="60"/>
        <w:ind w:left="567"/>
      </w:pPr>
      <w:r>
        <w:t>8 个页面全部加</w:t>
      </w:r>
      <w:r>
        <w:rPr>
          <w:b/>
        </w:rPr>
        <w:t>浏览器标签页图标</w:t>
      </w:r>
      <w:r>
        <w:t>（favicon，绿底金字"圆"）</w:t>
      </w:r>
    </w:p>
    <w:p>
      <w:pPr>
        <w:pStyle w:val="ListBullet"/>
        <w:spacing w:after="60"/>
        <w:ind w:left="567"/>
      </w:pPr>
      <w:r>
        <w:t xml:space="preserve">8 个页面全部预留 </w:t>
      </w:r>
      <w:r>
        <w:rPr>
          <w:b/>
        </w:rPr>
        <w:t>logo 位</w:t>
      </w:r>
      <w:r>
        <w:t>（导航栏左上角 + 页脚）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二、Logo 怎么换（等 logo 图到手后）</w:t>
      </w:r>
    </w:p>
    <w:p>
      <w:pPr>
        <w:spacing w:after="120" w:line="312" w:lineRule="auto"/>
      </w:pPr>
      <w:r/>
      <w:r>
        <w:rPr>
          <w:b/>
        </w:rPr>
        <w:t>目前状态</w:t>
      </w:r>
      <w:r>
        <w:t>：logo 位置已预留好，但</w:t>
      </w:r>
      <w:r>
        <w:rPr>
          <w:b/>
        </w:rPr>
        <w:t>显示的是文字"圆爱康 智慧家康"</w:t>
      </w:r>
      <w:r>
        <w:t>（因为 logo 原图还没拿到）。</w:t>
      </w:r>
    </w:p>
    <w:p>
      <w:pPr>
        <w:spacing w:after="120" w:line="312" w:lineRule="auto"/>
      </w:pPr>
      <w:r/>
      <w:r>
        <w:rPr>
          <w:b/>
        </w:rPr>
        <w:t>拿到 logo 图后</w:t>
      </w:r>
      <w:r>
        <w:t>，只需要 2 步：</w:t>
      </w:r>
    </w:p>
    <w:p>
      <w:pPr>
        <w:spacing w:after="60"/>
        <w:ind w:left="454"/>
      </w:pPr>
      <w:r>
        <w:t>把 logo 图片（透明底 PNG 或 SVG）命名为 `logo.svg`，放进 `assets/` 文件夹覆盖同名文件</w:t>
      </w:r>
    </w:p>
    <w:p>
      <w:pPr>
        <w:spacing w:after="60"/>
        <w:ind w:left="454"/>
      </w:pPr>
      <w:r>
        <w:t>用记事本打开任意 html 文件，查找 `.logo-img{height:38px;width:auto;display:none}`，把 `display:none` 改成 `display:block`</w:t>
      </w:r>
    </w:p>
    <w:p>
      <w:pPr>
        <w:spacing w:after="120" w:line="312" w:lineRule="auto"/>
      </w:pPr>
      <w:r>
        <w:t>查找 `.logo-text{display:flex;align-items:baseline}`，把 `display:flex` 改成 `display:none`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这一步可以让技术人员做，也可以发回给我，我改完重新打包给你。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三、怎么上线</w:t>
      </w:r>
    </w:p>
    <w:p>
      <w:pPr>
        <w:spacing w:after="60"/>
        <w:ind w:left="454"/>
      </w:pPr>
      <w:r>
        <w:t>解压 zip</w:t>
      </w:r>
    </w:p>
    <w:p>
      <w:pPr>
        <w:spacing w:after="60"/>
        <w:ind w:left="454"/>
      </w:pPr>
      <w:r>
        <w:t>把</w:t>
      </w:r>
      <w:r>
        <w:rPr>
          <w:b/>
        </w:rPr>
        <w:t>全部文件</w:t>
      </w:r>
      <w:r>
        <w:t>上传到网站根目录（覆盖旧文件）</w:t>
      </w:r>
    </w:p>
    <w:p>
      <w:pPr>
        <w:spacing w:after="60"/>
        <w:ind w:left="454"/>
      </w:pPr>
      <w:r/>
      <w:r>
        <w:rPr>
          <w:b/>
        </w:rPr>
        <w:t>注意保留</w:t>
      </w:r>
      <w:r>
        <w:t xml:space="preserve"> `assets/` 文件夹的完整结构（里面有证件图和图标）</w:t>
      </w:r>
    </w:p>
    <w:p>
      <w:pPr>
        <w:spacing w:after="60"/>
        <w:ind w:left="454"/>
      </w:pPr>
      <w:r>
        <w:t>上传完成后访问 www.yuanaikangss.com/qualification.html 检查证件是否正常显示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四、需要你确认的 2 件事</w:t>
      </w:r>
    </w:p>
    <w:p>
      <w:pPr>
        <w:spacing w:after="60"/>
        <w:ind w:left="454"/>
      </w:pPr>
      <w:r/>
      <w:r>
        <w:rPr>
          <w:b/>
        </w:rPr>
        <w:t>圆医的经营备案</w:t>
      </w:r>
      <w:r>
        <w:t>：你说"圆医肯定有一个经营备案"——我在现有资料里只找到圆医的</w:t>
      </w:r>
      <w:r>
        <w:rPr>
          <w:b/>
        </w:rPr>
        <w:t>生产许可证 + 生产备案 + 产品注册证</w:t>
      </w:r>
      <w:r>
        <w:t>，没找到经营备案。如果确实有这份文件，请发给我，我加进去（一行代码）。</w:t>
      </w:r>
    </w:p>
    <w:p>
      <w:pPr>
        <w:spacing w:after="60"/>
        <w:ind w:left="454"/>
      </w:pPr>
      <w:r/>
      <w:r>
        <w:rPr>
          <w:b/>
        </w:rPr>
        <w:t>logo 原图</w:t>
      </w:r>
      <w:r>
        <w:t>：截图/图片发不上来（企微通道有个技术故障），可以让小龙虾把 logo 原图文件推到 GitHub，我从那边取。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五、技术备注</w:t>
      </w:r>
    </w:p>
    <w:p>
      <w:pPr>
        <w:pStyle w:val="ListBullet"/>
        <w:spacing w:after="60"/>
        <w:ind w:left="567"/>
      </w:pPr>
      <w:r>
        <w:t>证件图存放在 `assets/certs/`，共 7 张，均为 110dpi 转档</w:t>
      </w:r>
    </w:p>
    <w:p>
      <w:pPr>
        <w:pStyle w:val="ListBullet"/>
        <w:spacing w:after="60"/>
        <w:ind w:left="567"/>
      </w:pPr>
      <w:r>
        <w:t>证件点击放大功能为原生 JavaScript 实现，不依赖任何外部插件</w:t>
      </w:r>
    </w:p>
    <w:p>
      <w:pPr>
        <w:pStyle w:val="ListBullet"/>
        <w:spacing w:after="60"/>
        <w:ind w:left="567"/>
      </w:pPr>
      <w:r>
        <w:t>页面为纯静态 HTML+CSS，无框架依赖，任何服务器都能直接跑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