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F1681">
      <w:pPr>
        <w:pStyle w:val="3"/>
        <w:bidi w:val="0"/>
        <w:jc w:val="center"/>
        <w:rPr>
          <w:rFonts w:hint="eastAsia"/>
          <w:lang w:val="en-US" w:eastAsia="zh-CN"/>
        </w:rPr>
      </w:pPr>
      <w:r>
        <w:t>永磁旋振治疗仪</w:t>
      </w:r>
      <w:r>
        <w:rPr>
          <w:rFonts w:hint="eastAsia"/>
          <w:lang w:val="en-US" w:eastAsia="zh-CN"/>
        </w:rPr>
        <w:t>技术参数</w:t>
      </w:r>
    </w:p>
    <w:p w14:paraId="5FE965CD">
      <w:pPr>
        <w:rPr>
          <w:rFonts w:hint="eastAsia"/>
          <w:sz w:val="24"/>
          <w:szCs w:val="32"/>
          <w:lang w:val="en-US" w:eastAsia="zh-CN"/>
        </w:rPr>
      </w:pPr>
    </w:p>
    <w:p w14:paraId="14E6C64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设备名称：永磁旋振治疗仪</w:t>
      </w:r>
    </w:p>
    <w:p w14:paraId="6BFFD7A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设备型号：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XSCX-Ⅰ</w:t>
      </w:r>
    </w:p>
    <w:p w14:paraId="293FD60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设备厂家：天津市顺博医疗设备有限公司</w:t>
      </w:r>
    </w:p>
    <w:p w14:paraId="659B208E">
      <w:pPr>
        <w:rPr>
          <w:rFonts w:hint="eastAsia"/>
          <w:lang w:val="en-US" w:eastAsia="zh-CN"/>
        </w:rPr>
      </w:pPr>
    </w:p>
    <w:p w14:paraId="55F006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主要技术</w:t>
      </w:r>
      <w:r>
        <w:rPr>
          <w:color w:val="000000"/>
          <w:sz w:val="24"/>
          <w:szCs w:val="24"/>
          <w:bdr w:val="none" w:color="auto" w:sz="0" w:space="0"/>
        </w:rPr>
        <w:t>参数</w:t>
      </w:r>
    </w:p>
    <w:tbl>
      <w:tblPr>
        <w:tblW w:w="880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6268"/>
      </w:tblGrid>
      <w:tr w14:paraId="165C8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597B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1、输入电源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093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220V，50Hz</w:t>
            </w:r>
          </w:p>
        </w:tc>
      </w:tr>
      <w:tr w14:paraId="2EB42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DA7C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2、功率消耗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0743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≤48VA</w:t>
            </w:r>
          </w:p>
        </w:tc>
      </w:tr>
      <w:tr w14:paraId="7CA13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FC0F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3、环境条件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FCB2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温度 5℃～35℃，湿度≤80%，大气压力范围 70kPa～106kPa；</w:t>
            </w:r>
          </w:p>
        </w:tc>
      </w:tr>
      <w:tr w14:paraId="4897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A3D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4、结构组成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545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由主机、磁振治疗头、旋磁振治疗头、治疗头连接线、电源线、应用软件组成</w:t>
            </w:r>
          </w:p>
        </w:tc>
      </w:tr>
      <w:tr w14:paraId="20F0B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5FD2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5、安全类型及运行模式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3D31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Ⅰ 类 BF 型，连续运行</w:t>
            </w:r>
          </w:p>
        </w:tc>
      </w:tr>
      <w:tr w14:paraId="1694D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EC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6、操作界面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EC01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按键操作</w:t>
            </w:r>
          </w:p>
        </w:tc>
      </w:tr>
      <w:tr w14:paraId="205F6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D6CC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7、定时功能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E0E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1～30min 可调，步进 1min，初始值为 20min</w:t>
            </w:r>
          </w:p>
        </w:tc>
      </w:tr>
      <w:tr w14:paraId="7D018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BE7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8、开机自检功能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2787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具有声音和 LED 灯闪烁的变化进行自检</w:t>
            </w:r>
          </w:p>
        </w:tc>
      </w:tr>
      <w:tr w14:paraId="43D2A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/>
            <w:vAlign w:val="center"/>
          </w:tcPr>
          <w:p w14:paraId="64AE8C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9、同步功能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/>
            <w:vAlign w:val="center"/>
          </w:tcPr>
          <w:p w14:paraId="2A4A5B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两治疗头可以同步治疗</w:t>
            </w:r>
          </w:p>
        </w:tc>
      </w:tr>
      <w:tr w14:paraId="4267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2B1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10、暂停功能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DE7F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治疗期间可暂停</w:t>
            </w:r>
          </w:p>
        </w:tc>
      </w:tr>
      <w:tr w14:paraId="4D2D3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DDCE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11、治疗模式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78FA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不少于 3 种治疗模式</w:t>
            </w:r>
          </w:p>
        </w:tc>
      </w:tr>
      <w:tr w14:paraId="754D9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034B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12、振动频率和振幅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6FD0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振动频率为 50Hz±1Hz；振幅≥0.2mm</w:t>
            </w:r>
          </w:p>
        </w:tc>
      </w:tr>
      <w:tr w14:paraId="625C6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15A8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13、磁场强度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7C74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振动片表面中心区域（圆心周围）10mm 内的磁场最强点，磁场强度为 180mT±50mT</w:t>
            </w:r>
          </w:p>
        </w:tc>
      </w:tr>
      <w:tr w14:paraId="5C23C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890F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14、温升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E7B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常温下连续工作 20min，表面温度不大于 41℃</w:t>
            </w:r>
          </w:p>
        </w:tc>
      </w:tr>
      <w:tr w14:paraId="28C5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874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15、磁场强度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DCDC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静止状态下距顶端 5mm 周围（紧贴外壳表面）的磁场最强点，磁场强度为 30mT±5mT</w:t>
            </w:r>
          </w:p>
        </w:tc>
      </w:tr>
    </w:tbl>
    <w:p w14:paraId="593E8B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5EC786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</w:pPr>
      <w:r>
        <w:rPr>
          <w:color w:val="000000"/>
          <w:sz w:val="24"/>
          <w:szCs w:val="24"/>
          <w:bdr w:val="none" w:color="auto" w:sz="0" w:space="0"/>
        </w:rPr>
        <w:t>二、核心技术原理参数</w:t>
      </w:r>
    </w:p>
    <w:p w14:paraId="60352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采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用</w:t>
      </w:r>
      <w:r>
        <w:rPr>
          <w:rStyle w:val="6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永磁恒定磁场 + 机械旋转振动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双物理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因子复合技术</w:t>
      </w:r>
    </w:p>
    <w:p w14:paraId="63FEC8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363" w:leftChars="92" w:right="0" w:rightChars="0" w:hanging="170" w:hangingChars="71"/>
        <w:jc w:val="left"/>
        <w:rPr>
          <w:color w:val="000000"/>
          <w:sz w:val="24"/>
          <w:szCs w:val="24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color w:val="000000"/>
          <w:sz w:val="24"/>
          <w:szCs w:val="24"/>
          <w:bdr w:val="none" w:color="auto" w:sz="0" w:space="0"/>
        </w:rPr>
        <w:t>永磁模块：输出稳定恒定磁场，包</w:t>
      </w: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>含静磁场、动磁场双重作用；磁场可改变组织通透性、抑制炎症渗出、阻断神经疼痛信号</w:t>
      </w:r>
    </w:p>
    <w:p w14:paraId="6C8CAC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363" w:leftChars="92" w:right="0" w:rightChars="0" w:hanging="170" w:hangingChars="71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color w:val="000000"/>
          <w:sz w:val="24"/>
          <w:szCs w:val="24"/>
          <w:bdr w:val="none" w:color="auto" w:sz="0" w:space="0"/>
        </w:rPr>
        <w:t>机械振动模块：振动激活局部神经，改善组织循环</w:t>
      </w:r>
    </w:p>
    <w:p w14:paraId="632621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38F004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三、治疗模式参数</w:t>
      </w:r>
    </w:p>
    <w:p w14:paraId="1EC9C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共 3 档独立治疗模式，模式 2、3 拥有专属振动顺序</w:t>
      </w:r>
    </w:p>
    <w:p w14:paraId="708E8F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firstLine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敏感、初次盆底治疗患者：从模式 3 开始，循序渐进切换模式 2、模式 1</w:t>
      </w:r>
    </w:p>
    <w:p w14:paraId="4DC241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firstLine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有盆底治疗经历、耐受度较高患者：</w:t>
      </w:r>
      <w:r>
        <w:rPr>
          <w:rFonts w:hint="eastAsia"/>
          <w:color w:val="000000"/>
          <w:sz w:val="24"/>
          <w:szCs w:val="24"/>
        </w:rPr>
        <w:t>可直接使用模式 1、模式 2</w:t>
      </w:r>
    </w:p>
    <w:p w14:paraId="0567C7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四</w:t>
      </w:r>
      <w:r>
        <w:rPr>
          <w:color w:val="000000"/>
          <w:sz w:val="24"/>
          <w:szCs w:val="24"/>
          <w:bdr w:val="none" w:color="auto" w:sz="0" w:space="0"/>
        </w:rPr>
        <w:t>、物理治疗作用相关技术特性</w:t>
      </w:r>
    </w:p>
    <w:p w14:paraId="42AB6C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720" w:leftChars="0" w:right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镇痛相关：改善局部血液循环，加速致痛物质代谢；提升水解酶活性，促进内源镇痛物质分泌，提升痛阈</w:t>
      </w:r>
    </w:p>
    <w:p w14:paraId="6D8024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720" w:leftChars="0" w:right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消炎消肿相关：提升组织通透性，加快炎性产物排出；抑制炎症反应，降低致炎物质浓度</w:t>
      </w:r>
    </w:p>
    <w:p w14:paraId="5C0209F5">
      <w:pPr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0F006B"/>
    <w:multiLevelType w:val="multilevel"/>
    <w:tmpl w:val="390F00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9037B8A"/>
    <w:multiLevelType w:val="multilevel"/>
    <w:tmpl w:val="79037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0" w:leftChars="0" w:firstLine="360" w:firstLineChars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9131A"/>
    <w:rsid w:val="18FC7C4A"/>
    <w:rsid w:val="29FA0F90"/>
    <w:rsid w:val="2B125E66"/>
    <w:rsid w:val="43CA50D8"/>
    <w:rsid w:val="497F0713"/>
    <w:rsid w:val="4E262783"/>
    <w:rsid w:val="53A616BE"/>
    <w:rsid w:val="655D3787"/>
    <w:rsid w:val="682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2026-06-25T05:51:01Z</dcterms:created>
  <dc:creator>Administrator</dc:creator>
  <cp:lastModifiedBy>九九</cp:lastModifiedBy>
  <dcterms:modified xsi:type="dcterms:W3CDTF">2026-06-25T07:36:55Z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eyJoZGlkIjoiYTM5MTZmNjAyZjEyMzU3OGQ1MDEyNzM2NjEwYTgwOTkiLCJ1c2VySWQiOiIzMDI5Njc5NzYifQ==</vt:lpwstr>
  </property>
  <property fmtid="{D5CDD505-2E9C-101B-9397-08002B2CF9AE}" pid="4" name="ICV">
    <vt:lpwstr>6F0EE36212FB4ECCA6FFC9A684C9D464_12</vt:lpwstr>
  </property>
</Properties>
</file>