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0"/>
        </w:rPr>
        <w:t>智慧家康模式 · 居家心脏康复</w:t>
      </w:r>
    </w:p>
    <w:p>
      <w:pPr>
        <w:spacing w:after="80" w:before="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8"/>
        </w:rPr>
        <w:t>科室会版（心内科）—— PPT 内容脚本</w:t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20"/>
        </w:rPr>
        <w:t>共 14 页 ｜ 配色：深红 #C0392B ＋ 白 ＋ 浅灰</w:t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20"/>
        </w:rPr>
        <w:t>本文件为「内容文案」：每页标题、副标题、要点、讲解口径</w:t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20"/>
        </w:rPr>
        <w:t>排版请配合《PPT制作脚本》使用 · 两份一一对应，不得错位</w:t>
      </w:r>
    </w:p>
    <w:p>
      <w:pPr>
        <w:spacing w:after="120" w:before="0"/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20"/>
        </w:rPr>
        <w:t>广州圆爱康生物科技有限公司 ｜ 2026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第1页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封面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智慧家康模式 ｜ 互联网+居家心脏康复平台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【副标题】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把被「请回家」的患者，变成科室的增量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【底部】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广州圆爱康生物科技有限公司 ｜ 2026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【讲解口径】不急讲内容，先报家门：我们是做居家康复服务运营的，今天不讲产品，讲一件事——科室里那些做了造影、却不够放支架、只能回家的患者，怎么变成科室能服务的人。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第2页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被「请回家」的患者，去哪了？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【小标题】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血管栓塞不足 60% 的冠心病、心肌缺血患者，不够住院标准，医嘱只有一句「回家定期复诊」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【要点】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一个冠心病患者，造影做完，狭窄五十几不到六十 → 不够放支架的指征，也没到住院标准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医生能给的，只有「先回家吃药，定期复诊」——没有康复方案，没有随访，没有指导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他回家「等着」，等下次再来的时候，可能已经心梗了，甚至直接进急诊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这些患者，本来都是心内科可以服务的人，却因为缺一个居家方案，白白流失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【结论句】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不是没有患者，是没有能把患者「接住」的居家方案。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【页脚数据】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结合临床：血管栓塞程度不足 60% 的冠心病患者，通常不符合住院指征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【最该讲的一句】科室对这位患者的服务，在他出医院门那一刻就归零了。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【讲解口径】「60%」指的是血管栓塞不足 60%、不符合住院指征这个临床口径，不是别的比例。这页要让主任自己点头：对，我门诊里全是这样的患者。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第3页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居家心脏康复：把这些患者接回来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【小标题】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给患者一个在家就能做的康复方案，科室就多出一批能服务的患者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【核心设备】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1F3A5F"/>
          <w:sz w:val="24"/>
        </w:rPr>
        <w:t>心脏超声波治疗仪（SUT-C）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通过超声波改善冠脉血供，促进心肌微循环，属于冠心病辅助治疗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治疗参数固定：每日 1 次 × 30 分钟，每疗程 10 次，1~3 个疗程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患者在家即可完成，设备由圆爱康配送到家，不需要医院投入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训练数据自动上传，医生在医生端远程查看、调整方案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【适用人群】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冠心病、心肌缺血（轻中度，不需住院者）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心脏术后出院患者的延续康复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心功能不全患者的稳定期康复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老年人心血管保健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【给患者的改变】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不用「干等着」——在家就有治疗方案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不用反复跑医院——设备到家，按自己时间做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效果可追踪——训练时长与完成度自动上传，主任看得见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【讲解口径】设备注册证由注册人（天行健）提供，注明即可；讲作用是辅助治疗，不要往上抬成「治疗冠心病」的话术。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【不上屏】禁忌症此处不讲，仅作口头应对（详见 P7 注释）。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第4页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使用流程：简单四步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【副标题】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不增加主任工作量——只看数据、调方案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【四步】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步骤</w:t>
            </w:r>
          </w:p>
        </w:tc>
        <w:tc>
          <w:tcPr>
            <w:tcW w:type="dxa" w:w="2266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谁做</w:t>
            </w:r>
          </w:p>
        </w:tc>
        <w:tc>
          <w:tcPr>
            <w:tcW w:type="dxa" w:w="2266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做什么</w:t>
            </w:r>
          </w:p>
        </w:tc>
        <w:tc>
          <w:tcPr>
            <w:tcW w:type="dxa" w:w="2266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耗时</w:t>
            </w:r>
          </w:p>
        </w:tc>
      </w:tr>
      <w:tr>
        <w:tc>
          <w:tcPr>
            <w:tcW w:type="dxa" w:w="226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① 在线评估开方</w:t>
            </w:r>
          </w:p>
        </w:tc>
        <w:tc>
          <w:tcPr>
            <w:tcW w:type="dxa" w:w="226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心内科医生</w:t>
            </w:r>
          </w:p>
        </w:tc>
        <w:tc>
          <w:tcPr>
            <w:tcW w:type="dxa" w:w="226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在医生端评估患者，开具居家康复方案</w:t>
            </w:r>
          </w:p>
        </w:tc>
        <w:tc>
          <w:tcPr>
            <w:tcW w:type="dxa" w:w="226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约 3 分钟</w:t>
            </w:r>
          </w:p>
        </w:tc>
      </w:tr>
      <w:tr>
        <w:tc>
          <w:tcPr>
            <w:tcW w:type="dxa" w:w="2266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② 设备到家</w:t>
            </w:r>
          </w:p>
        </w:tc>
        <w:tc>
          <w:tcPr>
            <w:tcW w:type="dxa" w:w="2266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圆爱康</w:t>
            </w:r>
          </w:p>
        </w:tc>
        <w:tc>
          <w:tcPr>
            <w:tcW w:type="dxa" w:w="2266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心脏超声波治疗仪配送到患者家并完成培训</w:t>
            </w:r>
          </w:p>
        </w:tc>
        <w:tc>
          <w:tcPr>
            <w:tcW w:type="dxa" w:w="2266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24 小时内</w:t>
            </w:r>
          </w:p>
        </w:tc>
      </w:tr>
      <w:tr>
        <w:tc>
          <w:tcPr>
            <w:tcW w:type="dxa" w:w="226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③ 居家训练</w:t>
            </w:r>
          </w:p>
        </w:tc>
        <w:tc>
          <w:tcPr>
            <w:tcW w:type="dxa" w:w="226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患者</w:t>
            </w:r>
          </w:p>
        </w:tc>
        <w:tc>
          <w:tcPr>
            <w:tcW w:type="dxa" w:w="226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按方案使用设备，训练数据自动上传</w:t>
            </w:r>
          </w:p>
        </w:tc>
        <w:tc>
          <w:tcPr>
            <w:tcW w:type="dxa" w:w="226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每日 1 次 × 30 分钟</w:t>
            </w:r>
          </w:p>
        </w:tc>
      </w:tr>
      <w:tr>
        <w:tc>
          <w:tcPr>
            <w:tcW w:type="dxa" w:w="2266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④ 远程管理</w:t>
            </w:r>
          </w:p>
        </w:tc>
        <w:tc>
          <w:tcPr>
            <w:tcW w:type="dxa" w:w="2266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心内科医生</w:t>
            </w:r>
          </w:p>
        </w:tc>
        <w:tc>
          <w:tcPr>
            <w:tcW w:type="dxa" w:w="2266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查看训练数据，远程调整方案</w:t>
            </w:r>
          </w:p>
        </w:tc>
        <w:tc>
          <w:tcPr>
            <w:tcW w:type="dxa" w:w="2266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按需</w:t>
            </w:r>
          </w:p>
        </w:tc>
      </w:tr>
    </w:tbl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【关键句】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医生的动作只有两个：开头 3 分钟开方，后面看数据。配送、培训、督促、设备排查全部由圆爱康承担。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【讲解口径】一定要说清「谁做」这一列，主任最关心的就是「活儿落不落我头上」。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第5页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算账：增量从哪来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【小标题】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这不是从院内抢患者，是纯增量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【三个关键数】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数字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含义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3.3 亿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我国心血管疾病患者规模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《中国心血管健康与疾病报告》口径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纯增量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不进院内治疗的患者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栓塞&lt;60%不符合住院指征，本不在院内治疗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零投入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医院投入成本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设备、系统、运营由圆爱康承担</w:t>
            </w:r>
          </w:p>
        </w:tc>
      </w:tr>
    </w:tbl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【已有实证】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某三甲妇幼保健院居家康复项目：患者量增长 180.3%，科室增收 194 万/年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说明：该数据为居家康复服务模式在院内运行的真实结果，医院名称已脱敏。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【一句话】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心脏康复居家化，是心内科未来几年最大的增量来源。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【口径说明】本版本已清理所有未证实的数据说法：原稿中的「需要心脏康复但未参与比例超70%」「欧美居家渗透率超40%」因无法给出可靠出处，一律不写。宁可留白，也不写不实的数字。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【不上屏】如医生追问市场空间，口头讲：心血管是我国疾病负担最重的慢病之一，而心脏康复参与率长期偏低，可服务的空间很大——不报具体百分数。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第6页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六师共管：专业的事，专业的人做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【副标题】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您只做您擅长的，其余交给团队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【六个角色】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角色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归属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职责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心内科医生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医院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制定方案、解读评估、调整计划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康复治疗师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医院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在线指导与评估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护士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医院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患者宣教、设备使用培训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线上客服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圆爱康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日常督促、使用指导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设备工程师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圆爱康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设备远程排查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线下督导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圆爱康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现场支持</w:t>
            </w:r>
          </w:p>
        </w:tc>
      </w:tr>
    </w:tbl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【总结句】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因为有医生管理，所以是专业的康复。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【讲解口径】前半三个是医院的人（专业医疗），后三个是圆爱康的人（运营服务）。线下督导归圆爱康，不是医院出人。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第7页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合规与安全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【要点】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核心设备：心脏超声波治疗仪（SUT-C），Ⅱ 类医疗器械注册证，适用范围为「冠心病辅助治疗」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注册证由注册人（天行健）提供，本项目按注册范围使用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医疗数据加密传输，平台按三级等保要求建设，具备三级等保保护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医保收费：超声波治疗，甲类，编码 340100017（40~60 元/次）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【可训练准入条件（医生评估用）】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项目</w:t>
            </w:r>
          </w:p>
        </w:tc>
        <w:tc>
          <w:tcPr>
            <w:tcW w:type="dxa" w:w="4533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准入标准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胸痛/心律失常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过去 8 小时内无新发或再发胸痛、无新的明显心律失常</w:t>
            </w:r>
          </w:p>
        </w:tc>
      </w:tr>
      <w:tr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心肌损伤指标</w:t>
            </w:r>
          </w:p>
        </w:tc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肌酸激酶、肌钙蛋白无升高，无新发心衰失代偿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静息心率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50~120 次/分</w:t>
            </w:r>
          </w:p>
        </w:tc>
      </w:tr>
      <w:tr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静息血压</w:t>
            </w:r>
          </w:p>
        </w:tc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收缩压 90~150 mmHg，舒张压 60~100 mmHg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血氧饱和度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&gt;90%，或近期下降 &lt;4%</w:t>
            </w:r>
          </w:p>
        </w:tc>
      </w:tr>
    </w:tbl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上屏只写「准入条件」，禁忌症不上屏、只作口头应对。若医生追问：不稳定型心绞痛、未控制的高血压（&gt;180/110）、未控制的心率加快（&gt;130）、未控制的心衰、三度房室传导阻滞未植入起搏器、活动性心包炎或心肌炎等，均属不可训练，须由医生判定。（依据：心脏康复分级诊疗中国专家共识 2022）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【判断权】准入与禁忌一律由医生判断，第三方不自定临床标准。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第8页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您可能最关心的三个问题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【问答三栏】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顾虑</w:t>
            </w:r>
          </w:p>
        </w:tc>
        <w:tc>
          <w:tcPr>
            <w:tcW w:type="dxa" w:w="4533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回应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会不会抢我现有的院内治疗量？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不会。这些患者本来就不在院内治疗——栓塞&lt;60% 不符合住院指征，是院内服务不到的人。居家康复是纯增量，不是存量竞争。</w:t>
            </w:r>
          </w:p>
        </w:tc>
      </w:tr>
      <w:tr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会不会活儿落到我头上、增加我的工作量？</w:t>
            </w:r>
          </w:p>
        </w:tc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不会。医生只做两件事：开方约 3 分钟、看数据。配送、培训、日常督促、设备排查全部由圆爱康的团队承担，不占科室人力。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在家做安全吗？数据我看得见吗？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由医生评估准入、制定方案；训练数据自动上传到医生端，训练时长与完成度可追踪；如发现病情加重趋势，及时引导回院治疗。</w:t>
            </w:r>
          </w:p>
        </w:tc>
      </w:tr>
    </w:tbl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【末句】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居家康复是加法，不是减法。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【讲解口径】这页是科室会成败的关键。三个问题要按顺序讲，第一个回答「不动你饭碗」，第二个回答「不加你负担」——主任最怕的两个问题都要正面接住。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【不上屏】页面上不要出现「风险」「纠纷」等字样，保持正向。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第9页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一个科室怎么启动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【五步时间轴】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步骤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动作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谁主导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① 定病种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选一个科室先做（心内科先行）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科室 + 医院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② 定流程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确定评估、开方、配送、随访的院内流程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科室 + 圆爱康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③ 建团队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六师共管团队到位、系统开号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圆爱康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④ 试运行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首批患者进入，跑通一个完整疗程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科室 + 圆爱康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⑤ 扩面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第一个科室运转顺畅后，再扩展到其他科室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医院</w:t>
            </w:r>
          </w:p>
        </w:tc>
      </w:tr>
    </w:tbl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【底部横幅】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医院零投入：设备、系统、运营全部由圆爱康承担。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【讲解口径】不用「试跑」「风险控制」这类词。说法是「先从 1 个科室开始，做出口碑后其他科室自然想加入」。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【合作方式】圆爱康以第三方康复服务公司身份，通过招标/框架协议与医院合作；中标后签约，再启动科室项目。收入按比例分配（具体比例口头沟通，不上屏）。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第10页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已有医院验证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【四个指标】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指标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数值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患者量增长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180.3%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居家康复项目开展后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疗程完成率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98.7%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居家模式下的依从性表现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再入院相关改善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30%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项目运行观察值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科室年增收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194 万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某三甲妇幼保健院年度数据</w:t>
            </w:r>
          </w:p>
        </w:tc>
      </w:tr>
    </w:tbl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以上为居家康复服务模式在院内运行的真实结果，医院名称已脱敏。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【讲解口径】严禁出现具体医院名称与 Logo，只说「某三甲妇幼保健院」。如被追问是哪家，口头讲、不上屏。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【注意】本页指标为居家康复模式的整体运行结果（该医院以盆底康复项目为主），用于说明模式可行性，不宣称等同心脏康复效果。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第11页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心脏康复为什么必须走向居家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【四象限】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维度</w:t>
            </w:r>
          </w:p>
        </w:tc>
        <w:tc>
          <w:tcPr>
            <w:tcW w:type="dxa" w:w="4533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患者端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康复周期长，反复往返医院不便，尤其老年患者难以坚持，居家是唯一能提高依从性的路径</w:t>
            </w:r>
          </w:p>
        </w:tc>
      </w:tr>
      <w:tr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科室端</w:t>
            </w:r>
          </w:p>
        </w:tc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院内床位与人力有限，居家模式把服务延伸到院外，不占床位、不占人力，形成纯增量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政策端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国家明确支持「互联网+医疗健康」与居家康复服务，医院开展有政策依据（详见《互联网+医疗服务价格与医保支付政策》《关于促进「互联网+医疗健康」发展的意见》等）</w:t>
            </w:r>
          </w:p>
        </w:tc>
      </w:tr>
      <w:tr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技术端</w:t>
            </w:r>
          </w:p>
        </w:tc>
        <w:tc>
          <w:tcPr>
            <w:tcW w:type="dxa" w:w="4533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物联网设备+数据上传已成熟，居家训练数据可被医生远程查看，使院外康复可追踪、可管理</w:t>
            </w:r>
          </w:p>
        </w:tc>
      </w:tr>
    </w:tbl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【收束句】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心脏康复从院内走向居家，是政策、技术、患者需求共同推动的必然方向。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【讲解口径】政策端只列文件名称，不引用具体条款编号，避免口径风险。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第12页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一句话总结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【全屏大字·仅三行】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32"/>
        </w:rPr>
        <w:t>零投入、零负担、零奔波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1F3A5F"/>
          <w:sz w:val="26"/>
        </w:rPr>
        <w:t>医院零投入，医生零负担，患者零奔波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1F3A5F"/>
          <w:sz w:val="26"/>
        </w:rPr>
        <w:t>把被「请回家」的患者，接回科室的服务里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【讲解口径】本页不配图，靠留白和字号做冲击力。停顿 2 秒再翻页。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第13页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下一步：今天就能定的三件事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【三栏清单】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☐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今天可定的事</w:t>
            </w:r>
          </w:p>
        </w:tc>
        <w:tc>
          <w:tcPr>
            <w:tcW w:type="dxa" w:w="3022"/>
            <w:shd w:val="clear" w:fill="D6E4F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☐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定病种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先做心内科，选一个起始病种</w:t>
            </w:r>
          </w:p>
        </w:tc>
      </w:tr>
      <w:tr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☐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定人</w:t>
            </w:r>
          </w:p>
        </w:tc>
        <w:tc>
          <w:tcPr>
            <w:tcW w:type="dxa" w:w="3022"/>
            <w:shd w:val="clear" w:fill="F2F7FB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确定科室对接人，与圆爱康组建六师共管团队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☐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定时间</w:t>
            </w:r>
          </w:p>
        </w:tc>
        <w:tc>
          <w:tcPr>
            <w:tcW w:type="dxa" w:w="302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确定首次试运行的启动时间</w:t>
            </w:r>
          </w:p>
        </w:tc>
      </w:tr>
    </w:tbl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【邀请语】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我们愿意把设备、系统、运营全部带过来，先陪科室跑通第一个患者。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【讲解口径】语气合作、不加压。科室会不留一个明确的决定，人一散就没了——这页必须有具体的「今天定什么」。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before="200" w:after="4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第14页</w:t>
      </w:r>
      <w:r>
        <w:rPr>
          <w:rFonts w:ascii="Microsoft YaHei" w:hAnsi="Microsoft YaHei" w:eastAsia="Microsoft YaHei"/>
          <w:b/>
          <w:i w:val="0"/>
          <w:color w:val="808080"/>
          <w:sz w:val="26"/>
        </w:rPr>
        <w:t xml:space="preserve">　—　</w:t>
      </w:r>
      <w:r>
        <w:rPr>
          <w:rFonts w:ascii="Microsoft YaHei" w:hAnsi="Microsoft YaHei" w:eastAsia="Microsoft YaHei"/>
          <w:b/>
          <w:i w:val="0"/>
          <w:color w:val="1F3A5F"/>
          <w:sz w:val="26"/>
        </w:rPr>
        <w:t>结尾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心脏康复的蓝海，从居家开始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【副标题】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智慧家康模式——让每一位心脏患者都有康复方案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【联系方式】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广州圆爱康生物科技有限公司</w:t>
      </w:r>
    </w:p>
    <w:p>
      <w:pPr>
        <w:spacing w:after="6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0"/>
        </w:rPr>
        <w:t>【讲解口径】深藏青整版背景，白色文字居中。可放一张居家场景意境图，透明度 20%。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after="120" w:before="20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附页 · 给讲解人的口径要点（不上 PPT）</w:t>
      </w:r>
    </w:p>
    <w:p>
      <w:pPr>
        <w:spacing w:after="60" w:before="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一、政策依据（口头引用，不写进页面条款编号）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《关于促进「互联网+医疗健康」发展的意见》（国办发〔2018〕26 号）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《关于完善「互联网+」医疗服务价格和医保支付政策的指导意见》（医保发〔2019〕47 号）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《关于推动公立医院高质量发展的意见》《关于加快推进康复医疗工作发展的意见》等，均支持发展居家康复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要点：政策已明确「可以做什么」，医院开展有据可依。具体条款以院内审核口径为准。</w:t>
      </w:r>
    </w:p>
    <w:p>
      <w:pPr>
        <w:spacing w:after="60" w:before="16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二、分成与商务口径（口头，不上屏）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合作方式：第三方康复服务公司身份，通过招标或框架协议与医院合作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顺序：医院发起招标 → 我方投标中标 → 中标后签约 → 启动科室项目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收入按比例分配，具体比例视项目与当地情况而定，见面沟通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医院零投入：设备、系统、运营成本由圆爱康承担</w:t>
      </w:r>
    </w:p>
    <w:p>
      <w:pPr>
        <w:spacing w:after="60" w:before="16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三、安全与合规红线（务必守住）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只说注册范围内的作用：冠心病辅助治疗。不写「89% 心绞痛缓解」「避免支架搭桥」等超范围话术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不说「能看到患者动作是否标准」→ 只能说「训练时长与完成度可追踪」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准入标准与禁忌症一律由医生判断，第三方不自定临床标准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等保口径：说「有三级等保保护」，不说「我们过了等保」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不提 SOS 一键呼救（与第三方基础设施方定位冲突）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数据说明：医疗信息归属医院，平台按权限分级管理</w:t>
      </w:r>
    </w:p>
    <w:p>
      <w:pPr>
        <w:spacing w:after="60" w:before="16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四、设备与收费依据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设备：心脏超声波治疗仪 SUT-C，Ⅱ 类医疗器械注册证，适用范围「冠心病辅助治疗」；注册证由注册人提供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治疗方案：每日 1 次 × 30 分钟，每疗程 10 次，1~3 个疗程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医保收费：超声波治疗，甲类，编码 340100017，40~60 元/次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互联网复诊费按医院自主定价与当地政策执行</w:t>
      </w:r>
    </w:p>
    <w:p>
      <w:pPr>
        <w:spacing w:after="60" w:before="16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五、本版本数据清理说明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已删除：原稿「需要心脏康复但未参与比例超 70%」「欧美居家心脏康复渗透率超 40%」——无可靠出处，不写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已删除：原稿「⚠️具体市场数据待补充」占位标记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保留：我国心血管疾病患者约 3.3 亿（《中国心血管健康与疾病报告》口径）</w:t>
      </w:r>
    </w:p>
    <w:p>
      <w:pPr>
        <w:spacing w:after="60"/>
        <w:ind w:left="51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· 保留：某三甲妇幼保健院项目实证数据（180.3%／98.7%／30%／194 万），医院名脱敏</w:t>
      </w:r>
    </w:p>
    <w:p>
      <w:pPr>
        <w:spacing w:after="80" w:before="80"/>
        <w:pBdr>
          <w:bottom w:val="single" w:sz="6" w:space="1" w:color="D9D9D9"/>
        </w:pBdr>
      </w:pP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修订记录：v1.0（2026-09-28）· 小龙虾（本地 Hermes Agent）：依据《圆爱康产品总览（认知底座）》与心脏超声波治疗仪官方产品资料（注册适用范围/治疗方案/医保收费编码），并核对小鲸鱼《心脏康复_6项待核项文献依据对照表 v1.0》《心脏康复项目_总台账》红线口径，新建「科室会版·心内科」内容脚本，与配套《PPT制作脚本》（v1.6，14 页）页码一一对应。本版本按 sandy 指示强化「为什么要做心脏康复」的落地感，重写 P2 痛点页为门诊真实场景。签发：sandy。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