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Adapted Method (No Frames; Rank-to-Time Mapping)</w:t>
      </w:r>
    </w:p>
    <w:p>
      <w:r>
        <w:t>Version 1.0 — FAPI dataset focus</w:t>
      </w:r>
    </w:p>
    <w:p>
      <w:pPr>
        <w:pStyle w:val="Heading2"/>
      </w:pPr>
      <w:r>
        <w:t>Core Idea</w:t>
      </w:r>
    </w:p>
    <w:p>
      <w:r>
        <w:t>Use the area rank of each crystal to define a pseudo-time for nucleation (0–60 ms). Growth proceeds from that nucleation time to 0–600 ms.</w:t>
      </w:r>
    </w:p>
    <w:p>
      <w:pPr>
        <w:pStyle w:val="Heading2"/>
      </w:pPr>
      <w:r>
        <w:t>1) Inputs per Object</w:t>
      </w:r>
    </w:p>
    <w:p>
      <w:pPr>
        <w:pStyle w:val="ListBullet"/>
      </w:pPr>
      <w:r>
        <w:t>category_id: 1 = crystal (mask), 2 = nucleus (point), 3 = defect (mask/attribute)</w:t>
      </w:r>
    </w:p>
    <w:p>
      <w:pPr>
        <w:pStyle w:val="ListBullet"/>
      </w:pPr>
      <w:r>
        <w:t>Crystal mask → area A_i, perimeter P_i</w:t>
      </w:r>
    </w:p>
    <w:p>
      <w:pPr>
        <w:pStyle w:val="ListBullet"/>
      </w:pPr>
      <w:r>
        <w:t>Nucleation center (x_i, y_i) (if available)</w:t>
      </w:r>
    </w:p>
    <w:p>
      <w:pPr>
        <w:pStyle w:val="ListBullet"/>
      </w:pPr>
      <w:r>
        <w:t>Defect area A_def,i (class 3 or overlap)</w:t>
      </w:r>
    </w:p>
    <w:p>
      <w:pPr>
        <w:pStyle w:val="ListBullet"/>
      </w:pPr>
      <w:r>
        <w:t>Optional: global coordinates (for bulk X(t) only)</w:t>
      </w:r>
    </w:p>
    <w:p>
      <w:pPr>
        <w:pStyle w:val="Heading2"/>
      </w:pPr>
      <w:r>
        <w:t>2) Derived Features</w:t>
      </w:r>
    </w:p>
    <w:p>
      <w:pPr>
        <w:pStyle w:val="ListBullet"/>
      </w:pPr>
      <w:r>
        <w:t>Circularity: C_i = 4π A_i / P_i^2 ∈ (0,1]</w:t>
      </w:r>
    </w:p>
    <w:p>
      <w:pPr>
        <w:pStyle w:val="ListBullet"/>
      </w:pPr>
      <w:r>
        <w:t>Defect fraction: φ_i = A_def,i / (A_i + ε), ε≈1e-6</w:t>
      </w:r>
    </w:p>
    <w:p>
      <w:pPr>
        <w:pStyle w:val="Heading2"/>
      </w:pPr>
      <w:r>
        <w:t>3) Rank-to-Time Mapping</w:t>
      </w:r>
    </w:p>
    <w:p>
      <w:r>
        <w:t>Sort by final area A_i (ascending). q_i = (rank(A_i) − 1) / (N − 1) ∈ [0,1].</w:t>
      </w:r>
    </w:p>
    <w:p>
      <w:r>
        <w:t>Set t0_i = 60 ms × q_i (smallest → ~0 ms; largest → ~60 ms).</w:t>
      </w:r>
    </w:p>
    <w:p>
      <w:pPr>
        <w:pStyle w:val="Heading2"/>
      </w:pPr>
      <w:r>
        <w:t>4) Growth (0–600 ms) with Morphology Penalties</w:t>
      </w:r>
    </w:p>
    <w:p>
      <w:r>
        <w:t>R_i = sqrt(A_i/π); Δt_i = 600 − t0_i (ms).</w:t>
      </w:r>
    </w:p>
    <w:p>
      <w:pPr>
        <w:pStyle w:val="ListBullet"/>
      </w:pPr>
      <w:r>
        <w:t>f_circ,i = exp[−α(1 − C_i)]</w:t>
      </w:r>
    </w:p>
    <w:p>
      <w:pPr>
        <w:pStyle w:val="ListBullet"/>
      </w:pPr>
      <w:r>
        <w:t>f_def,i  = exp[−β φ_i]</w:t>
      </w:r>
    </w:p>
    <w:p>
      <w:pPr>
        <w:pStyle w:val="ListBullet"/>
      </w:pPr>
      <w:r>
        <w:t>v_i = v0 · f_circ,i · f_def,i</w:t>
      </w:r>
    </w:p>
    <w:p>
      <w:pPr>
        <w:pStyle w:val="ListBullet"/>
      </w:pPr>
      <w:r>
        <w:t>Choose v0: R_i = v_i Δt_i ⇒ v0 = median_i { R_i / (Δt_i f_circ,i f_def,i) }</w:t>
      </w:r>
    </w:p>
    <w:p>
      <w:pPr>
        <w:pStyle w:val="ListBullet"/>
      </w:pPr>
      <w:r>
        <w:t>r_i(t)=v_i·max(0,t−t0_i); A_pred,i(t)=π r_i(t)^2, t∈[0,600] ms</w:t>
      </w:r>
    </w:p>
    <w:p>
      <w:pPr>
        <w:pStyle w:val="Heading2"/>
      </w:pPr>
      <w:r>
        <w:t>5) Nucleation Rate Density I(t)</w:t>
      </w:r>
    </w:p>
    <w:p>
      <w:pPr>
        <w:pStyle w:val="ListBullet"/>
      </w:pPr>
      <w:r>
        <w:t>Fit on t ∈ (0,60] ms using t0_i:</w:t>
      </w:r>
    </w:p>
    <w:p>
      <w:pPr>
        <w:pStyle w:val="ListBullet"/>
      </w:pPr>
      <w:r>
        <w:t>Lognormal: I(t) = [1/(t σ √(2π))] · exp( −(ln t − μ)^2 / (2σ^2) )</w:t>
      </w:r>
    </w:p>
    <w:p>
      <w:pPr>
        <w:pStyle w:val="ListBullet"/>
      </w:pPr>
      <w:r>
        <w:t>Gamma: I(t) = [1/(Γ(k) θ^k)] · t^{k−1} · exp( −t/θ )</w:t>
      </w:r>
    </w:p>
    <w:p>
      <w:pPr>
        <w:pStyle w:val="ListBullet"/>
      </w:pPr>
      <w:r>
        <w:t>Select via BIC (AIC tiebreaker). Bootstrap t0_i for 95% bands. 1-ms grid.</w:t>
      </w:r>
    </w:p>
    <w:p>
      <w:pPr>
        <w:pStyle w:val="Heading2"/>
      </w:pPr>
      <w:r>
        <w:t>6) Bulk Fraction X(t) (Optional)</w:t>
      </w:r>
    </w:p>
    <w:p>
      <w:r>
        <w:t>Estimate A_eff (e.g., convex hull area). X_pred(t) ≈ (1/A_eff) Σ_i A_pred,i(t).</w:t>
      </w:r>
    </w:p>
    <w:p>
      <w:r>
        <w:t>Overlay Avrami: X_Avrami(t) = 1 − exp[−K t^n] (fix n, fit K).</w:t>
      </w:r>
    </w:p>
    <w:p>
      <w:pPr>
        <w:pStyle w:val="Heading2"/>
      </w:pPr>
      <w:r>
        <w:t>7) Outputs</w:t>
      </w:r>
    </w:p>
    <w:p>
      <w:pPr>
        <w:pStyle w:val="ListBullet"/>
      </w:pPr>
      <w:r>
        <w:t>CSVs: I(t); per-object A_pred,i(t); optional X(t)+Avrami; parameters; AIC/BIC.</w:t>
      </w:r>
    </w:p>
    <w:p>
      <w:pPr>
        <w:pStyle w:val="ListBullet"/>
      </w:pPr>
      <w:r>
        <w:t>Plots: I(t) with selected model; per-object growth overlays; optional X(t) vs Avrami.</w:t>
      </w:r>
    </w:p>
    <w:p>
      <w:pPr>
        <w:pStyle w:val="Heading2"/>
      </w:pPr>
      <w:r>
        <w:t>Practical Procedure (Step-by-Step)</w:t>
      </w:r>
    </w:p>
    <w:p>
      <w:pPr>
        <w:pStyle w:val="ListNumber"/>
      </w:pPr>
      <w:r>
        <w:t>Load COCO JSONs; extract crystals (1) and defects (3).</w:t>
      </w:r>
    </w:p>
    <w:p>
      <w:pPr>
        <w:pStyle w:val="ListNumber"/>
      </w:pPr>
      <w:r>
        <w:t>Compute A_i, P_i, C_i; derive φ_i (or 0).</w:t>
      </w:r>
    </w:p>
    <w:p>
      <w:pPr>
        <w:pStyle w:val="ListNumber"/>
      </w:pPr>
      <w:r>
        <w:t>Sort by A_i; compute q_i and t0_i = 60 ms × q_i.</w:t>
      </w:r>
    </w:p>
    <w:p>
      <w:pPr>
        <w:pStyle w:val="ListNumber"/>
      </w:pPr>
      <w:r>
        <w:t>Compute f_circ,i, f_def,i (α=β=1 to start).</w:t>
      </w:r>
    </w:p>
    <w:p>
      <w:pPr>
        <w:pStyle w:val="ListNumber"/>
      </w:pPr>
      <w:r>
        <w:t>Compute R_i = sqrt(A_i/π) and Δt_i = 600 − t0_i.</w:t>
      </w:r>
    </w:p>
    <w:p>
      <w:pPr>
        <w:pStyle w:val="ListNumber"/>
      </w:pPr>
      <w:r>
        <w:t>Set v0 = median_i { R_i / (Δt_i f_circ,i f_def,i) }.</w:t>
      </w:r>
    </w:p>
    <w:p>
      <w:pPr>
        <w:pStyle w:val="ListNumber"/>
      </w:pPr>
      <w:r>
        <w:t>Generate A_pred,i(t) on 1-ms grid; cap at observed A_i at 600 ms.</w:t>
      </w:r>
    </w:p>
    <w:p>
      <w:pPr>
        <w:pStyle w:val="ListNumber"/>
      </w:pPr>
      <w:r>
        <w:t>Fit I(t) (lognormal vs gamma); choose via BIC; bootstrap bands.</w:t>
      </w:r>
    </w:p>
    <w:p>
      <w:pPr>
        <w:pStyle w:val="ListNumber"/>
      </w:pPr>
      <w:r>
        <w:t>Optional: A_eff → X_pred(t); fit Avrami K for fixed n.</w:t>
      </w:r>
    </w:p>
    <w:p>
      <w:pPr>
        <w:pStyle w:val="ListNumber"/>
      </w:pPr>
      <w:r>
        <w:t>Export CSVs and plots.</w:t>
      </w:r>
    </w:p>
    <w:p>
      <w:pPr>
        <w:pStyle w:val="Heading2"/>
      </w:pPr>
      <w:r>
        <w:t>Defaults, Tuning, Notes</w:t>
      </w:r>
    </w:p>
    <w:p>
      <w:pPr>
        <w:pStyle w:val="ListBullet"/>
      </w:pPr>
      <w:r>
        <w:t>Windows: nucleation 0–60 ms; growth 0–600 ms; grid 1 ms.</w:t>
      </w:r>
    </w:p>
    <w:p>
      <w:pPr>
        <w:pStyle w:val="ListBullet"/>
      </w:pPr>
      <w:r>
        <w:t>Penalty weights α, β ≥ 0 (default 1.0).</w:t>
      </w:r>
    </w:p>
    <w:p>
      <w:pPr>
        <w:pStyle w:val="ListBullet"/>
      </w:pPr>
      <w:r>
        <w:t>If A_eff is uncertain, skip bulk X(t); use per-object diagnostics.</w:t>
      </w:r>
    </w:p>
    <w:p>
      <w:pPr>
        <w:pStyle w:val="ListBullet"/>
      </w:pPr>
      <w:r>
        <w:t>Rank-to-time is robust with one snapshot per object.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