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875A71A" w14:textId="77777777" w:rsidR="00A0481F" w:rsidRDefault="00000000">
      <w:pPr>
        <w:pStyle w:val="Heading1"/>
        <w:shd w:val="clear" w:color="auto" w:fill="FFFFFF"/>
        <w:spacing w:before="240" w:line="392" w:lineRule="auto"/>
        <w:jc w:val="center"/>
        <w:rPr>
          <w:rFonts w:ascii="Times New Roman" w:eastAsia="Times New Roman" w:hAnsi="Times New Roman" w:cs="Times New Roman"/>
          <w:b/>
          <w:bCs/>
          <w:highlight w:val="white"/>
        </w:rPr>
      </w:pPr>
      <w:bookmarkStart w:id="0" w:name="_s8y45qdy6n15" w:colFirst="0" w:colLast="0"/>
      <w:bookmarkEnd w:id="0"/>
      <w:r>
        <w:rPr>
          <w:rFonts w:ascii="Times New Roman" w:eastAsia="Times New Roman" w:hAnsi="Times New Roman" w:cs="Times New Roman"/>
          <w:b/>
          <w:bCs/>
          <w:highlight w:val="white"/>
        </w:rPr>
        <w:t>THÔNG TIN CHUNG CỦA NHÓM</w:t>
      </w:r>
    </w:p>
    <w:p w14:paraId="64987991" w14:textId="77777777" w:rsidR="00A0481F" w:rsidRDefault="00000000">
      <w:pPr>
        <w:numPr>
          <w:ilvl w:val="0"/>
          <w:numId w:val="5"/>
        </w:numPr>
        <w:spacing w:line="360" w:lineRule="auto"/>
        <w:rPr>
          <w:rFonts w:ascii="Times New Roman" w:eastAsia="Times New Roman" w:hAnsi="Times New Roman" w:cs="Times New Roman"/>
        </w:rPr>
      </w:pPr>
      <w:r>
        <w:rPr>
          <w:rFonts w:ascii="Times New Roman" w:eastAsia="Times New Roman" w:hAnsi="Times New Roman" w:cs="Times New Roman"/>
        </w:rPr>
        <w:t xml:space="preserve">Link YouTube video của báo cáo (tối đa 5 phút): </w:t>
      </w:r>
      <w:r>
        <w:rPr>
          <w:rFonts w:ascii="Times New Roman" w:eastAsia="Times New Roman" w:hAnsi="Times New Roman" w:cs="Times New Roman"/>
        </w:rPr>
        <w:br/>
      </w:r>
      <w:r>
        <w:rPr>
          <w:rFonts w:ascii="Times New Roman" w:eastAsia="Times New Roman" w:hAnsi="Times New Roman" w:cs="Times New Roman"/>
          <w:i/>
          <w:iCs/>
        </w:rPr>
        <w:t>(ví dụ: https://www.youtube.com/watch?v=AWq7uw-36Ng)</w:t>
      </w:r>
    </w:p>
    <w:p w14:paraId="487CA9CF" w14:textId="77777777" w:rsidR="00A0481F" w:rsidRDefault="00000000">
      <w:pPr>
        <w:numPr>
          <w:ilvl w:val="0"/>
          <w:numId w:val="5"/>
        </w:numPr>
        <w:spacing w:line="360" w:lineRule="auto"/>
        <w:rPr>
          <w:rFonts w:ascii="Times New Roman" w:eastAsia="Times New Roman" w:hAnsi="Times New Roman" w:cs="Times New Roman"/>
        </w:rPr>
      </w:pPr>
      <w:r>
        <w:rPr>
          <w:rFonts w:ascii="Times New Roman" w:eastAsia="Times New Roman" w:hAnsi="Times New Roman" w:cs="Times New Roman"/>
        </w:rPr>
        <w:t xml:space="preserve">Link slides (dạng .pdf đặt trên Github của nhóm): </w:t>
      </w:r>
      <w:r>
        <w:rPr>
          <w:rFonts w:ascii="Times New Roman" w:eastAsia="Times New Roman" w:hAnsi="Times New Roman" w:cs="Times New Roman"/>
        </w:rPr>
        <w:br/>
      </w:r>
      <w:r>
        <w:rPr>
          <w:rFonts w:ascii="Times New Roman" w:eastAsia="Times New Roman" w:hAnsi="Times New Roman" w:cs="Times New Roman"/>
          <w:i/>
          <w:iCs/>
        </w:rPr>
        <w:t>https://github.com/sang1833/CS2205.JAN2026/blob/main/EXPLAINABLE_ML_EVM_RISK_MODEL.pdf</w:t>
      </w:r>
    </w:p>
    <w:p w14:paraId="718B46E2" w14:textId="77777777" w:rsidR="00A0481F" w:rsidRDefault="00000000">
      <w:pPr>
        <w:numPr>
          <w:ilvl w:val="0"/>
          <w:numId w:val="5"/>
        </w:numPr>
        <w:spacing w:line="360" w:lineRule="auto"/>
        <w:rPr>
          <w:rFonts w:ascii="Times New Roman" w:eastAsia="Times New Roman" w:hAnsi="Times New Roman" w:cs="Times New Roman"/>
          <w:i/>
          <w:iCs/>
        </w:rPr>
      </w:pPr>
      <w:r>
        <w:rPr>
          <w:rFonts w:ascii="Times New Roman" w:eastAsia="Times New Roman" w:hAnsi="Times New Roman" w:cs="Times New Roman"/>
          <w:i/>
          <w:iCs/>
        </w:rPr>
        <w:t>Mỗi thành viên của nhóm điền thông tin vào một dòng theo mẫu bên dưới</w:t>
      </w:r>
    </w:p>
    <w:p w14:paraId="072B4065" w14:textId="77777777" w:rsidR="00A0481F" w:rsidRDefault="00000000">
      <w:pPr>
        <w:numPr>
          <w:ilvl w:val="0"/>
          <w:numId w:val="5"/>
        </w:numPr>
        <w:spacing w:line="360" w:lineRule="auto"/>
        <w:rPr>
          <w:rFonts w:ascii="Times New Roman" w:eastAsia="Times New Roman" w:hAnsi="Times New Roman" w:cs="Times New Roman"/>
          <w:i/>
          <w:iCs/>
        </w:rPr>
      </w:pPr>
      <w:r>
        <w:rPr>
          <w:rFonts w:ascii="Times New Roman" w:eastAsia="Times New Roman" w:hAnsi="Times New Roman" w:cs="Times New Roman"/>
          <w:i/>
          <w:iCs/>
        </w:rPr>
        <w:t>Sau đó điền vào Đề cương nghiên cứu (tối đa 5 trang), rồi chọn Turn in</w:t>
      </w:r>
    </w:p>
    <w:p w14:paraId="21521293" w14:textId="77777777" w:rsidR="00A0481F" w:rsidRDefault="00000000">
      <w:pPr>
        <w:numPr>
          <w:ilvl w:val="0"/>
          <w:numId w:val="5"/>
        </w:numPr>
        <w:spacing w:line="360" w:lineRule="auto"/>
        <w:rPr>
          <w:rFonts w:ascii="Times New Roman" w:eastAsia="Times New Roman" w:hAnsi="Times New Roman" w:cs="Times New Roman"/>
          <w:i/>
          <w:iCs/>
          <w:color w:val="0000FF"/>
        </w:rPr>
      </w:pPr>
      <w:r>
        <w:rPr>
          <w:rFonts w:ascii="Times New Roman" w:eastAsia="Times New Roman" w:hAnsi="Times New Roman" w:cs="Times New Roman"/>
          <w:i/>
          <w:iCs/>
          <w:color w:val="0000FF"/>
        </w:rPr>
        <w:t>Lớp Cao học, mỗi nhóm một thành viên</w:t>
      </w:r>
    </w:p>
    <w:p w14:paraId="649F4780" w14:textId="77777777" w:rsidR="00A0481F" w:rsidRDefault="00A0481F">
      <w:pPr>
        <w:spacing w:line="360" w:lineRule="auto"/>
        <w:rPr>
          <w:rFonts w:ascii="Times New Roman" w:eastAsia="Times New Roman" w:hAnsi="Times New Roman" w:cs="Times New Roman"/>
          <w:i/>
          <w:iCs/>
        </w:rPr>
      </w:pPr>
    </w:p>
    <w:tbl>
      <w:tblPr>
        <w:tblStyle w:val="a"/>
        <w:tblW w:w="9825" w:type="dxa"/>
        <w:tblInd w:w="0" w:type="dxa"/>
        <w:tblLayout w:type="fixed"/>
        <w:tblLook w:val="0600" w:firstRow="0" w:lastRow="0" w:firstColumn="0" w:lastColumn="0" w:noHBand="1" w:noVBand="1"/>
      </w:tblPr>
      <w:tblGrid>
        <w:gridCol w:w="3825"/>
        <w:gridCol w:w="6000"/>
      </w:tblGrid>
      <w:tr w:rsidR="00A0481F" w14:paraId="442AA9C5" w14:textId="77777777">
        <w:tc>
          <w:tcPr>
            <w:tcW w:w="3825" w:type="dxa"/>
            <w:tcMar>
              <w:top w:w="100" w:type="dxa"/>
              <w:left w:w="100" w:type="dxa"/>
              <w:bottom w:w="100" w:type="dxa"/>
              <w:right w:w="100" w:type="dxa"/>
            </w:tcMar>
          </w:tcPr>
          <w:p w14:paraId="4D86D8E2" w14:textId="77777777" w:rsidR="00A0481F" w:rsidRDefault="00000000">
            <w:pPr>
              <w:widowControl w:val="0"/>
              <w:numPr>
                <w:ilvl w:val="0"/>
                <w:numId w:val="2"/>
              </w:numPr>
              <w:pBdr>
                <w:top w:val="nil"/>
                <w:left w:val="nil"/>
                <w:bottom w:val="nil"/>
                <w:right w:val="nil"/>
                <w:between w:val="nil"/>
              </w:pBdr>
              <w:spacing w:line="360" w:lineRule="auto"/>
              <w:ind w:left="360"/>
              <w:rPr>
                <w:rFonts w:ascii="Times New Roman" w:eastAsia="Times New Roman" w:hAnsi="Times New Roman" w:cs="Times New Roman"/>
              </w:rPr>
            </w:pPr>
            <w:r>
              <w:rPr>
                <w:rFonts w:ascii="Times New Roman" w:eastAsia="Times New Roman" w:hAnsi="Times New Roman" w:cs="Times New Roman"/>
              </w:rPr>
              <w:t>Họ và Tên: Nguyễn Thanh Sang</w:t>
            </w:r>
          </w:p>
          <w:p w14:paraId="493B38B5" w14:textId="77777777" w:rsidR="00A0481F" w:rsidRDefault="00000000">
            <w:pPr>
              <w:widowControl w:val="0"/>
              <w:numPr>
                <w:ilvl w:val="0"/>
                <w:numId w:val="2"/>
              </w:numPr>
              <w:pBdr>
                <w:top w:val="nil"/>
                <w:left w:val="nil"/>
                <w:bottom w:val="nil"/>
                <w:right w:val="nil"/>
                <w:between w:val="nil"/>
              </w:pBdr>
              <w:spacing w:line="360" w:lineRule="auto"/>
              <w:ind w:left="360"/>
              <w:rPr>
                <w:rFonts w:ascii="Times New Roman" w:eastAsia="Times New Roman" w:hAnsi="Times New Roman" w:cs="Times New Roman"/>
              </w:rPr>
            </w:pPr>
            <w:r>
              <w:rPr>
                <w:rFonts w:ascii="Times New Roman" w:eastAsia="Times New Roman" w:hAnsi="Times New Roman" w:cs="Times New Roman"/>
              </w:rPr>
              <w:t>MSSV: 250104051</w:t>
            </w:r>
          </w:p>
          <w:p w14:paraId="7FFB5317" w14:textId="77777777" w:rsidR="00A0481F" w:rsidRDefault="00A0481F">
            <w:pPr>
              <w:widowControl w:val="0"/>
              <w:pBdr>
                <w:top w:val="nil"/>
                <w:left w:val="nil"/>
                <w:bottom w:val="nil"/>
                <w:right w:val="nil"/>
                <w:between w:val="nil"/>
              </w:pBdr>
              <w:spacing w:line="240" w:lineRule="auto"/>
              <w:rPr>
                <w:rFonts w:ascii="Times New Roman" w:eastAsia="Times New Roman" w:hAnsi="Times New Roman" w:cs="Times New Roman"/>
              </w:rPr>
            </w:pPr>
          </w:p>
          <w:p w14:paraId="67AF834D" w14:textId="77777777" w:rsidR="00A0481F" w:rsidRDefault="00000000">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5BA203A" wp14:editId="20731F26">
                  <wp:extent cx="2279063" cy="3130166"/>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2279063" cy="3130166"/>
                          </a:xfrm>
                          <a:prstGeom prst="rect">
                            <a:avLst/>
                          </a:prstGeom>
                          <a:ln/>
                        </pic:spPr>
                      </pic:pic>
                    </a:graphicData>
                  </a:graphic>
                </wp:inline>
              </w:drawing>
            </w:r>
          </w:p>
        </w:tc>
        <w:tc>
          <w:tcPr>
            <w:tcW w:w="6000" w:type="dxa"/>
            <w:tcMar>
              <w:top w:w="100" w:type="dxa"/>
              <w:left w:w="100" w:type="dxa"/>
              <w:bottom w:w="100" w:type="dxa"/>
              <w:right w:w="100" w:type="dxa"/>
            </w:tcMar>
          </w:tcPr>
          <w:p w14:paraId="534D1B2E" w14:textId="77777777" w:rsidR="00A0481F" w:rsidRDefault="00000000">
            <w:pPr>
              <w:widowControl w:val="0"/>
              <w:numPr>
                <w:ilvl w:val="0"/>
                <w:numId w:val="2"/>
              </w:numPr>
              <w:spacing w:line="360" w:lineRule="auto"/>
              <w:ind w:left="360"/>
              <w:rPr>
                <w:rFonts w:ascii="Times New Roman" w:eastAsia="Times New Roman" w:hAnsi="Times New Roman" w:cs="Times New Roman"/>
              </w:rPr>
            </w:pPr>
            <w:r>
              <w:rPr>
                <w:rFonts w:ascii="Times New Roman" w:eastAsia="Times New Roman" w:hAnsi="Times New Roman" w:cs="Times New Roman"/>
              </w:rPr>
              <w:t xml:space="preserve">Lớp: CS2205.JAN2026 </w:t>
            </w:r>
          </w:p>
          <w:p w14:paraId="5018975D" w14:textId="77777777" w:rsidR="00A0481F" w:rsidRDefault="00000000">
            <w:pPr>
              <w:widowControl w:val="0"/>
              <w:numPr>
                <w:ilvl w:val="0"/>
                <w:numId w:val="2"/>
              </w:numPr>
              <w:spacing w:line="360" w:lineRule="auto"/>
              <w:ind w:left="360"/>
              <w:rPr>
                <w:rFonts w:ascii="Times New Roman" w:eastAsia="Times New Roman" w:hAnsi="Times New Roman" w:cs="Times New Roman"/>
              </w:rPr>
            </w:pPr>
            <w:r>
              <w:rPr>
                <w:rFonts w:ascii="Times New Roman" w:eastAsia="Times New Roman" w:hAnsi="Times New Roman" w:cs="Times New Roman"/>
              </w:rPr>
              <w:t>Tự đánh giá (điểm tổng kết môn): 8.5/10</w:t>
            </w:r>
          </w:p>
          <w:p w14:paraId="5A73BAF4" w14:textId="77777777" w:rsidR="00A0481F" w:rsidRDefault="00000000">
            <w:pPr>
              <w:widowControl w:val="0"/>
              <w:numPr>
                <w:ilvl w:val="0"/>
                <w:numId w:val="2"/>
              </w:numPr>
              <w:spacing w:line="360" w:lineRule="auto"/>
              <w:ind w:left="360"/>
              <w:rPr>
                <w:rFonts w:ascii="Times New Roman" w:eastAsia="Times New Roman" w:hAnsi="Times New Roman" w:cs="Times New Roman"/>
              </w:rPr>
            </w:pPr>
            <w:r>
              <w:rPr>
                <w:rFonts w:ascii="Times New Roman" w:eastAsia="Times New Roman" w:hAnsi="Times New Roman" w:cs="Times New Roman"/>
              </w:rPr>
              <w:t>Số buổi vắng: 0</w:t>
            </w:r>
          </w:p>
          <w:p w14:paraId="24D7F942" w14:textId="77777777" w:rsidR="00A0481F" w:rsidRPr="00D10DA9" w:rsidRDefault="00000000">
            <w:pPr>
              <w:widowControl w:val="0"/>
              <w:numPr>
                <w:ilvl w:val="0"/>
                <w:numId w:val="2"/>
              </w:numPr>
              <w:spacing w:line="360" w:lineRule="auto"/>
              <w:ind w:left="360"/>
              <w:rPr>
                <w:rFonts w:ascii="Times New Roman" w:eastAsia="Times New Roman" w:hAnsi="Times New Roman" w:cs="Times New Roman"/>
                <w:lang w:val="pt-BR"/>
              </w:rPr>
            </w:pPr>
            <w:r w:rsidRPr="00D10DA9">
              <w:rPr>
                <w:rFonts w:ascii="Times New Roman" w:eastAsia="Times New Roman" w:hAnsi="Times New Roman" w:cs="Times New Roman"/>
                <w:lang w:val="pt-BR"/>
              </w:rPr>
              <w:t>Số câu hỏi QT cá nhân: 2</w:t>
            </w:r>
          </w:p>
          <w:p w14:paraId="0C8231EB" w14:textId="77777777" w:rsidR="00A0481F" w:rsidRPr="00D10DA9" w:rsidRDefault="00000000">
            <w:pPr>
              <w:widowControl w:val="0"/>
              <w:numPr>
                <w:ilvl w:val="0"/>
                <w:numId w:val="2"/>
              </w:numPr>
              <w:spacing w:line="360" w:lineRule="auto"/>
              <w:ind w:left="360"/>
              <w:rPr>
                <w:rFonts w:ascii="Times New Roman" w:eastAsia="Times New Roman" w:hAnsi="Times New Roman" w:cs="Times New Roman"/>
                <w:lang w:val="pt-BR"/>
              </w:rPr>
            </w:pPr>
            <w:r w:rsidRPr="00D10DA9">
              <w:rPr>
                <w:rFonts w:ascii="Times New Roman" w:eastAsia="Times New Roman" w:hAnsi="Times New Roman" w:cs="Times New Roman"/>
                <w:lang w:val="pt-BR"/>
              </w:rPr>
              <w:t>Số câu hỏi QT của cả nhóm: 2</w:t>
            </w:r>
          </w:p>
          <w:p w14:paraId="79C1CF25" w14:textId="77777777" w:rsidR="00A0481F" w:rsidRDefault="00000000">
            <w:pPr>
              <w:widowControl w:val="0"/>
              <w:numPr>
                <w:ilvl w:val="0"/>
                <w:numId w:val="2"/>
              </w:numPr>
              <w:spacing w:line="360" w:lineRule="auto"/>
              <w:ind w:left="360"/>
              <w:rPr>
                <w:rFonts w:ascii="Times New Roman" w:eastAsia="Times New Roman" w:hAnsi="Times New Roman" w:cs="Times New Roman"/>
              </w:rPr>
            </w:pPr>
            <w:r>
              <w:rPr>
                <w:rFonts w:ascii="Times New Roman" w:eastAsia="Times New Roman" w:hAnsi="Times New Roman" w:cs="Times New Roman"/>
              </w:rPr>
              <w:t>Link Github: https://github.com/sang1833/CS2205.JAN2026</w:t>
            </w:r>
          </w:p>
          <w:p w14:paraId="1B34C949" w14:textId="77777777" w:rsidR="00A0481F" w:rsidRDefault="00A0481F">
            <w:pPr>
              <w:widowControl w:val="0"/>
              <w:spacing w:line="360" w:lineRule="auto"/>
              <w:ind w:left="720"/>
              <w:rPr>
                <w:rFonts w:ascii="Times New Roman" w:eastAsia="Times New Roman" w:hAnsi="Times New Roman" w:cs="Times New Roman"/>
              </w:rPr>
            </w:pPr>
          </w:p>
          <w:p w14:paraId="531ABF53" w14:textId="77777777" w:rsidR="00A0481F" w:rsidRDefault="00A0481F">
            <w:pPr>
              <w:widowControl w:val="0"/>
              <w:spacing w:line="360" w:lineRule="auto"/>
              <w:rPr>
                <w:rFonts w:ascii="Times New Roman" w:eastAsia="Times New Roman" w:hAnsi="Times New Roman" w:cs="Times New Roman"/>
              </w:rPr>
            </w:pPr>
          </w:p>
        </w:tc>
      </w:tr>
    </w:tbl>
    <w:p w14:paraId="33BFC382" w14:textId="77777777" w:rsidR="00A0481F" w:rsidRDefault="00A0481F">
      <w:pPr>
        <w:rPr>
          <w:rFonts w:ascii="Times New Roman" w:eastAsia="Times New Roman" w:hAnsi="Times New Roman" w:cs="Times New Roman"/>
        </w:rPr>
      </w:pPr>
    </w:p>
    <w:p w14:paraId="5EBC1D01" w14:textId="77777777" w:rsidR="00A0481F" w:rsidRDefault="00A0481F">
      <w:pPr>
        <w:rPr>
          <w:rFonts w:ascii="Times New Roman" w:eastAsia="Times New Roman" w:hAnsi="Times New Roman" w:cs="Times New Roman"/>
        </w:rPr>
      </w:pPr>
    </w:p>
    <w:p w14:paraId="71B193D7" w14:textId="77777777" w:rsidR="00A0481F" w:rsidRDefault="00000000">
      <w:pPr>
        <w:shd w:val="clear" w:color="auto" w:fill="FFFFFF"/>
        <w:spacing w:before="240" w:after="120" w:line="392" w:lineRule="auto"/>
        <w:ind w:left="720"/>
        <w:jc w:val="both"/>
        <w:rPr>
          <w:rFonts w:ascii="Times New Roman" w:eastAsia="Times New Roman" w:hAnsi="Times New Roman" w:cs="Times New Roman"/>
        </w:rPr>
      </w:pPr>
      <w:r>
        <w:br w:type="page"/>
      </w:r>
    </w:p>
    <w:p w14:paraId="44818F33" w14:textId="77777777" w:rsidR="00A0481F" w:rsidRDefault="00000000">
      <w:pPr>
        <w:pStyle w:val="Heading1"/>
        <w:shd w:val="clear" w:color="auto" w:fill="FFFFFF"/>
        <w:spacing w:before="240" w:line="392" w:lineRule="auto"/>
        <w:jc w:val="center"/>
        <w:rPr>
          <w:rFonts w:ascii="Times New Roman" w:eastAsia="Times New Roman" w:hAnsi="Times New Roman" w:cs="Times New Roman"/>
        </w:rPr>
      </w:pPr>
      <w:bookmarkStart w:id="1" w:name="_g7yebr5apq4e" w:colFirst="0" w:colLast="0"/>
      <w:bookmarkEnd w:id="1"/>
      <w:r>
        <w:rPr>
          <w:rFonts w:ascii="Times New Roman" w:eastAsia="Times New Roman" w:hAnsi="Times New Roman" w:cs="Times New Roman"/>
          <w:b/>
          <w:bCs/>
          <w:highlight w:val="white"/>
        </w:rPr>
        <w:lastRenderedPageBreak/>
        <w:t>ĐỀ CƯƠNG NGHIÊN CỨU</w:t>
      </w:r>
    </w:p>
    <w:tbl>
      <w:tblPr>
        <w:tblStyle w:val="a0"/>
        <w:tblW w:w="9890" w:type="dxa"/>
        <w:tblInd w:w="0" w:type="dxa"/>
        <w:tblLayout w:type="fixed"/>
        <w:tblLook w:val="0600" w:firstRow="0" w:lastRow="0" w:firstColumn="0" w:lastColumn="0" w:noHBand="1" w:noVBand="1"/>
      </w:tblPr>
      <w:tblGrid>
        <w:gridCol w:w="9890"/>
      </w:tblGrid>
      <w:tr w:rsidR="00A0481F" w14:paraId="2E30B48D" w14:textId="77777777">
        <w:tc>
          <w:tcPr>
            <w:tcW w:w="9890" w:type="dxa"/>
            <w:tcMar>
              <w:top w:w="100" w:type="dxa"/>
              <w:left w:w="100" w:type="dxa"/>
              <w:bottom w:w="100" w:type="dxa"/>
              <w:right w:w="100" w:type="dxa"/>
            </w:tcMar>
          </w:tcPr>
          <w:p w14:paraId="395F672D"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TÊN ĐỀ </w:t>
            </w:r>
            <w:proofErr w:type="gramStart"/>
            <w:r>
              <w:rPr>
                <w:rFonts w:ascii="Times New Roman" w:eastAsia="Times New Roman" w:hAnsi="Times New Roman" w:cs="Times New Roman"/>
                <w:b/>
                <w:bCs/>
              </w:rPr>
              <w:t>TÀI  (</w:t>
            </w:r>
            <w:proofErr w:type="gramEnd"/>
            <w:r>
              <w:rPr>
                <w:rFonts w:ascii="Times New Roman" w:eastAsia="Times New Roman" w:hAnsi="Times New Roman" w:cs="Times New Roman"/>
                <w:b/>
                <w:bCs/>
              </w:rPr>
              <w:t xml:space="preserve">IN HOA) </w:t>
            </w:r>
          </w:p>
          <w:p w14:paraId="1C060669"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MÔ HÌNH HỌC MÁY CẢNH BÁO SỚM CÓ GIẢI THÍCH CHO RỦI RO TRONG CÁC DỰ ÁN DỰA TRÊN EARNED VALUE MANAGEMENT</w:t>
            </w:r>
          </w:p>
        </w:tc>
      </w:tr>
      <w:tr w:rsidR="00A0481F" w14:paraId="078965C2" w14:textId="77777777">
        <w:tc>
          <w:tcPr>
            <w:tcW w:w="9890" w:type="dxa"/>
            <w:tcMar>
              <w:top w:w="100" w:type="dxa"/>
              <w:left w:w="100" w:type="dxa"/>
              <w:bottom w:w="100" w:type="dxa"/>
              <w:right w:w="100" w:type="dxa"/>
            </w:tcMar>
          </w:tcPr>
          <w:p w14:paraId="1D8B46DD"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b/>
                <w:bCs/>
              </w:rPr>
              <w:t>TÊN ĐỀ TÀI TIẾNG ANH (IN HOA)</w:t>
            </w:r>
          </w:p>
          <w:p w14:paraId="032A4443"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AN EXPLAINABLE MACHINE LEARNING EARLY WARNING MODEL FOR RISK IN PROJECTS BASED ON EARNED VALUE MANAGEMENT</w:t>
            </w:r>
          </w:p>
        </w:tc>
      </w:tr>
      <w:tr w:rsidR="00A0481F" w14:paraId="5474FA2A" w14:textId="77777777">
        <w:tc>
          <w:tcPr>
            <w:tcW w:w="9890" w:type="dxa"/>
            <w:tcMar>
              <w:top w:w="100" w:type="dxa"/>
              <w:left w:w="100" w:type="dxa"/>
              <w:bottom w:w="100" w:type="dxa"/>
              <w:right w:w="100" w:type="dxa"/>
            </w:tcMar>
          </w:tcPr>
          <w:p w14:paraId="3D11656C"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i/>
                <w:iCs/>
              </w:rPr>
            </w:pPr>
            <w:r>
              <w:rPr>
                <w:rFonts w:ascii="Times New Roman" w:eastAsia="Times New Roman" w:hAnsi="Times New Roman" w:cs="Times New Roman"/>
                <w:b/>
                <w:bCs/>
              </w:rPr>
              <w:t xml:space="preserve">TÓM TẮT </w:t>
            </w:r>
            <w:r>
              <w:rPr>
                <w:rFonts w:ascii="Times New Roman" w:eastAsia="Times New Roman" w:hAnsi="Times New Roman" w:cs="Times New Roman"/>
                <w:i/>
                <w:iCs/>
              </w:rPr>
              <w:t>(Tối đa 400 từ)</w:t>
            </w:r>
          </w:p>
          <w:p w14:paraId="5F6CB591" w14:textId="77777777" w:rsidR="00A0481F" w:rsidRDefault="00000000">
            <w:pPr>
              <w:widowControl w:val="0"/>
              <w:spacing w:line="360" w:lineRule="auto"/>
              <w:rPr>
                <w:rFonts w:ascii="Times New Roman" w:eastAsia="Times New Roman" w:hAnsi="Times New Roman" w:cs="Times New Roman"/>
              </w:rPr>
            </w:pPr>
            <w:r>
              <w:rPr>
                <w:rFonts w:ascii="Times New Roman" w:eastAsia="Times New Roman" w:hAnsi="Times New Roman" w:cs="Times New Roman"/>
              </w:rPr>
              <w:t>Vượt chi phí và trễ tiến độ là hai rủi ro phổ biến và tốn kém nhất trong quản trị dự án; khi dấu hiệu bất thường chỉ được phát hiện ở giai đoạn muộn thì thời gian can thiệp bị thu hẹp và chi phí khắc phục tăng nhanh. Một trong các phương pháp đo sức khỏe dự án phổ biến hiện nay là Earned Value Management (EVM) tích hợp phạm vi, tiến độ và chi phí thông qua các chỉ số PV, EV, AC, CV, SV, CPI và SPI, tuy nhiên cách dùng thủ công khó tự động hóa phân loại mức rủi ro ở quy mô lớn. Nghiên cứu này đề xuất một mô hình cảnh báo sớm có giải thích, kết hợp đặc trưng EVM theo chuỗi thời gian với các biến rủi ro/quản trị tĩnh để phân loại mức rủi ro của dự án tại các mốc thời gian của dự án. Nhãn rủi ro (Normal/Warning/Critical) được sinh từ kết quả thực tế của dự án bằng phân cụm không giám sát trên hai chỉ số Schedule Delay và Cost Overrun, thay cho nhãn thủ công; trước khi huấn luyện, bộ dữ liệu được kiểm chứng tuân thủ định nghĩa EVM. Hiệu năng của mô hình đề xuất được so sánh với baseline EVM và các mô hình học máy thông dụng. Cuối cùng, Explainable AI (XAI) được dùng để giải thích cảnh báo ở cấp toàn cục và cấp từng dự án, đồng thời đường cong đánh đổi độ sớm – độ chính xác (earliness– accuracy) được phân tích nhằm khuyến nghị mốc cảnh báo tối ưu cho nhà quản lý dự án.</w:t>
            </w:r>
          </w:p>
          <w:p w14:paraId="687E6852" w14:textId="77777777" w:rsidR="00A0481F" w:rsidRDefault="00A0481F">
            <w:pPr>
              <w:widowControl w:val="0"/>
              <w:pBdr>
                <w:top w:val="nil"/>
                <w:left w:val="nil"/>
                <w:bottom w:val="nil"/>
                <w:right w:val="nil"/>
                <w:between w:val="nil"/>
              </w:pBdr>
              <w:spacing w:line="360" w:lineRule="auto"/>
              <w:rPr>
                <w:rFonts w:ascii="Times New Roman" w:eastAsia="Times New Roman" w:hAnsi="Times New Roman" w:cs="Times New Roman"/>
              </w:rPr>
            </w:pPr>
          </w:p>
        </w:tc>
      </w:tr>
      <w:tr w:rsidR="00A0481F" w14:paraId="12FEFE5F" w14:textId="77777777">
        <w:tc>
          <w:tcPr>
            <w:tcW w:w="9890" w:type="dxa"/>
            <w:tcMar>
              <w:top w:w="100" w:type="dxa"/>
              <w:left w:w="100" w:type="dxa"/>
              <w:bottom w:w="100" w:type="dxa"/>
              <w:right w:w="100" w:type="dxa"/>
            </w:tcMar>
          </w:tcPr>
          <w:p w14:paraId="26ADF813" w14:textId="77777777" w:rsidR="00A0481F" w:rsidRDefault="00000000">
            <w:pPr>
              <w:widowControl w:val="0"/>
              <w:spacing w:line="360" w:lineRule="auto"/>
              <w:rPr>
                <w:rFonts w:ascii="Times New Roman" w:eastAsia="Times New Roman" w:hAnsi="Times New Roman" w:cs="Times New Roman"/>
                <w:i/>
                <w:iCs/>
              </w:rPr>
            </w:pPr>
            <w:r>
              <w:rPr>
                <w:rFonts w:ascii="Times New Roman" w:eastAsia="Times New Roman" w:hAnsi="Times New Roman" w:cs="Times New Roman"/>
                <w:b/>
                <w:bCs/>
              </w:rPr>
              <w:t xml:space="preserve">GIỚI THIỆU </w:t>
            </w:r>
            <w:r>
              <w:rPr>
                <w:rFonts w:ascii="Times New Roman" w:eastAsia="Times New Roman" w:hAnsi="Times New Roman" w:cs="Times New Roman"/>
                <w:i/>
                <w:iCs/>
              </w:rPr>
              <w:t>(Tối đa 1 trang A4)</w:t>
            </w:r>
          </w:p>
          <w:p w14:paraId="7B12AA12"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Vượt chi phí (cost overrun) và trễ tiến độ (schedule delay) là hai rủi ro thường gặp và </w:t>
            </w:r>
            <w:r>
              <w:rPr>
                <w:rFonts w:ascii="Times New Roman" w:eastAsia="Times New Roman" w:hAnsi="Times New Roman" w:cs="Times New Roman"/>
              </w:rPr>
              <w:lastRenderedPageBreak/>
              <w:t xml:space="preserve">gây thiệt hại lớn trong quản trị dự án. Vấn đề nằm ở thời điểm phát hiện: khi dấu hiệu bất thường chỉ lộ rõ ở giai đoạn cuối, dư địa can thiệp của nhà quản lý dự án bị thu hẹp và chi phí khắc phục tăng nhanh. </w:t>
            </w:r>
          </w:p>
          <w:p w14:paraId="16136516"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Theo PMBOK Guide 8th [6], Earned Value Management (EVM) tích hợp phạm vi, tiến độ và chi phí thông qua các chỉ số Planned Value (PV), Earned Value (EV), Actual Cost (AC), và các chỉ số khác (Hình 1). Nhờ vậy trừu tượng hóa trạng thái phức tạp của dự án thành một tập chỉ số theo dõi được theo thời gian. Tuy nhiên, cách dùng EVM truyền thống dựa trên phân tích thủ công và ngưỡng cố định nên khó tự động hóa phân loại mức rủi ro khi số lượng dự án và tần suất theo dõi tăng lên.</w:t>
            </w:r>
          </w:p>
          <w:p w14:paraId="0119A9E1" w14:textId="77777777" w:rsidR="00A0481F"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B7EB29E" wp14:editId="469751FB">
                  <wp:extent cx="4422458" cy="2444221"/>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422458" cy="2444221"/>
                          </a:xfrm>
                          <a:prstGeom prst="rect">
                            <a:avLst/>
                          </a:prstGeom>
                          <a:ln/>
                        </pic:spPr>
                      </pic:pic>
                    </a:graphicData>
                  </a:graphic>
                </wp:inline>
              </w:drawing>
            </w:r>
          </w:p>
          <w:p w14:paraId="5096C8A5" w14:textId="77777777" w:rsidR="00A0481F"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i/>
                <w:iCs/>
              </w:rPr>
            </w:pPr>
            <w:r>
              <w:rPr>
                <w:rFonts w:ascii="Times New Roman" w:eastAsia="Times New Roman" w:hAnsi="Times New Roman" w:cs="Times New Roman"/>
                <w:i/>
                <w:iCs/>
              </w:rPr>
              <w:t>Hình 1. Các chỉ số PV/EV/AC tại tháng thứ 12 của 1 dự án, lúc này dự án dùng ít vốn hơn kế hoạch (AC&lt;PV), nhưng cũng tạo ra ít giá trị hơn kế hoạch (EV&lt;PV)</w:t>
            </w:r>
          </w:p>
          <w:p w14:paraId="439C4CB7"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Các hướng nghiên cứu hiện có gồm tích hợp quản trị rủi ro với EVM để cảnh báo sớm [1], dự báo chi phí dự án bằng học máy [2], [4], giải thích mô hình kiểm soát dự án bằng XAI [3], và phân loại sớm chuỗi thời gian [5]. Hiện nay chưa có công trình nào thống nhất xây dựng toàn bộ framework xử lý chuỗi EVM theo tháng, biến rủi ro/quản trị tĩnh, phân loại cảnh báo sớm đa mốc và kết hợp giải thích đầu ra của AI. Từ khoảng trống đó, đề tài đặt ra ba câu hỏi nghiên cứu trọng tâm:</w:t>
            </w:r>
          </w:p>
          <w:p w14:paraId="5E37E790"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RQ1 (Dữ liệu &amp; Nhãn): Nhãn rủi ro được sinh từ phân cụm không giám sát trên kết quả thực tế có phản ánh mức rủi ro đáng tin cậy hơn ngưỡng thủ công truyền thống không?</w:t>
            </w:r>
          </w:p>
          <w:p w14:paraId="21BB6C69"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RQ2 (Phân loại cảnh báo sớm): Bộ đặc trưng lai kết hợp chuỗi EVM theo tháng với </w:t>
            </w:r>
            <w:r>
              <w:rPr>
                <w:rFonts w:ascii="Times New Roman" w:eastAsia="Times New Roman" w:hAnsi="Times New Roman" w:cs="Times New Roman"/>
              </w:rPr>
              <w:lastRenderedPageBreak/>
              <w:t>biến rủi ro/quản trị tĩnh có cải thiện đáng kể độ chính xác phân loại tại các mốc sớm (20–60% vòng đời) so với baseline EVM truyền thống và các mô hình học máy đơn lẻ không?</w:t>
            </w:r>
          </w:p>
          <w:p w14:paraId="2E3ABD9B"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RQ3 (Giải thích &amp; Độ sớm): Mốc cảnh báo nào trên đường cong đánh đổi độ sớm–độ chính xác là tối ưu cho nhà quản lý dự án, và những đặc trưng nào đóng vai trò quan trọng nhất để cảnh báo rủi ro cho dự án?</w:t>
            </w:r>
          </w:p>
          <w:p w14:paraId="1E88A566" w14:textId="77777777" w:rsidR="00A0481F" w:rsidRDefault="00000000">
            <w:pPr>
              <w:widowControl w:val="0"/>
              <w:numPr>
                <w:ilvl w:val="0"/>
                <w:numId w:val="4"/>
              </w:numPr>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Đầu vào (Input): với mỗi dự án, chuỗi chỉ số EVM theo tháng cùng các giá trị tích lũy tính đến mốc quan sát T; và các biến rủi ro/quản trị tĩnh.</w:t>
            </w:r>
          </w:p>
          <w:p w14:paraId="7B3DF578" w14:textId="77777777" w:rsidR="00A0481F" w:rsidRDefault="00000000">
            <w:pPr>
              <w:widowControl w:val="0"/>
              <w:numPr>
                <w:ilvl w:val="0"/>
                <w:numId w:val="4"/>
              </w:numPr>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Đầu ra (Output): tại mỗi mốc vòng đời dự án, nhãn mức rủi ro {Normal, Warning, Critical}, và giải thích cho từng cảnh báo, cùng khuyến nghị mốc cảnh báo tối ưu theo đánh đổi độ sớm – độ chính xác.</w:t>
            </w:r>
          </w:p>
        </w:tc>
      </w:tr>
      <w:tr w:rsidR="00A0481F" w14:paraId="441D4AE6" w14:textId="77777777">
        <w:tc>
          <w:tcPr>
            <w:tcW w:w="9890" w:type="dxa"/>
            <w:tcMar>
              <w:top w:w="100" w:type="dxa"/>
              <w:left w:w="100" w:type="dxa"/>
              <w:bottom w:w="100" w:type="dxa"/>
              <w:right w:w="100" w:type="dxa"/>
            </w:tcMar>
          </w:tcPr>
          <w:p w14:paraId="5B714D10" w14:textId="77777777" w:rsidR="00A0481F" w:rsidRDefault="00000000">
            <w:pPr>
              <w:widowControl w:val="0"/>
              <w:spacing w:line="360" w:lineRule="auto"/>
              <w:rPr>
                <w:rFonts w:ascii="Times New Roman" w:eastAsia="Times New Roman" w:hAnsi="Times New Roman" w:cs="Times New Roman"/>
                <w:i/>
                <w:iCs/>
              </w:rPr>
            </w:pPr>
            <w:r>
              <w:rPr>
                <w:rFonts w:ascii="Times New Roman" w:eastAsia="Times New Roman" w:hAnsi="Times New Roman" w:cs="Times New Roman"/>
                <w:b/>
                <w:bCs/>
              </w:rPr>
              <w:lastRenderedPageBreak/>
              <w:t>MỤC TIÊU</w:t>
            </w:r>
            <w:r>
              <w:rPr>
                <w:rFonts w:ascii="Times New Roman" w:eastAsia="Times New Roman" w:hAnsi="Times New Roman" w:cs="Times New Roman"/>
                <w:i/>
                <w:iCs/>
              </w:rPr>
              <w:t xml:space="preserve"> (Viết trong vòng 3 mục tiêu)</w:t>
            </w:r>
          </w:p>
          <w:p w14:paraId="24A654C0" w14:textId="77777777" w:rsidR="00A0481F" w:rsidRDefault="00000000">
            <w:pPr>
              <w:widowControl w:val="0"/>
              <w:spacing w:line="360" w:lineRule="auto"/>
              <w:rPr>
                <w:rFonts w:ascii="Times New Roman" w:eastAsia="Times New Roman" w:hAnsi="Times New Roman" w:cs="Times New Roman"/>
              </w:rPr>
            </w:pPr>
            <w:r>
              <w:rPr>
                <w:rFonts w:ascii="Times New Roman" w:eastAsia="Times New Roman" w:hAnsi="Times New Roman" w:cs="Times New Roman"/>
                <w:b/>
                <w:bCs/>
              </w:rPr>
              <w:t>Mục tiêu 1 – Xây dựng bộ dữ liệu nghiên cứu đáng tin cậy và bộ nhãn rủi ro có nền tảng dữ liệu</w:t>
            </w:r>
            <w:r>
              <w:rPr>
                <w:rFonts w:ascii="Times New Roman" w:eastAsia="Times New Roman" w:hAnsi="Times New Roman" w:cs="Times New Roman"/>
              </w:rPr>
              <w:t>. Tạo, chuẩn hóa và kiểm chứng tính hợp lý của bộ dữ liệu giả lập gồm chuỗi EVM theo tháng, kết quả thực tế và các biến rủi ro/quản trị liên quan; xây dựng nhãn rủi ro đa mức (Normal/Warning/Critical) bằng phân cụm không giám sát trên hai thuộc tính trễ tiến độ và vượt chi phí.</w:t>
            </w:r>
          </w:p>
          <w:p w14:paraId="1C0E1FD8" w14:textId="77777777" w:rsidR="00A0481F" w:rsidRDefault="00000000">
            <w:pPr>
              <w:widowControl w:val="0"/>
              <w:spacing w:line="360" w:lineRule="auto"/>
              <w:rPr>
                <w:rFonts w:ascii="Times New Roman" w:eastAsia="Times New Roman" w:hAnsi="Times New Roman" w:cs="Times New Roman"/>
              </w:rPr>
            </w:pPr>
            <w:r>
              <w:rPr>
                <w:rFonts w:ascii="Times New Roman" w:eastAsia="Times New Roman" w:hAnsi="Times New Roman" w:cs="Times New Roman"/>
                <w:b/>
                <w:bCs/>
              </w:rPr>
              <w:t>Mục tiêu 2 – Xây dựng hệ thống phân loại cảnh báo sớm</w:t>
            </w:r>
            <w:r>
              <w:rPr>
                <w:rFonts w:ascii="Times New Roman" w:eastAsia="Times New Roman" w:hAnsi="Times New Roman" w:cs="Times New Roman"/>
              </w:rPr>
              <w:t>. Nghiên cứu sẽ tập trung phát triển và đánh giá hệ thống phân loại rủi ro vượt chi phí và trễ tiến độ tại các mốc thời gian trong vòng đời dự án, kết hợp chỉ số EVM với biến rủi ro/quản trị.</w:t>
            </w:r>
          </w:p>
          <w:p w14:paraId="64E86FFE" w14:textId="77777777" w:rsidR="00A0481F" w:rsidRDefault="00000000">
            <w:pPr>
              <w:widowControl w:val="0"/>
              <w:spacing w:line="360" w:lineRule="auto"/>
              <w:rPr>
                <w:rFonts w:ascii="Times New Roman" w:eastAsia="Times New Roman" w:hAnsi="Times New Roman" w:cs="Times New Roman"/>
              </w:rPr>
            </w:pPr>
            <w:r>
              <w:rPr>
                <w:rFonts w:ascii="Times New Roman" w:eastAsia="Times New Roman" w:hAnsi="Times New Roman" w:cs="Times New Roman"/>
                <w:b/>
                <w:bCs/>
              </w:rPr>
              <w:t>Mục tiêu 3 – Xây dựng hệ thống giải thích và đánh giá</w:t>
            </w:r>
            <w:r>
              <w:rPr>
                <w:rFonts w:ascii="Times New Roman" w:eastAsia="Times New Roman" w:hAnsi="Times New Roman" w:cs="Times New Roman"/>
              </w:rPr>
              <w:t>. Chúng tôi dự định sử dụng Explainable AI (XAI) để giải thích kết quả phân loại cho từng dự án; đánh giá đánh đổi giữa độ sớm cảnh báo (earliness) và độ chính xác (accuracy) qua các mốc tiến độ; từ đó rút ra khuyến nghị thực tiễn cho nhà quản lý dự án.</w:t>
            </w:r>
          </w:p>
        </w:tc>
      </w:tr>
      <w:tr w:rsidR="00A0481F" w14:paraId="21F7A6B8" w14:textId="77777777">
        <w:tc>
          <w:tcPr>
            <w:tcW w:w="9890" w:type="dxa"/>
            <w:tcMar>
              <w:top w:w="100" w:type="dxa"/>
              <w:left w:w="100" w:type="dxa"/>
              <w:bottom w:w="100" w:type="dxa"/>
              <w:right w:w="100" w:type="dxa"/>
            </w:tcMar>
          </w:tcPr>
          <w:p w14:paraId="32CF3B6A" w14:textId="77777777" w:rsidR="00A0481F" w:rsidRDefault="00000000">
            <w:pPr>
              <w:widowControl w:val="0"/>
              <w:spacing w:line="360" w:lineRule="auto"/>
              <w:rPr>
                <w:rFonts w:ascii="Times New Roman" w:eastAsia="Times New Roman" w:hAnsi="Times New Roman" w:cs="Times New Roman"/>
                <w:i/>
                <w:iCs/>
              </w:rPr>
            </w:pPr>
            <w:r>
              <w:rPr>
                <w:rFonts w:ascii="Times New Roman" w:eastAsia="Times New Roman" w:hAnsi="Times New Roman" w:cs="Times New Roman"/>
                <w:b/>
                <w:bCs/>
              </w:rPr>
              <w:t xml:space="preserve">NỘI DUNG VÀ PHƯƠNG PHÁP </w:t>
            </w:r>
            <w:r>
              <w:rPr>
                <w:rFonts w:ascii="Times New Roman" w:eastAsia="Times New Roman" w:hAnsi="Times New Roman" w:cs="Times New Roman"/>
                <w:i/>
                <w:iCs/>
              </w:rPr>
              <w:t xml:space="preserve"> </w:t>
            </w:r>
          </w:p>
          <w:p w14:paraId="53270D86" w14:textId="77777777" w:rsidR="00A0481F" w:rsidRDefault="00000000">
            <w:pPr>
              <w:widowControl w:val="0"/>
              <w:spacing w:line="360" w:lineRule="auto"/>
              <w:rPr>
                <w:rFonts w:ascii="Times New Roman" w:eastAsia="Times New Roman" w:hAnsi="Times New Roman" w:cs="Times New Roman"/>
              </w:rPr>
            </w:pPr>
            <w:r>
              <w:rPr>
                <w:rFonts w:ascii="Times New Roman" w:eastAsia="Times New Roman" w:hAnsi="Times New Roman" w:cs="Times New Roman"/>
              </w:rPr>
              <w:t xml:space="preserve">Framework đề xuất: kết hợp (i) nhãn rủi ro sinh từ phân cụm trên kết quả thực tế, (ii) bộ đặc trưng lai gồm chuỗi EVM theo tháng và biến rủi ro/quản trị tĩnh tại các mốc sớm, và (iii) giải thích SHAP cho dự án. Framework được kỳ vọng sẽ đồng thời đạt </w:t>
            </w:r>
            <w:r>
              <w:rPr>
                <w:rFonts w:ascii="Times New Roman" w:eastAsia="Times New Roman" w:hAnsi="Times New Roman" w:cs="Times New Roman"/>
              </w:rPr>
              <w:lastRenderedPageBreak/>
              <w:t xml:space="preserve">độ chính xác phân loại vượt trội so với baseline EVM ngưỡng thủ công và các mô hình học máy đơn thuần, đồng thời cung cấp cảnh báo có thể giải thích từ mốc 20–40% vòng đời dự án. </w:t>
            </w:r>
          </w:p>
          <w:p w14:paraId="1C3EBA7A" w14:textId="77777777" w:rsidR="00A0481F" w:rsidRDefault="00000000">
            <w:pPr>
              <w:widowControl w:val="0"/>
              <w:spacing w:line="360" w:lineRule="auto"/>
              <w:rPr>
                <w:rFonts w:ascii="Times New Roman" w:eastAsia="Times New Roman" w:hAnsi="Times New Roman" w:cs="Times New Roman"/>
              </w:rPr>
            </w:pPr>
            <w:r>
              <w:rPr>
                <w:rFonts w:ascii="Times New Roman" w:eastAsia="Times New Roman" w:hAnsi="Times New Roman" w:cs="Times New Roman"/>
              </w:rPr>
              <w:t>Để đạt các mục tiêu trên, bài toán lớn được phân rã thành năm bước có quan hệ kế tiếp, từ kiểm chứng dữ liệu đến giải thích mô hình (Hình 2); mỗi bước có tiêu chí chất lượng riêng nhằm bảo đảm tính tái lập của toàn bộ quy trình.</w:t>
            </w:r>
          </w:p>
          <w:p w14:paraId="2D84AA45" w14:textId="77777777" w:rsidR="00A0481F" w:rsidRDefault="00000000">
            <w:pPr>
              <w:widowControl w:val="0"/>
              <w:spacing w:line="360" w:lineRule="auto"/>
              <w:rPr>
                <w:rFonts w:ascii="Times New Roman" w:eastAsia="Times New Roman" w:hAnsi="Times New Roman" w:cs="Times New Roman"/>
                <w:b/>
                <w:bCs/>
              </w:rPr>
            </w:pPr>
            <w:r>
              <w:rPr>
                <w:rFonts w:ascii="Times New Roman" w:eastAsia="Times New Roman" w:hAnsi="Times New Roman" w:cs="Times New Roman"/>
                <w:b/>
                <w:bCs/>
              </w:rPr>
              <w:t>Bước 1 – Kiểm chứng dữ liệu giả lập (Dataset Validation)</w:t>
            </w:r>
          </w:p>
          <w:p w14:paraId="5584EBA3" w14:textId="77777777" w:rsidR="00A0481F" w:rsidRDefault="00000000">
            <w:pPr>
              <w:widowControl w:val="0"/>
              <w:spacing w:line="360" w:lineRule="auto"/>
              <w:rPr>
                <w:rFonts w:ascii="Times New Roman" w:eastAsia="Times New Roman" w:hAnsi="Times New Roman" w:cs="Times New Roman"/>
              </w:rPr>
            </w:pPr>
            <w:r>
              <w:rPr>
                <w:rFonts w:ascii="Times New Roman" w:eastAsia="Times New Roman" w:hAnsi="Times New Roman" w:cs="Times New Roman"/>
              </w:rPr>
              <w:t>Bộ dữ liệu giả lập gồm khoảng 1.000 dự án, mỗi dự án có từ 12 đến 60 quan sát hàng tháng (tổng ước tính ~36.000 hàng sau trải phẳng); mỗi quan sát bao gồm 12 đặc trưng EVM (PV, EV, AC, CPI, SPI, CV, SV và các giá trị tích lũy đến mốc T) và 8 biến rủi ro/quản trị tĩnh (quy mô dự án, loại hình, kinh nghiệm PM, v.v.). Dữ liệu được sinh bằng mô phỏng Monte Carlo với phân phối chi phí và tiến độ đa dạng nhằm bao phủ các hồ sơ rủi ro thực tế.</w:t>
            </w:r>
          </w:p>
          <w:p w14:paraId="6750AC7F" w14:textId="77777777" w:rsidR="00A0481F" w:rsidRDefault="00000000">
            <w:pPr>
              <w:widowControl w:val="0"/>
              <w:spacing w:line="360" w:lineRule="auto"/>
              <w:rPr>
                <w:rFonts w:ascii="Times New Roman" w:eastAsia="Times New Roman" w:hAnsi="Times New Roman" w:cs="Times New Roman"/>
              </w:rPr>
            </w:pPr>
            <w:r>
              <w:rPr>
                <w:rFonts w:ascii="Times New Roman" w:eastAsia="Times New Roman" w:hAnsi="Times New Roman" w:cs="Times New Roman"/>
              </w:rPr>
              <w:t xml:space="preserve">Trước khi huấn luyện, bộ dữ liệu sẽ được kiểm chứng nhằm loại trừ sai lệch hệ thống: kiểm tra tuân thủ định nghĩa EVM (CPI = EV/AC, SPI = EV/PV); xem xét histogram của CPI, SPI và phân bố độ trễ; kiểm tra tương quan logic (SPI giảm thì delay tăng, CPI giảm thì cost overrun tăng); và phân tích SHAP trên dữ liệu thô để xác nhận quan hệ giữa đặc trưng và kết quả dự án là hợp lý. </w:t>
            </w:r>
          </w:p>
          <w:p w14:paraId="1CF66DA3" w14:textId="77777777" w:rsidR="00A0481F" w:rsidRDefault="00000000">
            <w:pPr>
              <w:widowControl w:val="0"/>
              <w:spacing w:line="360" w:lineRule="auto"/>
              <w:rPr>
                <w:rFonts w:ascii="Times New Roman" w:eastAsia="Times New Roman" w:hAnsi="Times New Roman" w:cs="Times New Roman"/>
                <w:b/>
                <w:bCs/>
              </w:rPr>
            </w:pPr>
            <w:r>
              <w:rPr>
                <w:rFonts w:ascii="Times New Roman" w:eastAsia="Times New Roman" w:hAnsi="Times New Roman" w:cs="Times New Roman"/>
                <w:b/>
                <w:bCs/>
              </w:rPr>
              <w:t>Bước 2 – Gán nhãn Outcome Risk Class bằng phân cụm không giám sát</w:t>
            </w:r>
          </w:p>
          <w:p w14:paraId="34D8D677" w14:textId="77777777" w:rsidR="00A0481F" w:rsidRDefault="00000000">
            <w:pPr>
              <w:widowControl w:val="0"/>
              <w:spacing w:line="360" w:lineRule="auto"/>
              <w:rPr>
                <w:rFonts w:ascii="Times New Roman" w:eastAsia="Times New Roman" w:hAnsi="Times New Roman" w:cs="Times New Roman"/>
              </w:rPr>
            </w:pPr>
            <w:r>
              <w:rPr>
                <w:rFonts w:ascii="Times New Roman" w:eastAsia="Times New Roman" w:hAnsi="Times New Roman" w:cs="Times New Roman"/>
              </w:rPr>
              <w:t>Thay vì dùng cột nhãn có sẵn, chúng tôi dự định sẽ dùng nhãn được sinh từ kết quả thực tế: hai cột Schedule Delay và Cost Overrun được chuẩn hóa rồi phân cụm bằng K-means và Gaussian Mixture Model (GMM). Chất lượng cụm được đánh giá bằng Silhouette Score và Davies–Bouldin Index, kết hợp diễn giải nghiệp vụ để ánh xạ các cụm thành Normal/Warning/Critical.</w:t>
            </w:r>
          </w:p>
          <w:p w14:paraId="7DA85B4F" w14:textId="77777777" w:rsidR="00A0481F" w:rsidRDefault="00000000">
            <w:pPr>
              <w:widowControl w:val="0"/>
              <w:spacing w:line="360" w:lineRule="auto"/>
              <w:jc w:val="center"/>
              <w:rPr>
                <w:rFonts w:ascii="Times New Roman" w:eastAsia="Times New Roman" w:hAnsi="Times New Roman" w:cs="Times New Roman"/>
              </w:rPr>
            </w:pPr>
            <w:r>
              <w:rPr>
                <w:rFonts w:ascii="Times New Roman" w:eastAsia="Times New Roman" w:hAnsi="Times New Roman" w:cs="Times New Roman"/>
              </w:rPr>
              <w:lastRenderedPageBreak/>
              <w:t xml:space="preserve"> </w:t>
            </w:r>
            <w:r>
              <w:rPr>
                <w:rFonts w:ascii="Times New Roman" w:eastAsia="Times New Roman" w:hAnsi="Times New Roman" w:cs="Times New Roman"/>
                <w:noProof/>
              </w:rPr>
              <w:drawing>
                <wp:inline distT="114300" distB="114300" distL="114300" distR="114300" wp14:anchorId="3630EA51" wp14:editId="0D9A00FE">
                  <wp:extent cx="5657850" cy="4867275"/>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657850" cy="4867275"/>
                          </a:xfrm>
                          <a:prstGeom prst="rect">
                            <a:avLst/>
                          </a:prstGeom>
                          <a:ln/>
                        </pic:spPr>
                      </pic:pic>
                    </a:graphicData>
                  </a:graphic>
                </wp:inline>
              </w:drawing>
            </w:r>
          </w:p>
          <w:p w14:paraId="3EC3DBDD" w14:textId="77777777" w:rsidR="00A0481F" w:rsidRDefault="00000000">
            <w:pPr>
              <w:widowControl w:val="0"/>
              <w:spacing w:line="360" w:lineRule="auto"/>
              <w:jc w:val="center"/>
              <w:rPr>
                <w:rFonts w:ascii="Times New Roman" w:eastAsia="Times New Roman" w:hAnsi="Times New Roman" w:cs="Times New Roman"/>
                <w:i/>
                <w:iCs/>
              </w:rPr>
            </w:pPr>
            <w:r>
              <w:rPr>
                <w:rFonts w:ascii="Times New Roman" w:eastAsia="Times New Roman" w:hAnsi="Times New Roman" w:cs="Times New Roman"/>
                <w:i/>
                <w:iCs/>
              </w:rPr>
              <w:t>Hình 2. Quy trình thực hiện nghiên cứu gồm năm bước.</w:t>
            </w:r>
          </w:p>
          <w:p w14:paraId="7AD671FE" w14:textId="77777777" w:rsidR="00A0481F" w:rsidRDefault="00000000">
            <w:pPr>
              <w:widowControl w:val="0"/>
              <w:spacing w:line="360" w:lineRule="auto"/>
              <w:rPr>
                <w:rFonts w:ascii="Times New Roman" w:eastAsia="Times New Roman" w:hAnsi="Times New Roman" w:cs="Times New Roman"/>
                <w:b/>
                <w:bCs/>
              </w:rPr>
            </w:pPr>
            <w:r>
              <w:rPr>
                <w:rFonts w:ascii="Times New Roman" w:eastAsia="Times New Roman" w:hAnsi="Times New Roman" w:cs="Times New Roman"/>
                <w:b/>
                <w:bCs/>
              </w:rPr>
              <w:t>Bước 3 – Trích đặc trưng tại các mốc cảnh báo sớm</w:t>
            </w:r>
          </w:p>
          <w:p w14:paraId="0FE00CC5" w14:textId="77777777" w:rsidR="00A0481F" w:rsidRDefault="00000000">
            <w:pPr>
              <w:widowControl w:val="0"/>
              <w:spacing w:line="360" w:lineRule="auto"/>
              <w:rPr>
                <w:rFonts w:ascii="Times New Roman" w:eastAsia="Times New Roman" w:hAnsi="Times New Roman" w:cs="Times New Roman"/>
              </w:rPr>
            </w:pPr>
            <w:r>
              <w:rPr>
                <w:rFonts w:ascii="Times New Roman" w:eastAsia="Times New Roman" w:hAnsi="Times New Roman" w:cs="Times New Roman"/>
              </w:rPr>
              <w:t>Tại mỗi mốc sớm (nghiên cứu dự tính thử nghiệm trước với các mốc 20/40/60% vòng đời dự án), vectơ đặc trưng gồm: các chỉ số EVM tại mốc T, giá trị tích lũy, độ dốc và biến thiên của CPI–SPI từ đầu dự án đến mốc T, cùng các biến rủi ro/quản trị khác trong bộ dữ liệu. Việc cắt đặc trưng tại các mốc sớm giúp tránh phân loại tầm thường ở cuối dự án (khi kết quả đã gần hiển nhiên).</w:t>
            </w:r>
          </w:p>
          <w:p w14:paraId="21569FD6" w14:textId="77777777" w:rsidR="00A0481F" w:rsidRDefault="00000000">
            <w:pPr>
              <w:widowControl w:val="0"/>
              <w:spacing w:line="360" w:lineRule="auto"/>
              <w:rPr>
                <w:rFonts w:ascii="Times New Roman" w:eastAsia="Times New Roman" w:hAnsi="Times New Roman" w:cs="Times New Roman"/>
                <w:b/>
                <w:bCs/>
              </w:rPr>
            </w:pPr>
            <w:r>
              <w:rPr>
                <w:rFonts w:ascii="Times New Roman" w:eastAsia="Times New Roman" w:hAnsi="Times New Roman" w:cs="Times New Roman"/>
                <w:b/>
                <w:bCs/>
              </w:rPr>
              <w:t>Bước 4 – Huấn luyện, đánh giá và bảo đảm tái lập</w:t>
            </w:r>
          </w:p>
          <w:p w14:paraId="133E860C" w14:textId="77777777" w:rsidR="00A0481F" w:rsidRDefault="00000000">
            <w:pPr>
              <w:widowControl w:val="0"/>
              <w:spacing w:line="360" w:lineRule="auto"/>
              <w:rPr>
                <w:rFonts w:ascii="Times New Roman" w:eastAsia="Times New Roman" w:hAnsi="Times New Roman" w:cs="Times New Roman"/>
              </w:rPr>
            </w:pPr>
            <w:r>
              <w:rPr>
                <w:rFonts w:ascii="Times New Roman" w:eastAsia="Times New Roman" w:hAnsi="Times New Roman" w:cs="Times New Roman"/>
              </w:rPr>
              <w:t xml:space="preserve">Dữ liệu được chia theo Project_ID bằng GroupKFold để tránh rò rỉ dữ liệu giữa các tháng của cùng một dự án. Ba nhóm phương pháp được so sánh: (i) baseline EVM dạng quy tắc ngưỡng CPI/SPI; (ii) các mô hình phân loại học máy thông dụng; và (iii) proposed model — kết hợp đặc trưng chuỗi thời gian với biến tĩnh qua bộ phân loại ensemble hoặc kiến trúc lai. Mất cân bằng nhãn được xử lý bằng class weight hoặc </w:t>
            </w:r>
            <w:r>
              <w:rPr>
                <w:rFonts w:ascii="Times New Roman" w:eastAsia="Times New Roman" w:hAnsi="Times New Roman" w:cs="Times New Roman"/>
              </w:rPr>
              <w:lastRenderedPageBreak/>
              <w:t>SMOTE và biến thể; khi đánh giá, ưu tiên Recall của lớp Critical vì bỏ sót một dự án nguy cơ cao tốn kém hơn nhiều so với một cảnh báo nhầm. Thực nghiệm dùng Python (scikit-learn, imbalanced-learn, XGBoost/LightGBM, shap) với random_state cố định; mã nguồn và dữ liệu mẫu được công bố trên kho GitHub của nhóm để bảo đảm tái lập.</w:t>
            </w:r>
          </w:p>
          <w:p w14:paraId="60A941C4" w14:textId="77777777" w:rsidR="00A0481F" w:rsidRDefault="00000000">
            <w:pPr>
              <w:widowControl w:val="0"/>
              <w:spacing w:line="360" w:lineRule="auto"/>
              <w:rPr>
                <w:rFonts w:ascii="Times New Roman" w:eastAsia="Times New Roman" w:hAnsi="Times New Roman" w:cs="Times New Roman"/>
                <w:b/>
                <w:bCs/>
              </w:rPr>
            </w:pPr>
            <w:r>
              <w:rPr>
                <w:rFonts w:ascii="Times New Roman" w:eastAsia="Times New Roman" w:hAnsi="Times New Roman" w:cs="Times New Roman"/>
                <w:b/>
                <w:bCs/>
              </w:rPr>
              <w:t>Bước 5 – Giải thích mô hình và phân tích earliness–accuracy</w:t>
            </w:r>
          </w:p>
          <w:p w14:paraId="584CDA03" w14:textId="77777777" w:rsidR="00A0481F" w:rsidRDefault="00000000">
            <w:pPr>
              <w:widowControl w:val="0"/>
              <w:spacing w:line="360" w:lineRule="auto"/>
              <w:rPr>
                <w:rFonts w:ascii="Times New Roman" w:eastAsia="Times New Roman" w:hAnsi="Times New Roman" w:cs="Times New Roman"/>
              </w:rPr>
            </w:pPr>
            <w:r>
              <w:rPr>
                <w:rFonts w:ascii="Times New Roman" w:eastAsia="Times New Roman" w:hAnsi="Times New Roman" w:cs="Times New Roman"/>
              </w:rPr>
              <w:t xml:space="preserve">SHAP summary plot và dependence plot xác định các đặc trưng ảnh hưởng mạnh và quan hệ của chúng với xác suất cảnh báo; local explanation diễn giải cảnh báo cho từng dự án cụ thể. Song song, đánh đổi giữa độ sớm và độ chính xác được đo qua ba mốc sớm nhằm xác định mốc tối ưu — đủ sớm để còn dư địa can thiệp nhưng đủ chính xác để đáng tin (Hình 3). </w:t>
            </w:r>
            <w:r>
              <w:rPr>
                <w:rFonts w:ascii="Times New Roman" w:eastAsia="Times New Roman" w:hAnsi="Times New Roman" w:cs="Times New Roman"/>
                <w:noProof/>
              </w:rPr>
              <w:drawing>
                <wp:inline distT="114300" distB="114300" distL="114300" distR="114300" wp14:anchorId="6824C266" wp14:editId="6542B0BF">
                  <wp:extent cx="6143625" cy="30226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143625" cy="3022600"/>
                          </a:xfrm>
                          <a:prstGeom prst="rect">
                            <a:avLst/>
                          </a:prstGeom>
                          <a:ln/>
                        </pic:spPr>
                      </pic:pic>
                    </a:graphicData>
                  </a:graphic>
                </wp:inline>
              </w:drawing>
            </w:r>
          </w:p>
          <w:p w14:paraId="17548ED1" w14:textId="77777777" w:rsidR="00A0481F" w:rsidRDefault="00000000">
            <w:pPr>
              <w:widowControl w:val="0"/>
              <w:spacing w:line="360" w:lineRule="auto"/>
              <w:jc w:val="center"/>
              <w:rPr>
                <w:rFonts w:ascii="Times New Roman" w:eastAsia="Times New Roman" w:hAnsi="Times New Roman" w:cs="Times New Roman"/>
                <w:i/>
                <w:iCs/>
              </w:rPr>
            </w:pPr>
            <w:r>
              <w:rPr>
                <w:rFonts w:ascii="Times New Roman" w:eastAsia="Times New Roman" w:hAnsi="Times New Roman" w:cs="Times New Roman"/>
                <w:i/>
                <w:iCs/>
              </w:rPr>
              <w:t>Hình 3. Mốc cảnh báo trên vòng đời dự án (a) và đánh đổi độ sớm – độ chính xác (b).</w:t>
            </w:r>
          </w:p>
        </w:tc>
      </w:tr>
      <w:tr w:rsidR="00A0481F" w14:paraId="1EB4AA1B" w14:textId="77777777">
        <w:tc>
          <w:tcPr>
            <w:tcW w:w="9890" w:type="dxa"/>
            <w:tcMar>
              <w:top w:w="100" w:type="dxa"/>
              <w:left w:w="100" w:type="dxa"/>
              <w:bottom w:w="100" w:type="dxa"/>
              <w:right w:w="100" w:type="dxa"/>
            </w:tcMar>
          </w:tcPr>
          <w:p w14:paraId="34C39C90" w14:textId="77777777" w:rsidR="00A0481F" w:rsidRDefault="00000000">
            <w:pPr>
              <w:widowControl w:val="0"/>
              <w:spacing w:line="360" w:lineRule="auto"/>
              <w:rPr>
                <w:rFonts w:ascii="Times New Roman" w:eastAsia="Times New Roman" w:hAnsi="Times New Roman" w:cs="Times New Roman"/>
              </w:rPr>
            </w:pPr>
            <w:r>
              <w:rPr>
                <w:rFonts w:ascii="Times New Roman" w:eastAsia="Times New Roman" w:hAnsi="Times New Roman" w:cs="Times New Roman"/>
                <w:b/>
                <w:bCs/>
              </w:rPr>
              <w:lastRenderedPageBreak/>
              <w:t>KẾT QUẢ MONG ĐỢI</w:t>
            </w:r>
          </w:p>
          <w:p w14:paraId="4F5A113C" w14:textId="77777777" w:rsidR="00A0481F" w:rsidRDefault="00000000">
            <w:pPr>
              <w:widowControl w:val="0"/>
              <w:spacing w:line="360" w:lineRule="auto"/>
              <w:rPr>
                <w:rFonts w:ascii="Times New Roman" w:eastAsia="Times New Roman" w:hAnsi="Times New Roman" w:cs="Times New Roman"/>
                <w:b/>
                <w:bCs/>
              </w:rPr>
            </w:pPr>
            <w:r>
              <w:rPr>
                <w:rFonts w:ascii="Times New Roman" w:eastAsia="Times New Roman" w:hAnsi="Times New Roman" w:cs="Times New Roman"/>
                <w:b/>
                <w:bCs/>
              </w:rPr>
              <w:t>Kết quả định lượng</w:t>
            </w:r>
          </w:p>
          <w:p w14:paraId="4D540B3B" w14:textId="77777777" w:rsidR="00A0481F" w:rsidRDefault="00000000">
            <w:pPr>
              <w:widowControl w:val="0"/>
              <w:spacing w:line="360" w:lineRule="auto"/>
              <w:rPr>
                <w:rFonts w:ascii="Times New Roman" w:eastAsia="Times New Roman" w:hAnsi="Times New Roman" w:cs="Times New Roman"/>
              </w:rPr>
            </w:pPr>
            <w:r>
              <w:rPr>
                <w:rFonts w:ascii="Times New Roman" w:eastAsia="Times New Roman" w:hAnsi="Times New Roman" w:cs="Times New Roman"/>
              </w:rPr>
              <w:t>Mô hình kỳ vọng sẽ đạt mức độ chính xác vượt trội so với các baselines hiện tại, hướng tới mốc 80% cho chỉ số F1, 75% PR-AUC, 88% ROC-AUC, 85% Recall ở 1 mốc trong khoảng từ 20% đến 60% tiến độ dự án.</w:t>
            </w:r>
          </w:p>
          <w:p w14:paraId="2C3FA782" w14:textId="77777777" w:rsidR="00A0481F" w:rsidRDefault="00000000">
            <w:pPr>
              <w:widowControl w:val="0"/>
              <w:spacing w:line="360" w:lineRule="auto"/>
              <w:rPr>
                <w:rFonts w:ascii="Times New Roman" w:eastAsia="Times New Roman" w:hAnsi="Times New Roman" w:cs="Times New Roman"/>
                <w:b/>
                <w:bCs/>
              </w:rPr>
            </w:pPr>
            <w:r>
              <w:rPr>
                <w:rFonts w:ascii="Times New Roman" w:eastAsia="Times New Roman" w:hAnsi="Times New Roman" w:cs="Times New Roman"/>
                <w:b/>
                <w:bCs/>
              </w:rPr>
              <w:t>Kết quả định tính</w:t>
            </w:r>
          </w:p>
          <w:p w14:paraId="2109EE3C" w14:textId="77777777" w:rsidR="00A0481F" w:rsidRDefault="00000000">
            <w:pPr>
              <w:widowControl w:val="0"/>
              <w:numPr>
                <w:ilvl w:val="0"/>
                <w:numId w:val="3"/>
              </w:numPr>
              <w:spacing w:line="360" w:lineRule="auto"/>
              <w:rPr>
                <w:rFonts w:ascii="Times New Roman" w:eastAsia="Times New Roman" w:hAnsi="Times New Roman" w:cs="Times New Roman"/>
              </w:rPr>
            </w:pPr>
            <w:r>
              <w:rPr>
                <w:rFonts w:ascii="Times New Roman" w:eastAsia="Times New Roman" w:hAnsi="Times New Roman" w:cs="Times New Roman"/>
                <w:b/>
                <w:bCs/>
              </w:rPr>
              <w:lastRenderedPageBreak/>
              <w:t>Nguồn gốc nhãn:</w:t>
            </w:r>
            <w:r>
              <w:rPr>
                <w:rFonts w:ascii="Times New Roman" w:eastAsia="Times New Roman" w:hAnsi="Times New Roman" w:cs="Times New Roman"/>
              </w:rPr>
              <w:t xml:space="preserve"> nhãn sinh từ phân cụm trên kết quả thực tế được kỳ vọng phản ánh rủi ro trung thực hơn nhãn ngưỡng thủ công, với Silhouette và Davies–Bouldin làm bằng chứng chất lượng.</w:t>
            </w:r>
          </w:p>
          <w:p w14:paraId="15053CA1" w14:textId="77777777" w:rsidR="00A0481F" w:rsidRDefault="00000000">
            <w:pPr>
              <w:widowControl w:val="0"/>
              <w:numPr>
                <w:ilvl w:val="0"/>
                <w:numId w:val="3"/>
              </w:numPr>
              <w:spacing w:line="360" w:lineRule="auto"/>
              <w:rPr>
                <w:rFonts w:ascii="Times New Roman" w:eastAsia="Times New Roman" w:hAnsi="Times New Roman" w:cs="Times New Roman"/>
              </w:rPr>
            </w:pPr>
            <w:r>
              <w:rPr>
                <w:rFonts w:ascii="Times New Roman" w:eastAsia="Times New Roman" w:hAnsi="Times New Roman" w:cs="Times New Roman"/>
                <w:b/>
                <w:bCs/>
              </w:rPr>
              <w:t>Cảnh báo sớm:</w:t>
            </w:r>
            <w:r>
              <w:rPr>
                <w:rFonts w:ascii="Times New Roman" w:eastAsia="Times New Roman" w:hAnsi="Times New Roman" w:cs="Times New Roman"/>
              </w:rPr>
              <w:t xml:space="preserve"> bộ đặc trưng kết hợp được kỳ vọng phát hiện rủi ro từ mốc 20–40% vòng đời, sớm hơn baseline vốn chỉ rõ ràng ở giai đoạn cuối.</w:t>
            </w:r>
          </w:p>
          <w:p w14:paraId="04F3B53F" w14:textId="77777777" w:rsidR="00A0481F" w:rsidRDefault="00000000">
            <w:pPr>
              <w:widowControl w:val="0"/>
              <w:numPr>
                <w:ilvl w:val="0"/>
                <w:numId w:val="3"/>
              </w:numPr>
              <w:spacing w:line="360" w:lineRule="auto"/>
              <w:rPr>
                <w:rFonts w:ascii="Times New Roman" w:eastAsia="Times New Roman" w:hAnsi="Times New Roman" w:cs="Times New Roman"/>
              </w:rPr>
            </w:pPr>
            <w:r>
              <w:rPr>
                <w:rFonts w:ascii="Times New Roman" w:eastAsia="Times New Roman" w:hAnsi="Times New Roman" w:cs="Times New Roman"/>
                <w:b/>
                <w:bCs/>
              </w:rPr>
              <w:t>Khả năng giải thích:</w:t>
            </w:r>
            <w:r>
              <w:rPr>
                <w:rFonts w:ascii="Times New Roman" w:eastAsia="Times New Roman" w:hAnsi="Times New Roman" w:cs="Times New Roman"/>
              </w:rPr>
              <w:t xml:space="preserve"> diễn giải SHAP minh bạch cho từng cảnh báo giúp nhà quản lý tin tưởng và hành động.</w:t>
            </w:r>
          </w:p>
          <w:p w14:paraId="147CF3AD" w14:textId="77777777" w:rsidR="00A0481F" w:rsidRDefault="00000000">
            <w:pPr>
              <w:widowControl w:val="0"/>
              <w:spacing w:line="360" w:lineRule="auto"/>
              <w:rPr>
                <w:rFonts w:ascii="Times New Roman" w:eastAsia="Times New Roman" w:hAnsi="Times New Roman" w:cs="Times New Roman"/>
                <w:b/>
                <w:bCs/>
              </w:rPr>
            </w:pPr>
            <w:r>
              <w:rPr>
                <w:rFonts w:ascii="Times New Roman" w:eastAsia="Times New Roman" w:hAnsi="Times New Roman" w:cs="Times New Roman"/>
                <w:b/>
                <w:bCs/>
              </w:rPr>
              <w:t>Sản phẩm dự kiến</w:t>
            </w:r>
          </w:p>
          <w:p w14:paraId="189CF9C2" w14:textId="77777777" w:rsidR="00A0481F" w:rsidRDefault="00000000">
            <w:pPr>
              <w:widowControl w:val="0"/>
              <w:numPr>
                <w:ilvl w:val="0"/>
                <w:numId w:val="1"/>
              </w:numPr>
              <w:spacing w:line="360" w:lineRule="auto"/>
              <w:rPr>
                <w:rFonts w:ascii="Times New Roman" w:eastAsia="Times New Roman" w:hAnsi="Times New Roman" w:cs="Times New Roman"/>
              </w:rPr>
            </w:pPr>
            <w:r>
              <w:rPr>
                <w:rFonts w:ascii="Times New Roman" w:eastAsia="Times New Roman" w:hAnsi="Times New Roman" w:cs="Times New Roman"/>
              </w:rPr>
              <w:t>Bộ dữ liệu đã kiểm chứng, bộ nhãn Outcome Risk Class và bộ đặc trưng tại ba mốc sớm, sẵn sàng cho huấn luyện.</w:t>
            </w:r>
          </w:p>
          <w:p w14:paraId="59264D02" w14:textId="77777777" w:rsidR="00A0481F" w:rsidRDefault="00000000">
            <w:pPr>
              <w:widowControl w:val="0"/>
              <w:numPr>
                <w:ilvl w:val="0"/>
                <w:numId w:val="1"/>
              </w:numPr>
              <w:spacing w:line="360" w:lineRule="auto"/>
              <w:rPr>
                <w:rFonts w:ascii="Times New Roman" w:eastAsia="Times New Roman" w:hAnsi="Times New Roman" w:cs="Times New Roman"/>
              </w:rPr>
            </w:pPr>
            <w:r>
              <w:rPr>
                <w:rFonts w:ascii="Times New Roman" w:eastAsia="Times New Roman" w:hAnsi="Times New Roman" w:cs="Times New Roman"/>
              </w:rPr>
              <w:t xml:space="preserve">Hệ thống phân loại cảnh báo sớm kèm bảng so sánh hiệu năng giữa baseline </w:t>
            </w:r>
            <w:proofErr w:type="gramStart"/>
            <w:r>
              <w:rPr>
                <w:rFonts w:ascii="Times New Roman" w:eastAsia="Times New Roman" w:hAnsi="Times New Roman" w:cs="Times New Roman"/>
              </w:rPr>
              <w:t>và  proposed</w:t>
            </w:r>
            <w:proofErr w:type="gramEnd"/>
            <w:r>
              <w:rPr>
                <w:rFonts w:ascii="Times New Roman" w:eastAsia="Times New Roman" w:hAnsi="Times New Roman" w:cs="Times New Roman"/>
              </w:rPr>
              <w:t xml:space="preserve"> method.</w:t>
            </w:r>
          </w:p>
          <w:p w14:paraId="2D653525" w14:textId="77777777" w:rsidR="00A0481F" w:rsidRDefault="00000000">
            <w:pPr>
              <w:widowControl w:val="0"/>
              <w:numPr>
                <w:ilvl w:val="0"/>
                <w:numId w:val="1"/>
              </w:numPr>
              <w:spacing w:line="360" w:lineRule="auto"/>
              <w:rPr>
                <w:rFonts w:ascii="Times New Roman" w:eastAsia="Times New Roman" w:hAnsi="Times New Roman" w:cs="Times New Roman"/>
              </w:rPr>
            </w:pPr>
            <w:r>
              <w:rPr>
                <w:rFonts w:ascii="Times New Roman" w:eastAsia="Times New Roman" w:hAnsi="Times New Roman" w:cs="Times New Roman"/>
              </w:rPr>
              <w:t>Báo cáo giải thích SHAP, đường cong earliness–accuracy và khuyến nghị tích hợp vào dashboard hỗ trợ quyết định cho nhà quản lý dự án.</w:t>
            </w:r>
          </w:p>
        </w:tc>
      </w:tr>
      <w:tr w:rsidR="00A0481F" w14:paraId="708C91AE" w14:textId="77777777">
        <w:tc>
          <w:tcPr>
            <w:tcW w:w="9890" w:type="dxa"/>
            <w:tcMar>
              <w:top w:w="100" w:type="dxa"/>
              <w:left w:w="100" w:type="dxa"/>
              <w:bottom w:w="100" w:type="dxa"/>
              <w:right w:w="100" w:type="dxa"/>
            </w:tcMar>
          </w:tcPr>
          <w:p w14:paraId="13EE833C"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b/>
                <w:bCs/>
              </w:rPr>
              <w:lastRenderedPageBreak/>
              <w:t>TÀI LIỆU THAM KHẢO</w:t>
            </w:r>
            <w:r>
              <w:rPr>
                <w:rFonts w:ascii="Times New Roman" w:eastAsia="Times New Roman" w:hAnsi="Times New Roman" w:cs="Times New Roman"/>
              </w:rPr>
              <w:t xml:space="preserve"> </w:t>
            </w:r>
            <w:r>
              <w:rPr>
                <w:rFonts w:ascii="Times New Roman" w:eastAsia="Times New Roman" w:hAnsi="Times New Roman" w:cs="Times New Roman"/>
                <w:i/>
                <w:iCs/>
              </w:rPr>
              <w:t>(Định dạng DBLP)</w:t>
            </w:r>
          </w:p>
          <w:p w14:paraId="402D5BD4"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[1] Emad Soliman, Khalid A. Alrasheed, Saud Alghanim, Emad Morsi: Integrating risk management and earned value framework to detect early warning signs - Case study. Journal of Engineering Research 13: 2109-2116 (2025).</w:t>
            </w:r>
          </w:p>
          <w:p w14:paraId="2728B559"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[2] Tolga Narbaev, Öncü Hazir, Balzhan Khamitova, Sezdbek Talgat: A machine learning study to improve the reliability of project cost estimates. International Journal of Production Research 62(12): 4372-4388 (2024).</w:t>
            </w:r>
          </w:p>
          <w:p w14:paraId="5FC1EF4C"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[3] José Ignacio Santos, María Pereda, Virginia Ahedo, José Manuel Galán: Explainable machine learning for project management control. Computers &amp; Industrial Engineering 180: 109261 (2023).</w:t>
            </w:r>
          </w:p>
          <w:p w14:paraId="2E0619E4"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[4] Filippo Maria Ottaviani, Pablo Ballesteros-Pérez, Tolga Narbaev: Automated machine learning pipeline for robust project cost and duration forecasting. Automation in Construction 178: 106426 (2025).</w:t>
            </w:r>
          </w:p>
          <w:p w14:paraId="3B1C0D28"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[5] Aurélien Renault, Alexis Bondu, Antoine Cornuéjols, Vincent Lemaire: Early </w:t>
            </w:r>
            <w:r>
              <w:rPr>
                <w:rFonts w:ascii="Times New Roman" w:eastAsia="Times New Roman" w:hAnsi="Times New Roman" w:cs="Times New Roman"/>
              </w:rPr>
              <w:lastRenderedPageBreak/>
              <w:t>Classification of Time Series: A Survey and Benchmark. Transactions on Machine Learning Research (2025).</w:t>
            </w:r>
          </w:p>
          <w:p w14:paraId="3E317C64" w14:textId="77777777" w:rsidR="00A0481F"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[6] Project Management Institute: A Guide to the Project Management Body of Knowledge (PMBOK Guide) - Eighth Edition and The Standard for Project Management. Project Management Institute, Newtown Square, PA, USA (2025).</w:t>
            </w:r>
          </w:p>
          <w:p w14:paraId="76F00213" w14:textId="60F739BF" w:rsidR="00A0481F" w:rsidRDefault="00D10DA9">
            <w:pPr>
              <w:widowControl w:val="0"/>
              <w:pBdr>
                <w:top w:val="nil"/>
                <w:left w:val="nil"/>
                <w:bottom w:val="nil"/>
                <w:right w:val="nil"/>
                <w:between w:val="nil"/>
              </w:pBdr>
              <w:spacing w:line="360" w:lineRule="auto"/>
              <w:rPr>
                <w:rFonts w:ascii="Times New Roman" w:eastAsia="Times New Roman" w:hAnsi="Times New Roman" w:cs="Times New Roman"/>
              </w:rPr>
            </w:pPr>
            <w:r w:rsidRPr="00D10DA9">
              <w:rPr>
                <w:rFonts w:ascii="Times New Roman" w:eastAsia="Times New Roman" w:hAnsi="Times New Roman" w:cs="Times New Roman"/>
              </w:rPr>
              <w:t>[7] Reyhane Hajihoseyni: Simulated project risk and earned-value dataset: project features, monthly PV/EV/AC time series and delay/cost outcomes, Version 2. Mendeley Data, Islamic Azad University (2026). https://doi.org/10.17632/2p5sz57wh2.2</w:t>
            </w:r>
          </w:p>
        </w:tc>
      </w:tr>
    </w:tbl>
    <w:p w14:paraId="5BBDA6F0" w14:textId="77777777" w:rsidR="00A0481F" w:rsidRDefault="00A0481F">
      <w:pPr>
        <w:shd w:val="clear" w:color="auto" w:fill="FFFFFF"/>
        <w:spacing w:before="240" w:after="120" w:line="392" w:lineRule="auto"/>
        <w:jc w:val="both"/>
        <w:rPr>
          <w:rFonts w:ascii="Times New Roman" w:eastAsia="Times New Roman" w:hAnsi="Times New Roman" w:cs="Times New Roman"/>
        </w:rPr>
      </w:pPr>
    </w:p>
    <w:sectPr w:rsidR="00A0481F">
      <w:footerReference w:type="default" r:id="rId11"/>
      <w:footerReference w:type="first" r:id="rId12"/>
      <w:pgSz w:w="11906" w:h="16838"/>
      <w:pgMar w:top="1008" w:right="1008" w:bottom="1008" w:left="1008"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A7D00" w14:textId="77777777" w:rsidR="00257055" w:rsidRDefault="00257055">
      <w:pPr>
        <w:spacing w:line="240" w:lineRule="auto"/>
      </w:pPr>
      <w:r>
        <w:separator/>
      </w:r>
    </w:p>
  </w:endnote>
  <w:endnote w:type="continuationSeparator" w:id="0">
    <w:p w14:paraId="6C4DF653" w14:textId="77777777" w:rsidR="00257055" w:rsidRDefault="002570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BF125460-9429-44B7-AB32-071614C3CCA1}"/>
    <w:embedBold r:id="rId2" w:fontKey="{63912CB6-5D84-46F2-B9FE-190D60BE0948}"/>
    <w:embedItalic r:id="rId3" w:fontKey="{ABD92779-9FF6-4FE3-AD2D-0748B16C96D4}"/>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FDC3" w14:textId="77777777" w:rsidR="00A0481F" w:rsidRDefault="00000000">
    <w:pPr>
      <w:jc w:val="right"/>
      <w:rPr>
        <w:rFonts w:ascii="Times New Roman" w:eastAsia="Times New Roman" w:hAnsi="Times New Roman" w:cs="Times New Roman"/>
      </w:rPr>
    </w:pPr>
    <w:r>
      <w:rPr>
        <w:rFonts w:ascii="Times New Roman" w:eastAsia="Times New Roman" w:hAnsi="Times New Roman" w:cs="Times New Roman"/>
      </w:rPr>
      <w:fldChar w:fldCharType="begin"/>
    </w:r>
    <w:r>
      <w:rPr>
        <w:rFonts w:ascii="Times New Roman" w:eastAsia="Times New Roman" w:hAnsi="Times New Roman" w:cs="Times New Roman"/>
      </w:rPr>
      <w:instrText>PAGE</w:instrText>
    </w:r>
    <w:r>
      <w:rPr>
        <w:rFonts w:ascii="Times New Roman" w:eastAsia="Times New Roman" w:hAnsi="Times New Roman" w:cs="Times New Roman"/>
      </w:rPr>
      <w:fldChar w:fldCharType="separate"/>
    </w:r>
    <w:r w:rsidR="00D10DA9">
      <w:rPr>
        <w:rFonts w:ascii="Times New Roman" w:eastAsia="Times New Roman" w:hAnsi="Times New Roman" w:cs="Times New Roman"/>
        <w:noProof/>
      </w:rPr>
      <w:t>1</w:t>
    </w:r>
    <w:r>
      <w:rPr>
        <w:rFonts w:ascii="Times New Roman" w:eastAsia="Times New Roman" w:hAnsi="Times New Roman" w:cs="Times New Roman"/>
      </w:rPr>
      <w:fldChar w:fldCharType="end"/>
    </w:r>
  </w:p>
  <w:p w14:paraId="28EDDF6F" w14:textId="77777777" w:rsidR="00A0481F" w:rsidRDefault="00A0481F">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ADB5" w14:textId="77777777" w:rsidR="00A0481F" w:rsidRDefault="00A048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E9911" w14:textId="77777777" w:rsidR="00257055" w:rsidRDefault="00257055">
      <w:pPr>
        <w:spacing w:line="240" w:lineRule="auto"/>
      </w:pPr>
      <w:r>
        <w:separator/>
      </w:r>
    </w:p>
  </w:footnote>
  <w:footnote w:type="continuationSeparator" w:id="0">
    <w:p w14:paraId="32641DBF" w14:textId="77777777" w:rsidR="00257055" w:rsidRDefault="0025705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76288"/>
    <w:multiLevelType w:val="multilevel"/>
    <w:tmpl w:val="712C2C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25E2D80"/>
    <w:multiLevelType w:val="multilevel"/>
    <w:tmpl w:val="793EA3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4846CB9"/>
    <w:multiLevelType w:val="multilevel"/>
    <w:tmpl w:val="726657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8501DF5"/>
    <w:multiLevelType w:val="multilevel"/>
    <w:tmpl w:val="0A3AC7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6AD03D2"/>
    <w:multiLevelType w:val="multilevel"/>
    <w:tmpl w:val="863C26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67559978">
    <w:abstractNumId w:val="4"/>
  </w:num>
  <w:num w:numId="2" w16cid:durableId="1965229700">
    <w:abstractNumId w:val="1"/>
  </w:num>
  <w:num w:numId="3" w16cid:durableId="585112928">
    <w:abstractNumId w:val="3"/>
  </w:num>
  <w:num w:numId="4" w16cid:durableId="1763381622">
    <w:abstractNumId w:val="0"/>
  </w:num>
  <w:num w:numId="5" w16cid:durableId="19250701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81F"/>
    <w:rsid w:val="00257055"/>
    <w:rsid w:val="006C3B70"/>
    <w:rsid w:val="00A0481F"/>
    <w:rsid w:val="00D10DA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B6BE7"/>
  <w15:docId w15:val="{2AEC2C78-8887-4D11-86EF-BFC4C777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8"/>
        <w:szCs w:val="28"/>
        <w:lang w:val="en"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b/>
      <w:bCs/>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1785</Words>
  <Characters>10177</Characters>
  <Application>Microsoft Office Word</Application>
  <DocSecurity>0</DocSecurity>
  <Lines>84</Lines>
  <Paragraphs>23</Paragraphs>
  <ScaleCrop>false</ScaleCrop>
  <Company/>
  <LinksUpToDate>false</LinksUpToDate>
  <CharactersWithSpaces>11939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Sang Nguyen</cp:lastModifiedBy>
  <cp:revision>2</cp:revision>
  <dcterms:created xsi:type="dcterms:W3CDTF">2026-06-13T08:00:00Z</dcterms:created>
  <dcterms:modified xsi:type="dcterms:W3CDTF">2026-06-13T08:00:00Z</dcterms:modified>
</cp:coreProperties>
</file>