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32008" w14:textId="0DB4F47C" w:rsidR="00CC76C2" w:rsidRDefault="00F77BCE">
      <w:r w:rsidRPr="00F77BCE">
        <w:t>A raster file uses a specific mathematical relationship—often called a "</w:t>
      </w:r>
      <w:proofErr w:type="spellStart"/>
      <w:r w:rsidRPr="00F77BCE">
        <w:t>geotransform</w:t>
      </w:r>
      <w:proofErr w:type="spellEnd"/>
      <w:r w:rsidRPr="00F77BCE">
        <w:t>"—that defines the origin point (usually the top-left corner) and the size of each pixel in map units. This allows the software to calculate the exact geographic location of any pixel in the grid based on its row and column position.</w:t>
      </w:r>
    </w:p>
    <w:p w14:paraId="10710BB7" w14:textId="77777777" w:rsidR="00F77BCE" w:rsidRPr="00F77BCE" w:rsidRDefault="00F77BCE" w:rsidP="00F77BCE">
      <w:pPr>
        <w:rPr>
          <w:b/>
          <w:bCs/>
        </w:rPr>
      </w:pPr>
      <w:r w:rsidRPr="00F77BCE">
        <w:rPr>
          <w:b/>
          <w:bCs/>
        </w:rPr>
        <w:t>Raster Extent and Bounds</w:t>
      </w:r>
    </w:p>
    <w:p w14:paraId="358CF579" w14:textId="77777777" w:rsidR="00F77BCE" w:rsidRPr="00F77BCE" w:rsidRDefault="00F77BCE" w:rsidP="00F77BCE">
      <w:r w:rsidRPr="00F77BCE">
        <w:t>Raster extent, also called bounds, defines the geographic area covered by the raster dataset. It describes the minimum and maximum coordinates of the raster in its CRS.</w:t>
      </w:r>
    </w:p>
    <w:p w14:paraId="7BB1F633" w14:textId="77777777" w:rsidR="00F77BCE" w:rsidRPr="00F77BCE" w:rsidRDefault="00F77BCE" w:rsidP="00F77BCE">
      <w:r w:rsidRPr="00F77BCE">
        <w:t>Understanding raster extent is important because:</w:t>
      </w:r>
    </w:p>
    <w:p w14:paraId="753EFB29" w14:textId="77777777" w:rsidR="00F77BCE" w:rsidRPr="00F77BCE" w:rsidRDefault="00F77BCE" w:rsidP="00F77BCE">
      <w:pPr>
        <w:numPr>
          <w:ilvl w:val="0"/>
          <w:numId w:val="1"/>
        </w:numPr>
      </w:pPr>
      <w:r w:rsidRPr="00F77BCE">
        <w:t>It confirms the geographic coverage of the data</w:t>
      </w:r>
    </w:p>
    <w:p w14:paraId="0C363ED2" w14:textId="77777777" w:rsidR="00F77BCE" w:rsidRPr="00F77BCE" w:rsidRDefault="00F77BCE" w:rsidP="00F77BCE">
      <w:pPr>
        <w:numPr>
          <w:ilvl w:val="0"/>
          <w:numId w:val="1"/>
        </w:numPr>
      </w:pPr>
      <w:r w:rsidRPr="00F77BCE">
        <w:t xml:space="preserve">It helps identify whether clipping or </w:t>
      </w:r>
      <w:proofErr w:type="spellStart"/>
      <w:r w:rsidRPr="00F77BCE">
        <w:t>subsetting</w:t>
      </w:r>
      <w:proofErr w:type="spellEnd"/>
      <w:r w:rsidRPr="00F77BCE">
        <w:t xml:space="preserve"> is required</w:t>
      </w:r>
    </w:p>
    <w:p w14:paraId="1814B98F" w14:textId="77777777" w:rsidR="00F77BCE" w:rsidRPr="00F77BCE" w:rsidRDefault="00F77BCE" w:rsidP="00F77BCE">
      <w:pPr>
        <w:numPr>
          <w:ilvl w:val="0"/>
          <w:numId w:val="1"/>
        </w:numPr>
      </w:pPr>
      <w:r w:rsidRPr="00F77BCE">
        <w:t>It prevents accidental analysis outside the intended study area</w:t>
      </w:r>
    </w:p>
    <w:p w14:paraId="47CFDE12" w14:textId="77777777" w:rsidR="00F77BCE" w:rsidRDefault="00F77BCE"/>
    <w:p w14:paraId="0DD8D7CA" w14:textId="77777777" w:rsidR="00861FAD" w:rsidRPr="00861FAD" w:rsidRDefault="00861FAD" w:rsidP="00861FAD">
      <w:pPr>
        <w:rPr>
          <w:b/>
          <w:bCs/>
        </w:rPr>
      </w:pPr>
      <w:r w:rsidRPr="00861FAD">
        <w:rPr>
          <w:b/>
          <w:bCs/>
        </w:rPr>
        <w:t>Number of Bands</w:t>
      </w:r>
    </w:p>
    <w:p w14:paraId="52DB167B" w14:textId="77777777" w:rsidR="00861FAD" w:rsidRPr="00861FAD" w:rsidRDefault="00861FAD" w:rsidP="00861FAD">
      <w:r w:rsidRPr="00861FAD">
        <w:t>Raster datasets may contain one or multiple bands. Each band represents a separate layer of information, such as different spectral wavelengths in satellite imagery.</w:t>
      </w:r>
    </w:p>
    <w:p w14:paraId="39FA4C11" w14:textId="77777777" w:rsidR="00861FAD" w:rsidRPr="00861FAD" w:rsidRDefault="00861FAD" w:rsidP="00861FAD">
      <w:r w:rsidRPr="00861FAD">
        <w:t>The number of bands affects:</w:t>
      </w:r>
    </w:p>
    <w:p w14:paraId="52450AC8" w14:textId="77777777" w:rsidR="00861FAD" w:rsidRPr="00861FAD" w:rsidRDefault="00861FAD" w:rsidP="00861FAD">
      <w:pPr>
        <w:numPr>
          <w:ilvl w:val="0"/>
          <w:numId w:val="2"/>
        </w:numPr>
      </w:pPr>
      <w:r w:rsidRPr="00861FAD">
        <w:t>What types of analysis are possible</w:t>
      </w:r>
    </w:p>
    <w:p w14:paraId="3DBB75FF" w14:textId="77777777" w:rsidR="00861FAD" w:rsidRPr="00861FAD" w:rsidRDefault="00861FAD" w:rsidP="00861FAD">
      <w:pPr>
        <w:numPr>
          <w:ilvl w:val="0"/>
          <w:numId w:val="2"/>
        </w:numPr>
      </w:pPr>
      <w:r w:rsidRPr="00861FAD">
        <w:t>How raster data should be read and processed</w:t>
      </w:r>
    </w:p>
    <w:p w14:paraId="5BAA7B38" w14:textId="77777777" w:rsidR="00861FAD" w:rsidRPr="00861FAD" w:rsidRDefault="00861FAD" w:rsidP="00861FAD">
      <w:pPr>
        <w:numPr>
          <w:ilvl w:val="0"/>
          <w:numId w:val="2"/>
        </w:numPr>
      </w:pPr>
      <w:r w:rsidRPr="00861FAD">
        <w:t>Whether band stacking is required</w:t>
      </w:r>
    </w:p>
    <w:p w14:paraId="0D6DE327" w14:textId="77777777" w:rsidR="00861FAD" w:rsidRPr="00861FAD" w:rsidRDefault="00861FAD" w:rsidP="00861FAD">
      <w:pPr>
        <w:shd w:val="clear" w:color="auto" w:fill="FFFFFF"/>
        <w:spacing w:before="480" w:after="240" w:line="420" w:lineRule="atLeast"/>
        <w:ind w:left="360"/>
        <w:outlineLvl w:val="1"/>
        <w:rPr>
          <w:rFonts w:ascii="Source Sans Pro" w:eastAsia="Times New Roman" w:hAnsi="Source Sans Pro" w:cs="Times New Roman"/>
          <w:b/>
          <w:bCs/>
          <w:color w:val="0D0F12"/>
          <w:spacing w:val="-2"/>
          <w:kern w:val="0"/>
          <w:sz w:val="30"/>
          <w:szCs w:val="30"/>
          <w:lang w:eastAsia="en-IN"/>
          <w14:ligatures w14:val="none"/>
        </w:rPr>
      </w:pPr>
      <w:proofErr w:type="spellStart"/>
      <w:r w:rsidRPr="00861FAD">
        <w:rPr>
          <w:rFonts w:ascii="unset" w:eastAsia="Times New Roman" w:hAnsi="unset" w:cs="Times New Roman"/>
          <w:b/>
          <w:bCs/>
          <w:color w:val="0D0F12"/>
          <w:spacing w:val="-2"/>
          <w:kern w:val="0"/>
          <w:sz w:val="30"/>
          <w:szCs w:val="30"/>
          <w:lang w:eastAsia="en-IN"/>
          <w14:ligatures w14:val="none"/>
        </w:rPr>
        <w:t>NoData</w:t>
      </w:r>
      <w:proofErr w:type="spellEnd"/>
      <w:r w:rsidRPr="00861FAD">
        <w:rPr>
          <w:rFonts w:ascii="unset" w:eastAsia="Times New Roman" w:hAnsi="unset" w:cs="Times New Roman"/>
          <w:b/>
          <w:bCs/>
          <w:color w:val="0D0F12"/>
          <w:spacing w:val="-2"/>
          <w:kern w:val="0"/>
          <w:sz w:val="30"/>
          <w:szCs w:val="30"/>
          <w:lang w:eastAsia="en-IN"/>
          <w14:ligatures w14:val="none"/>
        </w:rPr>
        <w:t xml:space="preserve"> Values</w:t>
      </w:r>
    </w:p>
    <w:p w14:paraId="4BB00FAE" w14:textId="77777777" w:rsidR="00861FAD" w:rsidRPr="00861FAD" w:rsidRDefault="00861FAD" w:rsidP="00861FAD">
      <w:pPr>
        <w:shd w:val="clear" w:color="auto" w:fill="FFFFFF"/>
        <w:spacing w:before="120" w:after="240" w:line="360" w:lineRule="atLeast"/>
        <w:rPr>
          <w:rFonts w:ascii="Source Sans Pro" w:eastAsia="Times New Roman" w:hAnsi="Source Sans Pro" w:cs="Times New Roman"/>
          <w:color w:val="0D0F12"/>
          <w:kern w:val="0"/>
          <w:sz w:val="24"/>
          <w:szCs w:val="24"/>
          <w:lang w:eastAsia="en-IN"/>
          <w14:ligatures w14:val="none"/>
        </w:rPr>
      </w:pPr>
      <w:proofErr w:type="spellStart"/>
      <w:r w:rsidRPr="00861FAD">
        <w:rPr>
          <w:rFonts w:ascii="Source Sans Pro" w:eastAsia="Times New Roman" w:hAnsi="Source Sans Pro" w:cs="Times New Roman"/>
          <w:color w:val="0D0F12"/>
          <w:kern w:val="0"/>
          <w:sz w:val="24"/>
          <w:szCs w:val="24"/>
          <w:lang w:eastAsia="en-IN"/>
          <w14:ligatures w14:val="none"/>
        </w:rPr>
        <w:t>NoData</w:t>
      </w:r>
      <w:proofErr w:type="spellEnd"/>
      <w:r w:rsidRPr="00861FAD">
        <w:rPr>
          <w:rFonts w:ascii="Source Sans Pro" w:eastAsia="Times New Roman" w:hAnsi="Source Sans Pro" w:cs="Times New Roman"/>
          <w:color w:val="0D0F12"/>
          <w:kern w:val="0"/>
          <w:sz w:val="24"/>
          <w:szCs w:val="24"/>
          <w:lang w:eastAsia="en-IN"/>
          <w14:ligatures w14:val="none"/>
        </w:rPr>
        <w:t xml:space="preserve"> values represent missing, invalid, or masked pixels within a raster. These values indicate areas where data is unavailable or should be excluded from analysis.</w:t>
      </w:r>
    </w:p>
    <w:p w14:paraId="386AA349" w14:textId="644BCCCC" w:rsidR="00861FAD" w:rsidRDefault="00861FAD">
      <w:r w:rsidRPr="00861FAD">
        <w:t xml:space="preserve">For example, treating </w:t>
      </w:r>
      <w:proofErr w:type="spellStart"/>
      <w:r w:rsidRPr="00861FAD">
        <w:t>NoData</w:t>
      </w:r>
      <w:proofErr w:type="spellEnd"/>
      <w:r w:rsidRPr="00861FAD">
        <w:t xml:space="preserve"> pixels as zero in vegetation analysis could falsely suggest poor crop health. Proper analytical workflows explicitly ignore or mask these pixels during calculations.</w:t>
      </w:r>
    </w:p>
    <w:p w14:paraId="19028294" w14:textId="77777777" w:rsidR="009471F9" w:rsidRDefault="009471F9"/>
    <w:p w14:paraId="2A3188E4" w14:textId="77777777" w:rsidR="009471F9" w:rsidRPr="009471F9" w:rsidRDefault="009471F9" w:rsidP="009471F9">
      <w:pPr>
        <w:rPr>
          <w:b/>
          <w:bCs/>
        </w:rPr>
      </w:pPr>
      <w:r w:rsidRPr="009471F9">
        <w:rPr>
          <w:b/>
          <w:bCs/>
        </w:rPr>
        <w:t>What Is a Bounding Box?</w:t>
      </w:r>
    </w:p>
    <w:p w14:paraId="495D6E77" w14:textId="77777777" w:rsidR="009471F9" w:rsidRPr="009471F9" w:rsidRDefault="009471F9" w:rsidP="009471F9">
      <w:r w:rsidRPr="009471F9">
        <w:t xml:space="preserve">A </w:t>
      </w:r>
      <w:r w:rsidRPr="009471F9">
        <w:rPr>
          <w:b/>
          <w:bCs/>
        </w:rPr>
        <w:t xml:space="preserve">bounding box </w:t>
      </w:r>
      <w:r w:rsidRPr="009471F9">
        <w:t>defines the spatial extent of an area using four coordinate values:</w:t>
      </w:r>
    </w:p>
    <w:p w14:paraId="2063AAB1" w14:textId="77777777" w:rsidR="009471F9" w:rsidRPr="009471F9" w:rsidRDefault="009471F9" w:rsidP="009471F9">
      <w:pPr>
        <w:numPr>
          <w:ilvl w:val="0"/>
          <w:numId w:val="3"/>
        </w:numPr>
      </w:pPr>
      <w:r w:rsidRPr="009471F9">
        <w:t>Minimum X (left)</w:t>
      </w:r>
    </w:p>
    <w:p w14:paraId="2A980B83" w14:textId="77777777" w:rsidR="009471F9" w:rsidRPr="009471F9" w:rsidRDefault="009471F9" w:rsidP="009471F9">
      <w:pPr>
        <w:numPr>
          <w:ilvl w:val="0"/>
          <w:numId w:val="3"/>
        </w:numPr>
      </w:pPr>
      <w:r w:rsidRPr="009471F9">
        <w:t>Minimum Y (bottom)</w:t>
      </w:r>
    </w:p>
    <w:p w14:paraId="25FE77CF" w14:textId="77777777" w:rsidR="009471F9" w:rsidRPr="009471F9" w:rsidRDefault="009471F9" w:rsidP="009471F9">
      <w:pPr>
        <w:numPr>
          <w:ilvl w:val="0"/>
          <w:numId w:val="3"/>
        </w:numPr>
      </w:pPr>
      <w:r w:rsidRPr="009471F9">
        <w:t>Maximum X (right)</w:t>
      </w:r>
    </w:p>
    <w:p w14:paraId="2E470429" w14:textId="77777777" w:rsidR="009471F9" w:rsidRPr="009471F9" w:rsidRDefault="009471F9" w:rsidP="009471F9">
      <w:pPr>
        <w:numPr>
          <w:ilvl w:val="0"/>
          <w:numId w:val="3"/>
        </w:numPr>
      </w:pPr>
      <w:r w:rsidRPr="009471F9">
        <w:t>Maximum Y (top)</w:t>
      </w:r>
    </w:p>
    <w:p w14:paraId="67F6BF35" w14:textId="77777777" w:rsidR="009471F9" w:rsidRPr="009471F9" w:rsidRDefault="009471F9" w:rsidP="009471F9">
      <w:pPr>
        <w:rPr>
          <w:b/>
          <w:bCs/>
        </w:rPr>
      </w:pPr>
      <w:r w:rsidRPr="009471F9">
        <w:rPr>
          <w:b/>
          <w:bCs/>
        </w:rPr>
        <w:lastRenderedPageBreak/>
        <w:t>What Is a Bounding Box?</w:t>
      </w:r>
    </w:p>
    <w:p w14:paraId="00123DD5" w14:textId="77777777" w:rsidR="009471F9" w:rsidRPr="009471F9" w:rsidRDefault="009471F9" w:rsidP="009471F9">
      <w:r w:rsidRPr="009471F9">
        <w:t xml:space="preserve">A </w:t>
      </w:r>
      <w:r w:rsidRPr="009471F9">
        <w:rPr>
          <w:b/>
          <w:bCs/>
        </w:rPr>
        <w:t xml:space="preserve">bounding box </w:t>
      </w:r>
      <w:r w:rsidRPr="009471F9">
        <w:t>defines the spatial extent of an area using four coordinate values:</w:t>
      </w:r>
    </w:p>
    <w:p w14:paraId="56DAC53B" w14:textId="77777777" w:rsidR="009471F9" w:rsidRPr="009471F9" w:rsidRDefault="009471F9" w:rsidP="009471F9">
      <w:pPr>
        <w:numPr>
          <w:ilvl w:val="0"/>
          <w:numId w:val="4"/>
        </w:numPr>
      </w:pPr>
      <w:r w:rsidRPr="009471F9">
        <w:t>Minimum X (left)</w:t>
      </w:r>
    </w:p>
    <w:p w14:paraId="21CD52C3" w14:textId="77777777" w:rsidR="009471F9" w:rsidRPr="009471F9" w:rsidRDefault="009471F9" w:rsidP="009471F9">
      <w:pPr>
        <w:numPr>
          <w:ilvl w:val="0"/>
          <w:numId w:val="4"/>
        </w:numPr>
      </w:pPr>
      <w:r w:rsidRPr="009471F9">
        <w:t>Minimum Y (bottom)</w:t>
      </w:r>
    </w:p>
    <w:p w14:paraId="5CECBA49" w14:textId="77777777" w:rsidR="009471F9" w:rsidRPr="009471F9" w:rsidRDefault="009471F9" w:rsidP="009471F9">
      <w:pPr>
        <w:numPr>
          <w:ilvl w:val="0"/>
          <w:numId w:val="4"/>
        </w:numPr>
      </w:pPr>
      <w:r w:rsidRPr="009471F9">
        <w:t>Maximum X (right)</w:t>
      </w:r>
    </w:p>
    <w:p w14:paraId="00B36C3F" w14:textId="77777777" w:rsidR="009471F9" w:rsidRPr="009471F9" w:rsidRDefault="009471F9" w:rsidP="009471F9">
      <w:pPr>
        <w:numPr>
          <w:ilvl w:val="0"/>
          <w:numId w:val="4"/>
        </w:numPr>
      </w:pPr>
      <w:r w:rsidRPr="009471F9">
        <w:t>Maximum Y (top)</w:t>
      </w:r>
    </w:p>
    <w:p w14:paraId="7E184091" w14:textId="77777777" w:rsidR="009F58E1" w:rsidRDefault="009F58E1" w:rsidP="009F58E1">
      <w:pPr>
        <w:pStyle w:val="NormalWeb"/>
        <w:shd w:val="clear" w:color="auto" w:fill="FFFFFF"/>
        <w:spacing w:before="120" w:beforeAutospacing="0" w:after="240" w:afterAutospacing="0" w:line="360" w:lineRule="atLeast"/>
        <w:rPr>
          <w:rFonts w:ascii="Source Sans Pro" w:hAnsi="Source Sans Pro"/>
          <w:color w:val="0D0F12"/>
        </w:rPr>
      </w:pPr>
      <w:proofErr w:type="spellStart"/>
      <w:r>
        <w:rPr>
          <w:rFonts w:ascii="Source Sans Pro" w:hAnsi="Source Sans Pro"/>
          <w:color w:val="0D0F12"/>
        </w:rPr>
        <w:t>Rasterio</w:t>
      </w:r>
      <w:proofErr w:type="spellEnd"/>
      <w:r>
        <w:rPr>
          <w:rFonts w:ascii="Source Sans Pro" w:hAnsi="Source Sans Pro"/>
          <w:color w:val="0D0F12"/>
        </w:rPr>
        <w:t xml:space="preserve"> performs this translation by using the raster’s spatial transform to map real-world coordinates to pixel indices. This allows a spatial extent (bounding box) to be converted into the exact pixels that fall within that area.</w:t>
      </w:r>
    </w:p>
    <w:p w14:paraId="06D0FD13" w14:textId="77777777" w:rsidR="009F58E1" w:rsidRDefault="009F58E1" w:rsidP="009F58E1">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raster window is the precise numeric answer to that question.</w:t>
      </w:r>
    </w:p>
    <w:p w14:paraId="1FC83E52" w14:textId="77777777" w:rsidR="009F58E1" w:rsidRPr="009F58E1" w:rsidRDefault="009F58E1" w:rsidP="009F58E1">
      <w:r w:rsidRPr="009F58E1">
        <w:t xml:space="preserve">Raster windows are the mechanism that makes clipping efficient and precise. Instead of reading the entire raster into memory, </w:t>
      </w:r>
      <w:proofErr w:type="spellStart"/>
      <w:r w:rsidRPr="009F58E1">
        <w:t>Rasterio</w:t>
      </w:r>
      <w:proofErr w:type="spellEnd"/>
      <w:r w:rsidRPr="009F58E1">
        <w:t xml:space="preserve"> can read only the pixels that fall within the specified window.</w:t>
      </w:r>
    </w:p>
    <w:p w14:paraId="600B8A75" w14:textId="77777777" w:rsidR="009F58E1" w:rsidRPr="009F58E1" w:rsidRDefault="009F58E1" w:rsidP="009F58E1">
      <w:r w:rsidRPr="009F58E1">
        <w:t>This approach provides several advantages:</w:t>
      </w:r>
    </w:p>
    <w:p w14:paraId="35CB8CF6" w14:textId="77777777" w:rsidR="009F58E1" w:rsidRPr="009F58E1" w:rsidRDefault="009F58E1" w:rsidP="009F58E1">
      <w:pPr>
        <w:numPr>
          <w:ilvl w:val="0"/>
          <w:numId w:val="5"/>
        </w:numPr>
      </w:pPr>
      <w:r w:rsidRPr="009F58E1">
        <w:rPr>
          <w:b/>
          <w:bCs/>
        </w:rPr>
        <w:t xml:space="preserve">Performance efficiency: </w:t>
      </w:r>
      <w:r w:rsidRPr="009F58E1">
        <w:t>Smaller subsets require less memory and compute time, which is essential when working with large satellite datasets.</w:t>
      </w:r>
    </w:p>
    <w:p w14:paraId="5CEB86C4" w14:textId="77777777" w:rsidR="009F58E1" w:rsidRPr="009F58E1" w:rsidRDefault="009F58E1" w:rsidP="009F58E1">
      <w:pPr>
        <w:numPr>
          <w:ilvl w:val="0"/>
          <w:numId w:val="5"/>
        </w:numPr>
      </w:pPr>
      <w:r w:rsidRPr="009F58E1">
        <w:rPr>
          <w:b/>
          <w:bCs/>
        </w:rPr>
        <w:t xml:space="preserve">Analytical relevance: </w:t>
      </w:r>
      <w:r w:rsidRPr="009F58E1">
        <w:t xml:space="preserve">Only pixels inside the </w:t>
      </w:r>
      <w:r w:rsidRPr="009F58E1">
        <w:rPr>
          <w:b/>
          <w:bCs/>
        </w:rPr>
        <w:t xml:space="preserve">area of interest </w:t>
      </w:r>
      <w:r w:rsidRPr="009F58E1">
        <w:t>are included, preventing unrelated land from influencing results.</w:t>
      </w:r>
    </w:p>
    <w:p w14:paraId="529DFF65" w14:textId="77777777" w:rsidR="009F58E1" w:rsidRPr="009F58E1" w:rsidRDefault="009F58E1" w:rsidP="009F58E1">
      <w:pPr>
        <w:numPr>
          <w:ilvl w:val="0"/>
          <w:numId w:val="5"/>
        </w:numPr>
      </w:pPr>
      <w:r w:rsidRPr="009F58E1">
        <w:rPr>
          <w:b/>
          <w:bCs/>
        </w:rPr>
        <w:t xml:space="preserve">Scalability: </w:t>
      </w:r>
      <w:r w:rsidRPr="009F58E1">
        <w:t xml:space="preserve">Large </w:t>
      </w:r>
      <w:proofErr w:type="spellStart"/>
      <w:r w:rsidRPr="009F58E1">
        <w:t>rasters</w:t>
      </w:r>
      <w:proofErr w:type="spellEnd"/>
      <w:r w:rsidRPr="009F58E1">
        <w:t xml:space="preserve"> can be processed safely even on </w:t>
      </w:r>
      <w:r w:rsidRPr="009F58E1">
        <w:rPr>
          <w:b/>
          <w:bCs/>
        </w:rPr>
        <w:t>limited hardware</w:t>
      </w:r>
      <w:r w:rsidRPr="009F58E1">
        <w:t>, because only a portion of the data is read at once.</w:t>
      </w:r>
    </w:p>
    <w:p w14:paraId="3D995629" w14:textId="77777777" w:rsidR="009F58E1" w:rsidRPr="009F58E1" w:rsidRDefault="009F58E1" w:rsidP="009F58E1">
      <w:pPr>
        <w:rPr>
          <w:b/>
          <w:bCs/>
        </w:rPr>
      </w:pPr>
      <w:r w:rsidRPr="009F58E1">
        <w:rPr>
          <w:b/>
          <w:bCs/>
        </w:rPr>
        <w:t>Common Pitfalls When Working with Bounds and Windows</w:t>
      </w:r>
    </w:p>
    <w:p w14:paraId="3E8B419B" w14:textId="77777777" w:rsidR="009F58E1" w:rsidRPr="009F58E1" w:rsidRDefault="009F58E1" w:rsidP="009F58E1">
      <w:r w:rsidRPr="009F58E1">
        <w:t>Several issues commonly arise when bounding boxes and raster windows are misunderstood:</w:t>
      </w:r>
    </w:p>
    <w:p w14:paraId="7F60A18F" w14:textId="77777777" w:rsidR="009F58E1" w:rsidRPr="009F58E1" w:rsidRDefault="009F58E1" w:rsidP="009F58E1">
      <w:pPr>
        <w:numPr>
          <w:ilvl w:val="0"/>
          <w:numId w:val="6"/>
        </w:numPr>
      </w:pPr>
      <w:r w:rsidRPr="009F58E1">
        <w:rPr>
          <w:b/>
          <w:bCs/>
        </w:rPr>
        <w:t xml:space="preserve">CRS mismatch: </w:t>
      </w:r>
      <w:r w:rsidRPr="009F58E1">
        <w:t xml:space="preserve">Bounding boxes must be defined in the </w:t>
      </w:r>
      <w:r w:rsidRPr="009F58E1">
        <w:rPr>
          <w:b/>
          <w:bCs/>
        </w:rPr>
        <w:t xml:space="preserve">same coordinate reference system </w:t>
      </w:r>
      <w:r w:rsidRPr="009F58E1">
        <w:t>as the raster. If not, the wrong pixels may be selected, or clipping may fail entirely.</w:t>
      </w:r>
    </w:p>
    <w:p w14:paraId="3922EB61" w14:textId="77777777" w:rsidR="009F58E1" w:rsidRPr="009F58E1" w:rsidRDefault="009F58E1" w:rsidP="009F58E1">
      <w:pPr>
        <w:numPr>
          <w:ilvl w:val="0"/>
          <w:numId w:val="6"/>
        </w:numPr>
      </w:pPr>
      <w:r w:rsidRPr="009F58E1">
        <w:rPr>
          <w:b/>
          <w:bCs/>
        </w:rPr>
        <w:t xml:space="preserve">Unexpected output size: </w:t>
      </w:r>
      <w:r w:rsidRPr="009F58E1">
        <w:t xml:space="preserve">Misunderstanding raster resolution can produce outputs that are </w:t>
      </w:r>
      <w:r w:rsidRPr="009F58E1">
        <w:rPr>
          <w:b/>
          <w:bCs/>
        </w:rPr>
        <w:t>much larger or smaller than expected</w:t>
      </w:r>
      <w:r w:rsidRPr="009F58E1">
        <w:t>.</w:t>
      </w:r>
    </w:p>
    <w:p w14:paraId="0BACA89B" w14:textId="77777777" w:rsidR="009F58E1" w:rsidRPr="009F58E1" w:rsidRDefault="009F58E1" w:rsidP="009F58E1">
      <w:pPr>
        <w:numPr>
          <w:ilvl w:val="0"/>
          <w:numId w:val="6"/>
        </w:numPr>
      </w:pPr>
      <w:r w:rsidRPr="009F58E1">
        <w:rPr>
          <w:b/>
          <w:bCs/>
        </w:rPr>
        <w:t xml:space="preserve">Partial coverage: </w:t>
      </w:r>
      <w:r w:rsidRPr="009F58E1">
        <w:t xml:space="preserve">If a bounding box extends outside the raster’s bounds, only the </w:t>
      </w:r>
      <w:r w:rsidRPr="009F58E1">
        <w:rPr>
          <w:b/>
          <w:bCs/>
        </w:rPr>
        <w:t xml:space="preserve">overlapping region </w:t>
      </w:r>
      <w:r w:rsidRPr="009F58E1">
        <w:t>will be returned, which may lead to confusion during analysis.</w:t>
      </w:r>
    </w:p>
    <w:p w14:paraId="59535FC0" w14:textId="77777777" w:rsidR="001B02D4" w:rsidRPr="001B02D4" w:rsidRDefault="001B02D4" w:rsidP="001B02D4">
      <w:r w:rsidRPr="001B02D4">
        <w:t xml:space="preserve">Bounding boxes define </w:t>
      </w:r>
      <w:r w:rsidRPr="001B02D4">
        <w:rPr>
          <w:b/>
          <w:bCs/>
        </w:rPr>
        <w:t>areas of interest in spatial coordinates</w:t>
      </w:r>
      <w:r w:rsidRPr="001B02D4">
        <w:t xml:space="preserve">, while raster windows represent those same areas in </w:t>
      </w:r>
      <w:r w:rsidRPr="001B02D4">
        <w:rPr>
          <w:b/>
          <w:bCs/>
        </w:rPr>
        <w:t>pixel space</w:t>
      </w:r>
      <w:r w:rsidRPr="001B02D4">
        <w:t>.</w:t>
      </w:r>
    </w:p>
    <w:p w14:paraId="6E8D2BCD" w14:textId="77777777" w:rsidR="001B02D4" w:rsidRPr="001B02D4" w:rsidRDefault="001B02D4" w:rsidP="001B02D4">
      <w:proofErr w:type="spellStart"/>
      <w:r w:rsidRPr="001B02D4">
        <w:t>Rasterio</w:t>
      </w:r>
      <w:proofErr w:type="spellEnd"/>
      <w:r w:rsidRPr="001B02D4">
        <w:t xml:space="preserve"> connects these concepts by translating spatial bounds into </w:t>
      </w:r>
      <w:r w:rsidRPr="001B02D4">
        <w:rPr>
          <w:b/>
          <w:bCs/>
        </w:rPr>
        <w:t xml:space="preserve">pixel windows </w:t>
      </w:r>
      <w:r w:rsidRPr="001B02D4">
        <w:t>using the raster’s transform.</w:t>
      </w:r>
    </w:p>
    <w:p w14:paraId="38D65C9F" w14:textId="77777777" w:rsidR="001B02D4" w:rsidRPr="001B02D4" w:rsidRDefault="001B02D4" w:rsidP="001B02D4">
      <w:r w:rsidRPr="001B02D4">
        <w:t>Understanding this relationship allows analysts to:</w:t>
      </w:r>
    </w:p>
    <w:p w14:paraId="12AC1110" w14:textId="77777777" w:rsidR="001B02D4" w:rsidRPr="001B02D4" w:rsidRDefault="001B02D4" w:rsidP="001B02D4">
      <w:pPr>
        <w:numPr>
          <w:ilvl w:val="0"/>
          <w:numId w:val="7"/>
        </w:numPr>
      </w:pPr>
      <w:r w:rsidRPr="001B02D4">
        <w:t xml:space="preserve">Clip </w:t>
      </w:r>
      <w:proofErr w:type="spellStart"/>
      <w:r w:rsidRPr="001B02D4">
        <w:t>rasters</w:t>
      </w:r>
      <w:proofErr w:type="spellEnd"/>
      <w:r w:rsidRPr="001B02D4">
        <w:t xml:space="preserve"> accurately</w:t>
      </w:r>
    </w:p>
    <w:p w14:paraId="6E17495C" w14:textId="77777777" w:rsidR="001B02D4" w:rsidRPr="001B02D4" w:rsidRDefault="001B02D4" w:rsidP="001B02D4">
      <w:pPr>
        <w:numPr>
          <w:ilvl w:val="0"/>
          <w:numId w:val="7"/>
        </w:numPr>
      </w:pPr>
      <w:r w:rsidRPr="001B02D4">
        <w:lastRenderedPageBreak/>
        <w:t>Process data efficiently</w:t>
      </w:r>
    </w:p>
    <w:p w14:paraId="0E663141" w14:textId="77777777" w:rsidR="001B02D4" w:rsidRPr="001B02D4" w:rsidRDefault="001B02D4" w:rsidP="001B02D4">
      <w:pPr>
        <w:numPr>
          <w:ilvl w:val="0"/>
          <w:numId w:val="7"/>
        </w:numPr>
      </w:pPr>
      <w:r w:rsidRPr="001B02D4">
        <w:t>Interpret spatial results with confidence</w:t>
      </w:r>
    </w:p>
    <w:p w14:paraId="1EF48CE1" w14:textId="475B54F9" w:rsidR="009471F9" w:rsidRDefault="00135A13">
      <w:r w:rsidRPr="00135A13">
        <w:t xml:space="preserve">While </w:t>
      </w:r>
      <w:proofErr w:type="spellStart"/>
      <w:r w:rsidRPr="00135A13">
        <w:t>rasters</w:t>
      </w:r>
      <w:proofErr w:type="spellEnd"/>
      <w:r w:rsidRPr="00135A13">
        <w:t xml:space="preserve"> may appear visually similar to images, analytically they are treated as </w:t>
      </w:r>
      <w:r w:rsidRPr="00135A13">
        <w:rPr>
          <w:b/>
          <w:bCs/>
        </w:rPr>
        <w:t>multidimensional arrays</w:t>
      </w:r>
      <w:r w:rsidRPr="00135A13">
        <w:t>.</w:t>
      </w:r>
    </w:p>
    <w:p w14:paraId="2BDB951C" w14:textId="77777777" w:rsidR="00135A13" w:rsidRPr="00135A13" w:rsidRDefault="00135A13" w:rsidP="00135A13">
      <w:r w:rsidRPr="00135A13">
        <w:t xml:space="preserve">aster data is stored as a grid of values. Each value represents information for a specific location on the ground. When a raster contains more than one band, these values are organized into a </w:t>
      </w:r>
      <w:r w:rsidRPr="00135A13">
        <w:rPr>
          <w:b/>
          <w:bCs/>
        </w:rPr>
        <w:t>three-dimensional array</w:t>
      </w:r>
      <w:r w:rsidRPr="00135A13">
        <w:t>.</w:t>
      </w:r>
    </w:p>
    <w:p w14:paraId="21F4182F" w14:textId="77777777" w:rsidR="00135A13" w:rsidRPr="00135A13" w:rsidRDefault="00135A13" w:rsidP="00135A13">
      <w:r w:rsidRPr="00135A13">
        <w:t>The standard raster array shape is:</w:t>
      </w:r>
    </w:p>
    <w:p w14:paraId="2C5081B7" w14:textId="77777777" w:rsidR="00135A13" w:rsidRPr="00135A13" w:rsidRDefault="00135A13" w:rsidP="00135A13">
      <w:r w:rsidRPr="00135A13">
        <w:rPr>
          <w:b/>
          <w:bCs/>
        </w:rPr>
        <w:t>(bands, rows, columns)</w:t>
      </w:r>
    </w:p>
    <w:p w14:paraId="278D1DA0" w14:textId="77777777" w:rsidR="00135A13" w:rsidRPr="00135A13" w:rsidRDefault="00135A13" w:rsidP="00135A13">
      <w:pPr>
        <w:numPr>
          <w:ilvl w:val="0"/>
          <w:numId w:val="8"/>
        </w:numPr>
      </w:pPr>
      <w:r w:rsidRPr="00135A13">
        <w:rPr>
          <w:b/>
          <w:bCs/>
        </w:rPr>
        <w:t xml:space="preserve">Bands </w:t>
      </w:r>
      <w:r w:rsidRPr="00135A13">
        <w:t>represent different spectral layers (for example, red, near-infrared, or other wavelengths)</w:t>
      </w:r>
    </w:p>
    <w:p w14:paraId="6BB65C4A" w14:textId="77777777" w:rsidR="00135A13" w:rsidRPr="00135A13" w:rsidRDefault="00135A13" w:rsidP="00135A13">
      <w:pPr>
        <w:numPr>
          <w:ilvl w:val="0"/>
          <w:numId w:val="8"/>
        </w:numPr>
      </w:pPr>
      <w:r w:rsidRPr="00135A13">
        <w:rPr>
          <w:b/>
          <w:bCs/>
        </w:rPr>
        <w:t xml:space="preserve">Rows </w:t>
      </w:r>
      <w:r w:rsidRPr="00135A13">
        <w:t>represent the vertical dimension of the raster grid</w:t>
      </w:r>
    </w:p>
    <w:p w14:paraId="4DFF6291" w14:textId="77777777" w:rsidR="00135A13" w:rsidRPr="00135A13" w:rsidRDefault="00135A13" w:rsidP="00135A13">
      <w:pPr>
        <w:numPr>
          <w:ilvl w:val="0"/>
          <w:numId w:val="8"/>
        </w:numPr>
      </w:pPr>
      <w:r w:rsidRPr="00135A13">
        <w:rPr>
          <w:b/>
          <w:bCs/>
        </w:rPr>
        <w:t xml:space="preserve">Columns </w:t>
      </w:r>
      <w:r w:rsidRPr="00135A13">
        <w:t>represent the horizontal dimension of the raster grid</w:t>
      </w:r>
    </w:p>
    <w:p w14:paraId="59752CDD" w14:textId="77777777" w:rsidR="00135A13" w:rsidRPr="00135A13" w:rsidRDefault="00135A13" w:rsidP="00135A13">
      <w:r w:rsidRPr="00135A13">
        <w:t xml:space="preserve">Each band contains a complete grid of values covering the same geographic area. This means that for any given row and column, values across bands are expected to represent measurements from the </w:t>
      </w:r>
      <w:r w:rsidRPr="00135A13">
        <w:rPr>
          <w:b/>
          <w:bCs/>
        </w:rPr>
        <w:t>same real-world location</w:t>
      </w:r>
      <w:r w:rsidRPr="00135A13">
        <w:t>.</w:t>
      </w:r>
    </w:p>
    <w:p w14:paraId="132E7B48" w14:textId="77777777" w:rsidR="00BC7731" w:rsidRPr="00BC7731" w:rsidRDefault="00BC7731" w:rsidP="00BC7731">
      <w:proofErr w:type="spellStart"/>
      <w:r w:rsidRPr="00BC7731">
        <w:t>Rasterio</w:t>
      </w:r>
      <w:proofErr w:type="spellEnd"/>
      <w:r w:rsidRPr="00BC7731">
        <w:t xml:space="preserve"> represents multiband raster data in the format </w:t>
      </w:r>
      <w:r w:rsidRPr="00BC7731">
        <w:rPr>
          <w:b/>
          <w:bCs/>
        </w:rPr>
        <w:t>(bands, rows, columns)</w:t>
      </w:r>
      <w:r w:rsidRPr="00BC7731">
        <w:t>, where each band contains a different type of measurement for the same spatial area. All bands are expected to have the same spatial alignment, resolution, extent, and coordinate reference system.</w:t>
      </w:r>
    </w:p>
    <w:p w14:paraId="793C2B35" w14:textId="77777777" w:rsidR="00BC7731" w:rsidRPr="00BC7731" w:rsidRDefault="00BC7731" w:rsidP="00BC7731">
      <w:r w:rsidRPr="00BC7731">
        <w:rPr>
          <w:b/>
          <w:bCs/>
        </w:rPr>
        <w:t>Band order is important</w:t>
      </w:r>
      <w:r w:rsidRPr="00BC7731">
        <w:t xml:space="preserve"> because each band represents specific spectral information. For NDVI, the correct </w:t>
      </w:r>
      <w:r w:rsidRPr="00BC7731">
        <w:rPr>
          <w:b/>
          <w:bCs/>
        </w:rPr>
        <w:t>Red</w:t>
      </w:r>
      <w:r w:rsidRPr="00BC7731">
        <w:t xml:space="preserve"> and </w:t>
      </w:r>
      <w:r w:rsidRPr="00BC7731">
        <w:rPr>
          <w:b/>
          <w:bCs/>
        </w:rPr>
        <w:t>Near-Infrared (NIR)</w:t>
      </w:r>
      <w:r w:rsidRPr="00BC7731">
        <w:t xml:space="preserve"> bands must be selected. Using the wrong band order will not produce an error, but it will result in incorrect NDVI values.</w:t>
      </w:r>
    </w:p>
    <w:p w14:paraId="145276FC" w14:textId="77777777" w:rsidR="00BC7731" w:rsidRPr="00BC7731" w:rsidRDefault="00BC7731" w:rsidP="00BC7731">
      <w:r w:rsidRPr="00BC7731">
        <w:t xml:space="preserve">When stacking bands, their </w:t>
      </w:r>
      <w:r w:rsidRPr="00BC7731">
        <w:rPr>
          <w:b/>
          <w:bCs/>
        </w:rPr>
        <w:t>shape, resolution, transform, and CRS</w:t>
      </w:r>
      <w:r w:rsidRPr="00BC7731">
        <w:t xml:space="preserve"> should be checked to ensure they are spatially compatible. Even if two arrays have the same dimensions, incorrect spatial alignment can lead to unreliable results.</w:t>
      </w:r>
    </w:p>
    <w:p w14:paraId="3AAB5639" w14:textId="77777777" w:rsidR="00BC7731" w:rsidRPr="00BC7731" w:rsidRDefault="00BC7731" w:rsidP="00BC7731">
      <w:r w:rsidRPr="00BC7731">
        <w:t>For an NDVI-ready two-band raster, the typical array shape is:</w:t>
      </w:r>
    </w:p>
    <w:p w14:paraId="5A1796C8" w14:textId="77777777" w:rsidR="00BC7731" w:rsidRPr="00BC7731" w:rsidRDefault="00BC7731" w:rsidP="00BC7731">
      <w:r w:rsidRPr="00BC7731">
        <w:rPr>
          <w:b/>
          <w:bCs/>
        </w:rPr>
        <w:t>(2, rows, columns)</w:t>
      </w:r>
    </w:p>
    <w:p w14:paraId="56005AD6" w14:textId="77777777" w:rsidR="00BC7731" w:rsidRPr="00BC7731" w:rsidRDefault="00BC7731" w:rsidP="00BC7731">
      <w:r w:rsidRPr="00BC7731">
        <w:t xml:space="preserve">where </w:t>
      </w:r>
      <w:proofErr w:type="gramStart"/>
      <w:r w:rsidRPr="00BC7731">
        <w:t>array[</w:t>
      </w:r>
      <w:proofErr w:type="gramEnd"/>
      <w:r w:rsidRPr="00BC7731">
        <w:t>0</w:t>
      </w:r>
      <w:proofErr w:type="gramStart"/>
      <w:r w:rsidRPr="00BC7731">
        <w:t>, :</w:t>
      </w:r>
      <w:proofErr w:type="gramEnd"/>
      <w:r w:rsidRPr="00BC7731">
        <w:t xml:space="preserve">, :] and </w:t>
      </w:r>
      <w:proofErr w:type="gramStart"/>
      <w:r w:rsidRPr="00BC7731">
        <w:t>array[</w:t>
      </w:r>
      <w:proofErr w:type="gramEnd"/>
      <w:r w:rsidRPr="00BC7731">
        <w:t>1</w:t>
      </w:r>
      <w:proofErr w:type="gramStart"/>
      <w:r w:rsidRPr="00BC7731">
        <w:t>, :</w:t>
      </w:r>
      <w:proofErr w:type="gramEnd"/>
      <w:r w:rsidRPr="00BC7731">
        <w:t xml:space="preserve">, :] represent the two spectral bands. Since NDVI compares values from the same pixel location across bands, correct </w:t>
      </w:r>
      <w:r w:rsidRPr="00BC7731">
        <w:rPr>
          <w:b/>
          <w:bCs/>
        </w:rPr>
        <w:t>band identification and spatial alignment</w:t>
      </w:r>
      <w:r w:rsidRPr="00BC7731">
        <w:t xml:space="preserve"> are essential for reliable calculations.</w:t>
      </w:r>
    </w:p>
    <w:p w14:paraId="2E80A212" w14:textId="77777777" w:rsidR="00135A13" w:rsidRDefault="00135A13"/>
    <w:p w14:paraId="062CEBB5" w14:textId="77777777" w:rsidR="00672898" w:rsidRDefault="00672898"/>
    <w:p w14:paraId="38D3DC6B" w14:textId="77777777" w:rsidR="00672898" w:rsidRDefault="00672898"/>
    <w:p w14:paraId="685DC027" w14:textId="77777777" w:rsidR="00672898" w:rsidRDefault="00672898"/>
    <w:p w14:paraId="2103F85D" w14:textId="77777777" w:rsidR="00672898" w:rsidRDefault="00672898"/>
    <w:p w14:paraId="4D21D9C8" w14:textId="77777777" w:rsidR="00672898" w:rsidRPr="00672898" w:rsidRDefault="00672898" w:rsidP="00672898">
      <w:pPr>
        <w:rPr>
          <w:b/>
          <w:bCs/>
        </w:rPr>
      </w:pPr>
      <w:r w:rsidRPr="00672898">
        <w:rPr>
          <w:b/>
          <w:bCs/>
          <w:i/>
          <w:iCs/>
        </w:rPr>
        <w:lastRenderedPageBreak/>
        <w:t>Landsat</w:t>
      </w:r>
    </w:p>
    <w:p w14:paraId="26AC9A62" w14:textId="77777777" w:rsidR="00672898" w:rsidRPr="00672898" w:rsidRDefault="00672898" w:rsidP="00672898">
      <w:r w:rsidRPr="00672898">
        <w:t>When you use Landsat data, you are working with a joint program run by NASA and the United States Geological Survey.</w:t>
      </w:r>
    </w:p>
    <w:p w14:paraId="46AB7B71" w14:textId="77777777" w:rsidR="00672898" w:rsidRPr="00672898" w:rsidRDefault="00672898" w:rsidP="00672898">
      <w:r w:rsidRPr="00672898">
        <w:t>Landsat has been collecting imagery of Earth since the early 1970s. Its primary goal is long-term environmental monitoring. The mission is designed around consistency, meaning images collected decades apart are meant to be comparable.</w:t>
      </w:r>
    </w:p>
    <w:p w14:paraId="3BAB6FB9" w14:textId="77777777" w:rsidR="00672898" w:rsidRPr="00672898" w:rsidRDefault="00672898" w:rsidP="00672898">
      <w:r w:rsidRPr="00672898">
        <w:t>In practice, this makes Landsat especially useful when your work involves:</w:t>
      </w:r>
    </w:p>
    <w:p w14:paraId="3AE9E599" w14:textId="77777777" w:rsidR="00672898" w:rsidRPr="00672898" w:rsidRDefault="00672898" w:rsidP="00672898">
      <w:pPr>
        <w:numPr>
          <w:ilvl w:val="0"/>
          <w:numId w:val="9"/>
        </w:numPr>
      </w:pPr>
      <w:r w:rsidRPr="00672898">
        <w:t>Tracking forest change over long time periods</w:t>
      </w:r>
    </w:p>
    <w:p w14:paraId="3A19ECCF" w14:textId="77777777" w:rsidR="00672898" w:rsidRPr="00672898" w:rsidRDefault="00672898" w:rsidP="00672898">
      <w:pPr>
        <w:numPr>
          <w:ilvl w:val="0"/>
          <w:numId w:val="9"/>
        </w:numPr>
      </w:pPr>
      <w:r w:rsidRPr="00672898">
        <w:t>Studying urban expansion or deforestation</w:t>
      </w:r>
    </w:p>
    <w:p w14:paraId="0F9E8CF4" w14:textId="77777777" w:rsidR="00672898" w:rsidRPr="00672898" w:rsidRDefault="00672898" w:rsidP="00672898">
      <w:pPr>
        <w:numPr>
          <w:ilvl w:val="0"/>
          <w:numId w:val="9"/>
        </w:numPr>
      </w:pPr>
      <w:r w:rsidRPr="00672898">
        <w:t>Comparing vegetation patterns across decades</w:t>
      </w:r>
    </w:p>
    <w:p w14:paraId="5092389E" w14:textId="77777777" w:rsidR="00672898" w:rsidRPr="00672898" w:rsidRDefault="00672898" w:rsidP="00672898">
      <w:r w:rsidRPr="00672898">
        <w:t>When historical context matters more than fine detail or rapid updates, Landsat is often the strongest option.</w:t>
      </w:r>
    </w:p>
    <w:p w14:paraId="173F17B9" w14:textId="77777777" w:rsidR="00FC7187" w:rsidRPr="00FC7187" w:rsidRDefault="00FC7187" w:rsidP="00FC7187">
      <w:pPr>
        <w:rPr>
          <w:b/>
          <w:bCs/>
        </w:rPr>
      </w:pPr>
      <w:r w:rsidRPr="00FC7187">
        <w:rPr>
          <w:b/>
          <w:bCs/>
          <w:i/>
          <w:iCs/>
        </w:rPr>
        <w:t>Sentinel</w:t>
      </w:r>
    </w:p>
    <w:p w14:paraId="6A7DDE62" w14:textId="77777777" w:rsidR="00FC7187" w:rsidRPr="00FC7187" w:rsidRDefault="00FC7187" w:rsidP="00FC7187">
      <w:r w:rsidRPr="00FC7187">
        <w:t>Sentinel satellites are part of the Copernicus Earth observation program led by the European Space Agency.</w:t>
      </w:r>
    </w:p>
    <w:p w14:paraId="79C94F0F" w14:textId="77777777" w:rsidR="00FC7187" w:rsidRPr="00FC7187" w:rsidRDefault="00FC7187" w:rsidP="00FC7187">
      <w:r w:rsidRPr="00FC7187">
        <w:t>Rather than a single satellite, Sentinel is a family of missions. For vegetation and land analysis, Sentinel-2 is the most commonly used.</w:t>
      </w:r>
    </w:p>
    <w:p w14:paraId="3AEADD26" w14:textId="77777777" w:rsidR="00FC7187" w:rsidRPr="00FC7187" w:rsidRDefault="00FC7187" w:rsidP="00FC7187">
      <w:r w:rsidRPr="00FC7187">
        <w:t>Sentinel-2 is designed to prioritize frequent coverage and finer spatial detail. This makes it well suited for monitoring conditions that change quickly, such as crop growth or seasonal vegetation stress.</w:t>
      </w:r>
    </w:p>
    <w:p w14:paraId="5F32C774" w14:textId="77777777" w:rsidR="00FC7187" w:rsidRPr="00FC7187" w:rsidRDefault="00FC7187" w:rsidP="00FC7187">
      <w:r w:rsidRPr="00FC7187">
        <w:t>In real projects, Sentinel-2 is often the better choice when you need:</w:t>
      </w:r>
    </w:p>
    <w:p w14:paraId="3A1AA660" w14:textId="77777777" w:rsidR="00FC7187" w:rsidRPr="00FC7187" w:rsidRDefault="00FC7187" w:rsidP="00FC7187">
      <w:pPr>
        <w:numPr>
          <w:ilvl w:val="0"/>
          <w:numId w:val="10"/>
        </w:numPr>
      </w:pPr>
      <w:r w:rsidRPr="00FC7187">
        <w:t>Up-to-date imagery</w:t>
      </w:r>
    </w:p>
    <w:p w14:paraId="2B6D86AB" w14:textId="77777777" w:rsidR="00FC7187" w:rsidRPr="00FC7187" w:rsidRDefault="00FC7187" w:rsidP="00FC7187">
      <w:pPr>
        <w:numPr>
          <w:ilvl w:val="0"/>
          <w:numId w:val="10"/>
        </w:numPr>
      </w:pPr>
      <w:r w:rsidRPr="00FC7187">
        <w:t>Frequent observations during a growing season</w:t>
      </w:r>
    </w:p>
    <w:p w14:paraId="23D42723" w14:textId="77777777" w:rsidR="00FC7187" w:rsidRPr="00FC7187" w:rsidRDefault="00FC7187" w:rsidP="00FC7187">
      <w:pPr>
        <w:numPr>
          <w:ilvl w:val="0"/>
          <w:numId w:val="10"/>
        </w:numPr>
      </w:pPr>
      <w:r w:rsidRPr="00FC7187">
        <w:t>More detailed mapping of smaller areas</w:t>
      </w:r>
    </w:p>
    <w:p w14:paraId="7D6D3F73" w14:textId="77777777" w:rsidR="00FC7187" w:rsidRPr="00FC7187" w:rsidRDefault="00FC7187" w:rsidP="00FC7187">
      <w:r w:rsidRPr="00FC7187">
        <w:t>Spatial resolution refers to how much ground a single pixel represents.</w:t>
      </w:r>
    </w:p>
    <w:p w14:paraId="632814B6" w14:textId="77777777" w:rsidR="00FC7187" w:rsidRPr="00FC7187" w:rsidRDefault="00FC7187" w:rsidP="00FC7187">
      <w:pPr>
        <w:numPr>
          <w:ilvl w:val="0"/>
          <w:numId w:val="11"/>
        </w:numPr>
      </w:pPr>
      <w:r w:rsidRPr="00FC7187">
        <w:rPr>
          <w:b/>
          <w:bCs/>
        </w:rPr>
        <w:t xml:space="preserve">Landsat: </w:t>
      </w:r>
      <w:r w:rsidRPr="00FC7187">
        <w:t xml:space="preserve">about </w:t>
      </w:r>
      <w:r w:rsidRPr="00FC7187">
        <w:rPr>
          <w:b/>
          <w:bCs/>
        </w:rPr>
        <w:t>30 meters per pixel</w:t>
      </w:r>
    </w:p>
    <w:p w14:paraId="13AF86BA" w14:textId="77777777" w:rsidR="00FC7187" w:rsidRPr="00FC7187" w:rsidRDefault="00FC7187" w:rsidP="00FC7187">
      <w:pPr>
        <w:numPr>
          <w:ilvl w:val="0"/>
          <w:numId w:val="11"/>
        </w:numPr>
      </w:pPr>
      <w:r w:rsidRPr="00FC7187">
        <w:rPr>
          <w:b/>
          <w:bCs/>
        </w:rPr>
        <w:t xml:space="preserve">Sentinel-2: </w:t>
      </w:r>
      <w:r w:rsidRPr="00FC7187">
        <w:t xml:space="preserve">about </w:t>
      </w:r>
      <w:r w:rsidRPr="00FC7187">
        <w:rPr>
          <w:b/>
          <w:bCs/>
        </w:rPr>
        <w:t>10 to 20 meters per pixel</w:t>
      </w:r>
    </w:p>
    <w:p w14:paraId="59848D15" w14:textId="77777777" w:rsidR="00FC7187" w:rsidRPr="00FC7187" w:rsidRDefault="00FC7187" w:rsidP="00FC7187">
      <w:r w:rsidRPr="00FC7187">
        <w:t>Spectral resolution refers to the different wavelengths of light a satellite measures.</w:t>
      </w:r>
    </w:p>
    <w:p w14:paraId="4D2543A2" w14:textId="77777777" w:rsidR="00FC7187" w:rsidRPr="00FC7187" w:rsidRDefault="00FC7187" w:rsidP="00FC7187">
      <w:r w:rsidRPr="00FC7187">
        <w:t>Both Landsat and Sentinel-2 collect:</w:t>
      </w:r>
    </w:p>
    <w:p w14:paraId="29A071FF" w14:textId="77777777" w:rsidR="00FC7187" w:rsidRPr="00FC7187" w:rsidRDefault="00FC7187" w:rsidP="00FC7187">
      <w:pPr>
        <w:numPr>
          <w:ilvl w:val="0"/>
          <w:numId w:val="12"/>
        </w:numPr>
      </w:pPr>
      <w:r w:rsidRPr="00FC7187">
        <w:t>Visible light bands</w:t>
      </w:r>
    </w:p>
    <w:p w14:paraId="0B421CCE" w14:textId="77777777" w:rsidR="00FC7187" w:rsidRPr="00FC7187" w:rsidRDefault="00FC7187" w:rsidP="00FC7187">
      <w:pPr>
        <w:numPr>
          <w:ilvl w:val="0"/>
          <w:numId w:val="12"/>
        </w:numPr>
      </w:pPr>
      <w:r w:rsidRPr="00FC7187">
        <w:t>Near-infrared bands, which are critical for vegetation analysis</w:t>
      </w:r>
    </w:p>
    <w:p w14:paraId="0257C429" w14:textId="77777777" w:rsidR="00FC7187" w:rsidRDefault="00FC7187" w:rsidP="00FC7187">
      <w:pPr>
        <w:numPr>
          <w:ilvl w:val="0"/>
          <w:numId w:val="12"/>
        </w:numPr>
      </w:pPr>
      <w:r w:rsidRPr="00FC7187">
        <w:t>Shortwave infrared bands, which help detect moisture and stress</w:t>
      </w:r>
    </w:p>
    <w:p w14:paraId="72DF9451" w14:textId="77777777" w:rsidR="00913132" w:rsidRDefault="00913132" w:rsidP="00913132"/>
    <w:p w14:paraId="5CB7F844" w14:textId="77777777" w:rsidR="00913132" w:rsidRDefault="00913132" w:rsidP="00913132"/>
    <w:p w14:paraId="373F80AE" w14:textId="77777777" w:rsidR="00913132" w:rsidRPr="00913132" w:rsidRDefault="00913132" w:rsidP="00913132">
      <w:r w:rsidRPr="00913132">
        <w:rPr>
          <w:b/>
          <w:bCs/>
        </w:rPr>
        <w:lastRenderedPageBreak/>
        <w:t>Speckle is:</w:t>
      </w:r>
    </w:p>
    <w:p w14:paraId="1A385899" w14:textId="77777777" w:rsidR="00913132" w:rsidRPr="00913132" w:rsidRDefault="00913132" w:rsidP="00913132">
      <w:pPr>
        <w:numPr>
          <w:ilvl w:val="0"/>
          <w:numId w:val="13"/>
        </w:numPr>
      </w:pPr>
      <w:r w:rsidRPr="00913132">
        <w:t>A natural result of how coherent radar signals interact with surfaces</w:t>
      </w:r>
    </w:p>
    <w:p w14:paraId="7EABA0B2" w14:textId="77777777" w:rsidR="00913132" w:rsidRPr="00913132" w:rsidRDefault="00913132" w:rsidP="00913132">
      <w:pPr>
        <w:numPr>
          <w:ilvl w:val="0"/>
          <w:numId w:val="13"/>
        </w:numPr>
      </w:pPr>
      <w:r w:rsidRPr="00913132">
        <w:t>Caused by interference between multiple scattered radar returns</w:t>
      </w:r>
    </w:p>
    <w:p w14:paraId="1940D8EF" w14:textId="77777777" w:rsidR="00913132" w:rsidRPr="00913132" w:rsidRDefault="00913132" w:rsidP="00913132">
      <w:pPr>
        <w:numPr>
          <w:ilvl w:val="0"/>
          <w:numId w:val="13"/>
        </w:numPr>
      </w:pPr>
      <w:r w:rsidRPr="00913132">
        <w:t>Present even in high quality SAR data</w:t>
      </w:r>
    </w:p>
    <w:p w14:paraId="67CEFD7F" w14:textId="77777777" w:rsidR="00913132" w:rsidRPr="00913132" w:rsidRDefault="00913132" w:rsidP="00913132">
      <w:r w:rsidRPr="00913132">
        <w:rPr>
          <w:b/>
          <w:bCs/>
        </w:rPr>
        <w:t>Speckle is not:</w:t>
      </w:r>
    </w:p>
    <w:p w14:paraId="0ADFE594" w14:textId="77777777" w:rsidR="00913132" w:rsidRPr="00913132" w:rsidRDefault="00913132" w:rsidP="00913132">
      <w:pPr>
        <w:numPr>
          <w:ilvl w:val="0"/>
          <w:numId w:val="14"/>
        </w:numPr>
      </w:pPr>
      <w:r w:rsidRPr="00913132">
        <w:t>A sensor malfunction</w:t>
      </w:r>
    </w:p>
    <w:p w14:paraId="4A771C95" w14:textId="77777777" w:rsidR="00913132" w:rsidRPr="00913132" w:rsidRDefault="00913132" w:rsidP="00913132">
      <w:pPr>
        <w:numPr>
          <w:ilvl w:val="0"/>
          <w:numId w:val="14"/>
        </w:numPr>
      </w:pPr>
      <w:r w:rsidRPr="00913132">
        <w:t>Random noise that can be completely removed</w:t>
      </w:r>
    </w:p>
    <w:p w14:paraId="56905459" w14:textId="77777777" w:rsidR="00913132" w:rsidRPr="00913132" w:rsidRDefault="00913132" w:rsidP="00913132">
      <w:pPr>
        <w:numPr>
          <w:ilvl w:val="0"/>
          <w:numId w:val="14"/>
        </w:numPr>
      </w:pPr>
      <w:r w:rsidRPr="00913132">
        <w:t>An indicator of low resolution or poor data quality</w:t>
      </w:r>
    </w:p>
    <w:p w14:paraId="05749570" w14:textId="77777777" w:rsidR="00913132" w:rsidRPr="00FC7187" w:rsidRDefault="00913132" w:rsidP="00913132"/>
    <w:p w14:paraId="00A7E23E" w14:textId="77777777" w:rsidR="0066275B" w:rsidRPr="0066275B" w:rsidRDefault="0066275B" w:rsidP="0066275B">
      <w:r w:rsidRPr="0066275B">
        <w:t>change detection compares surface reflectance values between two points in time. Areas where values differ beyond a chosen threshold are flagged as changed.</w:t>
      </w:r>
    </w:p>
    <w:p w14:paraId="439F2171" w14:textId="77777777" w:rsidR="0066275B" w:rsidRPr="0066275B" w:rsidRDefault="0066275B" w:rsidP="0066275B">
      <w:r w:rsidRPr="0066275B">
        <w:rPr>
          <w:b/>
          <w:bCs/>
        </w:rPr>
        <w:t>What change detection tells you:</w:t>
      </w:r>
    </w:p>
    <w:p w14:paraId="4AD2B961" w14:textId="77777777" w:rsidR="0066275B" w:rsidRPr="0066275B" w:rsidRDefault="0066275B" w:rsidP="0066275B">
      <w:pPr>
        <w:numPr>
          <w:ilvl w:val="0"/>
          <w:numId w:val="15"/>
        </w:numPr>
      </w:pPr>
      <w:r w:rsidRPr="0066275B">
        <w:t>That surface conditions are different between images</w:t>
      </w:r>
    </w:p>
    <w:p w14:paraId="111E8E91" w14:textId="77777777" w:rsidR="0066275B" w:rsidRPr="0066275B" w:rsidRDefault="0066275B" w:rsidP="0066275B">
      <w:pPr>
        <w:numPr>
          <w:ilvl w:val="0"/>
          <w:numId w:val="15"/>
        </w:numPr>
      </w:pPr>
      <w:r w:rsidRPr="0066275B">
        <w:t>Where those differences are spatially concentrated</w:t>
      </w:r>
    </w:p>
    <w:p w14:paraId="5C4FF95C" w14:textId="77777777" w:rsidR="0066275B" w:rsidRPr="0066275B" w:rsidRDefault="0066275B" w:rsidP="0066275B">
      <w:pPr>
        <w:numPr>
          <w:ilvl w:val="0"/>
          <w:numId w:val="15"/>
        </w:numPr>
      </w:pPr>
      <w:r w:rsidRPr="0066275B">
        <w:t>Which areas may deserve closer inspection</w:t>
      </w:r>
    </w:p>
    <w:p w14:paraId="031E3077" w14:textId="77777777" w:rsidR="0066275B" w:rsidRPr="0066275B" w:rsidRDefault="0066275B" w:rsidP="0066275B">
      <w:r w:rsidRPr="0066275B">
        <w:rPr>
          <w:b/>
          <w:bCs/>
        </w:rPr>
        <w:t>What change detection does not tell you:</w:t>
      </w:r>
    </w:p>
    <w:p w14:paraId="38360A3D" w14:textId="77777777" w:rsidR="0066275B" w:rsidRPr="0066275B" w:rsidRDefault="0066275B" w:rsidP="0066275B">
      <w:pPr>
        <w:numPr>
          <w:ilvl w:val="0"/>
          <w:numId w:val="16"/>
        </w:numPr>
      </w:pPr>
      <w:r w:rsidRPr="0066275B">
        <w:t>Why the change occurred</w:t>
      </w:r>
    </w:p>
    <w:p w14:paraId="0C33AB2B" w14:textId="77777777" w:rsidR="0066275B" w:rsidRPr="0066275B" w:rsidRDefault="0066275B" w:rsidP="0066275B">
      <w:pPr>
        <w:numPr>
          <w:ilvl w:val="0"/>
          <w:numId w:val="16"/>
        </w:numPr>
      </w:pPr>
      <w:r w:rsidRPr="0066275B">
        <w:t>Whether the change is caused by flooding</w:t>
      </w:r>
    </w:p>
    <w:p w14:paraId="353A5568" w14:textId="77777777" w:rsidR="0066275B" w:rsidRPr="0066275B" w:rsidRDefault="0066275B" w:rsidP="0066275B">
      <w:pPr>
        <w:numPr>
          <w:ilvl w:val="0"/>
          <w:numId w:val="16"/>
        </w:numPr>
      </w:pPr>
      <w:r w:rsidRPr="0066275B">
        <w:t>Whether the change is permanent or temporary</w:t>
      </w:r>
    </w:p>
    <w:p w14:paraId="19EB46E2" w14:textId="77777777" w:rsidR="0066275B" w:rsidRPr="0066275B" w:rsidRDefault="0066275B" w:rsidP="0066275B">
      <w:r w:rsidRPr="0066275B">
        <w:t>This distinction is critical. A change map is an observation tool, not an explanation.</w:t>
      </w:r>
    </w:p>
    <w:p w14:paraId="4E089E86" w14:textId="77777777" w:rsidR="00672898" w:rsidRDefault="00672898"/>
    <w:sectPr w:rsidR="006728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089A"/>
    <w:multiLevelType w:val="multilevel"/>
    <w:tmpl w:val="668A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B66D46"/>
    <w:multiLevelType w:val="multilevel"/>
    <w:tmpl w:val="B27C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934526"/>
    <w:multiLevelType w:val="multilevel"/>
    <w:tmpl w:val="2808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511511"/>
    <w:multiLevelType w:val="multilevel"/>
    <w:tmpl w:val="AA8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C33F20"/>
    <w:multiLevelType w:val="multilevel"/>
    <w:tmpl w:val="EBFC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507CF9"/>
    <w:multiLevelType w:val="multilevel"/>
    <w:tmpl w:val="49C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15496A"/>
    <w:multiLevelType w:val="multilevel"/>
    <w:tmpl w:val="7586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E65C69"/>
    <w:multiLevelType w:val="multilevel"/>
    <w:tmpl w:val="E05E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CD0FF1"/>
    <w:multiLevelType w:val="multilevel"/>
    <w:tmpl w:val="A6C4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1E1045"/>
    <w:multiLevelType w:val="multilevel"/>
    <w:tmpl w:val="B306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EB7793"/>
    <w:multiLevelType w:val="multilevel"/>
    <w:tmpl w:val="2D54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CF4B42"/>
    <w:multiLevelType w:val="multilevel"/>
    <w:tmpl w:val="E002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51759E"/>
    <w:multiLevelType w:val="multilevel"/>
    <w:tmpl w:val="EB32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711190"/>
    <w:multiLevelType w:val="multilevel"/>
    <w:tmpl w:val="0D88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87679E"/>
    <w:multiLevelType w:val="multilevel"/>
    <w:tmpl w:val="E3F4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9546E0D"/>
    <w:multiLevelType w:val="multilevel"/>
    <w:tmpl w:val="5AD2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2179089">
    <w:abstractNumId w:val="14"/>
  </w:num>
  <w:num w:numId="2" w16cid:durableId="1244725358">
    <w:abstractNumId w:val="3"/>
  </w:num>
  <w:num w:numId="3" w16cid:durableId="980773226">
    <w:abstractNumId w:val="0"/>
  </w:num>
  <w:num w:numId="4" w16cid:durableId="1686056657">
    <w:abstractNumId w:val="8"/>
  </w:num>
  <w:num w:numId="5" w16cid:durableId="1565405498">
    <w:abstractNumId w:val="11"/>
  </w:num>
  <w:num w:numId="6" w16cid:durableId="1980263446">
    <w:abstractNumId w:val="12"/>
  </w:num>
  <w:num w:numId="7" w16cid:durableId="108428463">
    <w:abstractNumId w:val="4"/>
  </w:num>
  <w:num w:numId="8" w16cid:durableId="1540897266">
    <w:abstractNumId w:val="5"/>
  </w:num>
  <w:num w:numId="9" w16cid:durableId="789011593">
    <w:abstractNumId w:val="2"/>
  </w:num>
  <w:num w:numId="10" w16cid:durableId="175194632">
    <w:abstractNumId w:val="10"/>
  </w:num>
  <w:num w:numId="11" w16cid:durableId="1238631017">
    <w:abstractNumId w:val="1"/>
  </w:num>
  <w:num w:numId="12" w16cid:durableId="2111272481">
    <w:abstractNumId w:val="7"/>
  </w:num>
  <w:num w:numId="13" w16cid:durableId="722172532">
    <w:abstractNumId w:val="6"/>
  </w:num>
  <w:num w:numId="14" w16cid:durableId="2121607830">
    <w:abstractNumId w:val="15"/>
  </w:num>
  <w:num w:numId="15" w16cid:durableId="130103701">
    <w:abstractNumId w:val="9"/>
  </w:num>
  <w:num w:numId="16" w16cid:durableId="12523945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58C"/>
    <w:rsid w:val="000B0ABC"/>
    <w:rsid w:val="00135A13"/>
    <w:rsid w:val="001B02D4"/>
    <w:rsid w:val="0030658C"/>
    <w:rsid w:val="003926CC"/>
    <w:rsid w:val="003A04F2"/>
    <w:rsid w:val="003B1165"/>
    <w:rsid w:val="00405AAC"/>
    <w:rsid w:val="00470331"/>
    <w:rsid w:val="004A520C"/>
    <w:rsid w:val="0066275B"/>
    <w:rsid w:val="00672898"/>
    <w:rsid w:val="0073782F"/>
    <w:rsid w:val="00861FAD"/>
    <w:rsid w:val="00913132"/>
    <w:rsid w:val="009471F9"/>
    <w:rsid w:val="009F58E1"/>
    <w:rsid w:val="00A26954"/>
    <w:rsid w:val="00B8211F"/>
    <w:rsid w:val="00BC7731"/>
    <w:rsid w:val="00CC76C2"/>
    <w:rsid w:val="00D73005"/>
    <w:rsid w:val="00EC077B"/>
    <w:rsid w:val="00EC6729"/>
    <w:rsid w:val="00F22C99"/>
    <w:rsid w:val="00F77BCE"/>
    <w:rsid w:val="00F82092"/>
    <w:rsid w:val="00FC71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A8560"/>
  <w15:chartTrackingRefBased/>
  <w15:docId w15:val="{FC6DA572-052F-42A0-BBEA-7D5F5FDFB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6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5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65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5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5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5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58C"/>
    <w:rPr>
      <w:rFonts w:eastAsiaTheme="majorEastAsia" w:cstheme="majorBidi"/>
      <w:color w:val="272727" w:themeColor="text1" w:themeTint="D8"/>
    </w:rPr>
  </w:style>
  <w:style w:type="paragraph" w:styleId="Title">
    <w:name w:val="Title"/>
    <w:basedOn w:val="Normal"/>
    <w:next w:val="Normal"/>
    <w:link w:val="TitleChar"/>
    <w:uiPriority w:val="10"/>
    <w:qFormat/>
    <w:rsid w:val="00306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58C"/>
    <w:pPr>
      <w:spacing w:before="160"/>
      <w:jc w:val="center"/>
    </w:pPr>
    <w:rPr>
      <w:i/>
      <w:iCs/>
      <w:color w:val="404040" w:themeColor="text1" w:themeTint="BF"/>
    </w:rPr>
  </w:style>
  <w:style w:type="character" w:customStyle="1" w:styleId="QuoteChar">
    <w:name w:val="Quote Char"/>
    <w:basedOn w:val="DefaultParagraphFont"/>
    <w:link w:val="Quote"/>
    <w:uiPriority w:val="29"/>
    <w:rsid w:val="0030658C"/>
    <w:rPr>
      <w:i/>
      <w:iCs/>
      <w:color w:val="404040" w:themeColor="text1" w:themeTint="BF"/>
    </w:rPr>
  </w:style>
  <w:style w:type="paragraph" w:styleId="ListParagraph">
    <w:name w:val="List Paragraph"/>
    <w:basedOn w:val="Normal"/>
    <w:uiPriority w:val="34"/>
    <w:qFormat/>
    <w:rsid w:val="0030658C"/>
    <w:pPr>
      <w:ind w:left="720"/>
      <w:contextualSpacing/>
    </w:pPr>
  </w:style>
  <w:style w:type="character" w:styleId="IntenseEmphasis">
    <w:name w:val="Intense Emphasis"/>
    <w:basedOn w:val="DefaultParagraphFont"/>
    <w:uiPriority w:val="21"/>
    <w:qFormat/>
    <w:rsid w:val="0030658C"/>
    <w:rPr>
      <w:i/>
      <w:iCs/>
      <w:color w:val="0F4761" w:themeColor="accent1" w:themeShade="BF"/>
    </w:rPr>
  </w:style>
  <w:style w:type="paragraph" w:styleId="IntenseQuote">
    <w:name w:val="Intense Quote"/>
    <w:basedOn w:val="Normal"/>
    <w:next w:val="Normal"/>
    <w:link w:val="IntenseQuoteChar"/>
    <w:uiPriority w:val="30"/>
    <w:qFormat/>
    <w:rsid w:val="00306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58C"/>
    <w:rPr>
      <w:i/>
      <w:iCs/>
      <w:color w:val="0F4761" w:themeColor="accent1" w:themeShade="BF"/>
    </w:rPr>
  </w:style>
  <w:style w:type="character" w:styleId="IntenseReference">
    <w:name w:val="Intense Reference"/>
    <w:basedOn w:val="DefaultParagraphFont"/>
    <w:uiPriority w:val="32"/>
    <w:qFormat/>
    <w:rsid w:val="0030658C"/>
    <w:rPr>
      <w:b/>
      <w:bCs/>
      <w:smallCaps/>
      <w:color w:val="0F4761" w:themeColor="accent1" w:themeShade="BF"/>
      <w:spacing w:val="5"/>
    </w:rPr>
  </w:style>
  <w:style w:type="character" w:styleId="Strong">
    <w:name w:val="Strong"/>
    <w:basedOn w:val="DefaultParagraphFont"/>
    <w:uiPriority w:val="22"/>
    <w:qFormat/>
    <w:rsid w:val="00861FAD"/>
    <w:rPr>
      <w:b/>
      <w:bCs/>
    </w:rPr>
  </w:style>
  <w:style w:type="paragraph" w:styleId="NormalWeb">
    <w:name w:val="Normal (Web)"/>
    <w:basedOn w:val="Normal"/>
    <w:uiPriority w:val="99"/>
    <w:semiHidden/>
    <w:unhideWhenUsed/>
    <w:rsid w:val="00861FA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914</TotalTime>
  <Pages>5</Pages>
  <Words>1232</Words>
  <Characters>7026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Sangati Chapla</dc:creator>
  <cp:keywords/>
  <dc:description/>
  <cp:lastModifiedBy>Sangati Chapla</cp:lastModifiedBy>
  <cp:revision>9</cp:revision>
  <dcterms:created xsi:type="dcterms:W3CDTF">2026-09-16T10:48:00Z</dcterms:created>
  <dcterms:modified xsi:type="dcterms:W3CDTF">2026-09-28T05:46:00Z</dcterms:modified>
</cp:coreProperties>
</file>