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58"/>
        <w:rPr>
          <w:sz w:val="28"/>
        </w:rPr>
      </w:pPr>
    </w:p>
    <w:p>
      <w:pPr>
        <w:pStyle w:val="Heading1"/>
      </w:pPr>
      <w:bookmarkStart w:name="Customer Journey Map " w:id="1"/>
      <w:bookmarkEnd w:id="1"/>
      <w:r>
        <w:rPr>
          <w:b w:val="0"/>
        </w:rPr>
      </w:r>
      <w:r>
        <w:rPr/>
        <w:t>Customer</w:t>
      </w:r>
      <w:r>
        <w:rPr>
          <w:spacing w:val="-8"/>
        </w:rPr>
        <w:t> </w:t>
      </w:r>
      <w:r>
        <w:rPr/>
        <w:t>Journey</w:t>
      </w:r>
      <w:r>
        <w:rPr>
          <w:spacing w:val="-7"/>
        </w:rPr>
        <w:t> </w:t>
      </w:r>
      <w:r>
        <w:rPr>
          <w:spacing w:val="-5"/>
        </w:rPr>
        <w:t>Map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8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40"/>
        <w:gridCol w:w="6920"/>
      </w:tblGrid>
      <w:tr>
        <w:trPr>
          <w:trHeight w:val="400" w:hRule="atLeast"/>
        </w:trPr>
        <w:tc>
          <w:tcPr>
            <w:tcW w:w="2440" w:type="dxa"/>
          </w:tcPr>
          <w:p>
            <w:pPr>
              <w:pStyle w:val="TableParagraph"/>
              <w:spacing w:before="4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920" w:type="dxa"/>
            <w:vAlign w:val="center"/>
          </w:tcPr>
          <w:p>
            <w:r>
              <w:rPr>
                <w:b w:val="0"/>
                <w:sz w:val="18"/>
              </w:rPr>
              <w:t>25/09/2026</w:t>
            </w:r>
          </w:p>
        </w:tc>
      </w:tr>
      <w:tr>
        <w:trPr>
          <w:trHeight w:val="400" w:hRule="atLeast"/>
        </w:trPr>
        <w:tc>
          <w:tcPr>
            <w:tcW w:w="2440" w:type="dxa"/>
          </w:tcPr>
          <w:p>
            <w:pPr>
              <w:pStyle w:val="TableParagraph"/>
              <w:spacing w:before="5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920" w:type="dxa"/>
            <w:vAlign w:val="center"/>
          </w:tcPr>
          <w:p>
            <w:r>
              <w:rPr>
                <w:b w:val="0"/>
                <w:sz w:val="18"/>
              </w:rPr>
              <w:t>SWTID-2026-2701</w:t>
            </w:r>
          </w:p>
        </w:tc>
      </w:tr>
      <w:tr>
        <w:trPr>
          <w:trHeight w:val="400" w:hRule="atLeast"/>
        </w:trPr>
        <w:tc>
          <w:tcPr>
            <w:tcW w:w="2440" w:type="dxa"/>
          </w:tcPr>
          <w:p>
            <w:pPr>
              <w:pStyle w:val="TableParagraph"/>
              <w:spacing w:before="5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920" w:type="dxa"/>
            <w:vAlign w:val="center"/>
          </w:tcPr>
          <w:p>
            <w:r>
              <w:rPr>
                <w:b w:val="0"/>
                <w:sz w:val="18"/>
              </w:rPr>
              <w:t>EduGenie: Google Gemini powered learning assistant</w:t>
            </w:r>
          </w:p>
        </w:tc>
      </w:tr>
      <w:tr>
        <w:trPr>
          <w:trHeight w:val="400" w:hRule="atLeast"/>
        </w:trPr>
        <w:tc>
          <w:tcPr>
            <w:tcW w:w="2440" w:type="dxa"/>
          </w:tcPr>
          <w:p>
            <w:pPr>
              <w:pStyle w:val="TableParagraph"/>
              <w:spacing w:before="5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920" w:type="dxa"/>
          </w:tcPr>
          <w:p>
            <w:pPr>
              <w:pStyle w:val="TableParagraph"/>
              <w:spacing w:before="54"/>
              <w:ind w:left="114"/>
              <w:rPr>
                <w:sz w:val="24"/>
              </w:rPr>
            </w:pPr>
            <w:r>
              <w:rPr>
                <w:sz w:val="24"/>
              </w:rPr>
              <w:t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BodyText"/>
        <w:spacing w:before="96"/>
        <w:rPr>
          <w:b/>
        </w:rPr>
      </w:pPr>
    </w:p>
    <w:p>
      <w:pPr>
        <w:pStyle w:val="Heading2"/>
      </w:pPr>
      <w:bookmarkStart w:name="Customer Journey Map " w:id="2"/>
      <w:bookmarkEnd w:id="2"/>
      <w:r>
        <w:rPr>
          <w:b w:val="0"/>
        </w:rPr>
      </w:r>
      <w:r>
        <w:rPr/>
        <w:t>Customer Journey </w:t>
      </w:r>
      <w:r>
        <w:rPr>
          <w:spacing w:val="-5"/>
        </w:rPr>
        <w:t>Map</w:t>
      </w:r>
    </w:p>
    <w:p>
      <w:pPr>
        <w:pStyle w:val="BodyText"/>
        <w:spacing w:line="276" w:lineRule="auto" w:before="121"/>
        <w:ind w:right="139"/>
      </w:pPr>
      <w:r>
        <w:rPr/>
        <w:t>Map</w:t>
      </w:r>
      <w:r>
        <w:rPr>
          <w:spacing w:val="-4"/>
        </w:rPr>
        <w:t> </w:t>
      </w:r>
      <w:r>
        <w:rPr/>
        <w:t>out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customer's</w:t>
      </w:r>
      <w:r>
        <w:rPr>
          <w:spacing w:val="-4"/>
        </w:rPr>
        <w:t> </w:t>
      </w:r>
      <w:r>
        <w:rPr/>
        <w:t>experience</w:t>
      </w:r>
      <w:r>
        <w:rPr>
          <w:spacing w:val="-4"/>
        </w:rPr>
        <w:t> </w:t>
      </w:r>
      <w:r>
        <w:rPr/>
        <w:t>stage-by-stage,</w:t>
      </w:r>
      <w:r>
        <w:rPr>
          <w:spacing w:val="-4"/>
        </w:rPr>
        <w:t> </w:t>
      </w:r>
      <w:r>
        <w:rPr/>
        <w:t>capturing</w:t>
      </w:r>
      <w:r>
        <w:rPr>
          <w:spacing w:val="-4"/>
        </w:rPr>
        <w:t> </w:t>
      </w:r>
      <w:r>
        <w:rPr/>
        <w:t>their</w:t>
      </w:r>
      <w:r>
        <w:rPr>
          <w:spacing w:val="-4"/>
        </w:rPr>
        <w:t> </w:t>
      </w:r>
      <w:r>
        <w:rPr/>
        <w:t>actions,</w:t>
      </w:r>
      <w:r>
        <w:rPr>
          <w:spacing w:val="-4"/>
        </w:rPr>
        <w:t> </w:t>
      </w:r>
      <w:r>
        <w:rPr/>
        <w:t>touchpoints,</w:t>
      </w:r>
      <w:r>
        <w:rPr>
          <w:spacing w:val="-4"/>
        </w:rPr>
        <w:t> </w:t>
      </w:r>
      <w:r>
        <w:rPr/>
        <w:t>thoughts, and feelings, along with process ownership and improvement opportunities at each stage.</w:t>
      </w:r>
    </w:p>
    <w:p>
      <w:pPr>
        <w:pStyle w:val="BodyText"/>
        <w:rPr>
          <w:sz w:val="20"/>
        </w:rPr>
      </w:pPr>
    </w:p>
    <w:p>
      <w:pPr>
        <w:pStyle w:val="BodyText"/>
        <w:spacing w:before="56"/>
        <w:rPr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0"/>
        <w:gridCol w:w="2580"/>
        <w:gridCol w:w="2580"/>
        <w:gridCol w:w="2580"/>
      </w:tblGrid>
      <w:tr>
        <w:trPr>
          <w:trHeight w:val="1100" w:hRule="atLeast"/>
        </w:trPr>
        <w:tc>
          <w:tcPr>
            <w:tcW w:w="1600" w:type="dxa"/>
            <w:shd w:val="clear" w:color="auto" w:fill="F1F1F1"/>
            <w:vAlign w:val="center"/>
          </w:tcPr>
          <w:p>
            <w:r>
              <w:rPr>
                <w:b/>
                <w:sz w:val="18"/>
              </w:rPr>
              <w:t>Phase of Journey</w:t>
            </w:r>
          </w:p>
        </w:tc>
        <w:tc>
          <w:tcPr>
            <w:tcW w:w="2580" w:type="dxa"/>
            <w:shd w:val="clear" w:color="auto" w:fill="1F3C87"/>
            <w:vAlign w:val="center"/>
          </w:tcPr>
          <w:p>
            <w:r>
              <w:rPr>
                <w:b w:val="0"/>
                <w:sz w:val="18"/>
              </w:rPr>
              <w:t>Discover / Start Learning</w:t>
            </w:r>
          </w:p>
        </w:tc>
        <w:tc>
          <w:tcPr>
            <w:tcW w:w="2580" w:type="dxa"/>
            <w:shd w:val="clear" w:color="auto" w:fill="E7B400"/>
            <w:vAlign w:val="center"/>
          </w:tcPr>
          <w:p>
            <w:r>
              <w:rPr>
                <w:b w:val="0"/>
                <w:sz w:val="18"/>
              </w:rPr>
              <w:t>Interact with EduGenie</w:t>
            </w:r>
          </w:p>
        </w:tc>
        <w:tc>
          <w:tcPr>
            <w:tcW w:w="2580" w:type="dxa"/>
            <w:shd w:val="clear" w:color="auto" w:fill="E68FA0"/>
            <w:vAlign w:val="center"/>
          </w:tcPr>
          <w:p>
            <w:r>
              <w:rPr>
                <w:b w:val="0"/>
                <w:sz w:val="18"/>
              </w:rPr>
              <w:t>Receive &amp; Use Learning Output</w:t>
            </w:r>
          </w:p>
        </w:tc>
      </w:tr>
      <w:tr>
        <w:trPr>
          <w:trHeight w:val="1159" w:hRule="atLeast"/>
        </w:trPr>
        <w:tc>
          <w:tcPr>
            <w:tcW w:w="1600" w:type="dxa"/>
            <w:shd w:val="clear" w:color="auto" w:fill="F1F1F1"/>
            <w:vAlign w:val="center"/>
          </w:tcPr>
          <w:p>
            <w:r>
              <w:rPr>
                <w:b w:val="0"/>
                <w:sz w:val="18"/>
              </w:rPr>
              <w:t>Actions</w:t>
              <w:br/>
              <w:t>What does the customer do?</w:t>
            </w:r>
          </w:p>
        </w:tc>
        <w:tc>
          <w:tcPr>
            <w:tcW w:w="2580" w:type="dxa"/>
            <w:shd w:val="clear" w:color="auto" w:fill="DBE6F6"/>
            <w:vAlign w:val="center"/>
          </w:tcPr>
          <w:p>
            <w:r>
              <w:rPr>
                <w:b w:val="0"/>
                <w:sz w:val="18"/>
              </w:rPr>
              <w:t>• Identifies a doubt or topic</w:t>
              <w:br/>
              <w:t>• Opens EduGenie</w:t>
              <w:br/>
              <w:t>• Chooses a learning task</w:t>
            </w:r>
          </w:p>
        </w:tc>
        <w:tc>
          <w:tcPr>
            <w:tcW w:w="2580" w:type="dxa"/>
            <w:shd w:val="clear" w:color="auto" w:fill="DBE6F6"/>
            <w:vAlign w:val="center"/>
          </w:tcPr>
          <w:p>
            <w:r>
              <w:rPr>
                <w:b w:val="0"/>
                <w:sz w:val="18"/>
              </w:rPr>
              <w:t>• Enters a question, topic or passage</w:t>
              <w:br/>
              <w:t>• Selects the required function</w:t>
              <w:br/>
              <w:t>• Submits the request</w:t>
            </w:r>
          </w:p>
        </w:tc>
        <w:tc>
          <w:tcPr>
            <w:tcW w:w="2580" w:type="dxa"/>
            <w:shd w:val="clear" w:color="auto" w:fill="DBE6F6"/>
            <w:vAlign w:val="center"/>
          </w:tcPr>
          <w:p>
            <w:r>
              <w:rPr>
                <w:b w:val="0"/>
                <w:sz w:val="18"/>
              </w:rPr>
              <w:t>• Reads the answer/explanation/summary</w:t>
              <w:br/>
              <w:t>• Takes the quiz or follows the learning path</w:t>
              <w:br/>
              <w:t>• Uses the result for study</w:t>
            </w:r>
          </w:p>
        </w:tc>
      </w:tr>
      <w:tr>
        <w:trPr>
          <w:trHeight w:val="1740" w:hRule="atLeast"/>
        </w:trPr>
        <w:tc>
          <w:tcPr>
            <w:tcW w:w="1600" w:type="dxa"/>
            <w:shd w:val="clear" w:color="auto" w:fill="F1F1F1"/>
            <w:vAlign w:val="center"/>
          </w:tcPr>
          <w:p>
            <w:r>
              <w:rPr>
                <w:b w:val="0"/>
                <w:sz w:val="18"/>
              </w:rPr>
              <w:t>Touchpoint</w:t>
              <w:br/>
              <w:t>What part of the service do they interact with?</w:t>
            </w:r>
          </w:p>
        </w:tc>
        <w:tc>
          <w:tcPr>
            <w:tcW w:w="2580" w:type="dxa"/>
            <w:vAlign w:val="center"/>
          </w:tcPr>
          <w:p>
            <w:r>
              <w:rPr>
                <w:b w:val="0"/>
                <w:sz w:val="18"/>
              </w:rPr>
              <w:t>• EduGenie web page</w:t>
              <w:br/>
              <w:t>• Task choices</w:t>
              <w:br/>
              <w:t>• Input field</w:t>
            </w:r>
          </w:p>
        </w:tc>
        <w:tc>
          <w:tcPr>
            <w:tcW w:w="2580" w:type="dxa"/>
            <w:vAlign w:val="center"/>
          </w:tcPr>
          <w:p>
            <w:r>
              <w:rPr>
                <w:b w:val="0"/>
                <w:sz w:val="18"/>
              </w:rPr>
              <w:t>• HTML/CSS interface</w:t>
              <w:br/>
              <w:t>• FastAPI endpoint</w:t>
              <w:br/>
              <w:t>• Gemini/local AI module</w:t>
            </w:r>
          </w:p>
        </w:tc>
        <w:tc>
          <w:tcPr>
            <w:tcW w:w="2580" w:type="dxa"/>
            <w:vAlign w:val="center"/>
          </w:tcPr>
          <w:p>
            <w:r>
              <w:rPr>
                <w:b w:val="0"/>
                <w:sz w:val="18"/>
              </w:rPr>
              <w:t>• Result area</w:t>
              <w:br/>
              <w:t>• Quiz questions</w:t>
              <w:br/>
              <w:t>• Learning recommendations</w:t>
            </w:r>
          </w:p>
        </w:tc>
      </w:tr>
      <w:tr>
        <w:trPr>
          <w:trHeight w:val="1739" w:hRule="atLeast"/>
        </w:trPr>
        <w:tc>
          <w:tcPr>
            <w:tcW w:w="1600" w:type="dxa"/>
            <w:shd w:val="clear" w:color="auto" w:fill="F1F1F1"/>
            <w:vAlign w:val="center"/>
          </w:tcPr>
          <w:p>
            <w:r>
              <w:rPr>
                <w:b w:val="0"/>
                <w:sz w:val="18"/>
              </w:rPr>
              <w:t>Customer Thought</w:t>
              <w:br/>
              <w:t>What is the customer thinking?</w:t>
            </w:r>
          </w:p>
        </w:tc>
        <w:tc>
          <w:tcPr>
            <w:tcW w:w="2580" w:type="dxa"/>
            <w:shd w:val="clear" w:color="auto" w:fill="E2F0D9"/>
            <w:vAlign w:val="center"/>
          </w:tcPr>
          <w:p>
            <w:r>
              <w:rPr>
                <w:b w:val="0"/>
                <w:sz w:val="18"/>
              </w:rPr>
              <w:t>• What should I ask?</w:t>
              <w:br/>
              <w:t>• Which feature will help me?</w:t>
            </w:r>
          </w:p>
        </w:tc>
        <w:tc>
          <w:tcPr>
            <w:tcW w:w="2580" w:type="dxa"/>
            <w:shd w:val="clear" w:color="auto" w:fill="E2F0D9"/>
            <w:vAlign w:val="center"/>
          </w:tcPr>
          <w:p>
            <w:r>
              <w:rPr>
                <w:b w:val="0"/>
                <w:sz w:val="18"/>
              </w:rPr>
              <w:t>• Will the answer be clear?</w:t>
              <w:br/>
              <w:t>• Will it match my topic?</w:t>
            </w:r>
          </w:p>
        </w:tc>
        <w:tc>
          <w:tcPr>
            <w:tcW w:w="2580" w:type="dxa"/>
            <w:shd w:val="clear" w:color="auto" w:fill="E2F0D9"/>
            <w:vAlign w:val="center"/>
          </w:tcPr>
          <w:p>
            <w:r>
              <w:rPr>
                <w:b w:val="0"/>
                <w:sz w:val="18"/>
              </w:rPr>
              <w:t>• Did I understand it?</w:t>
              <w:br/>
              <w:t>• What should I learn next?</w:t>
            </w:r>
          </w:p>
        </w:tc>
      </w:tr>
      <w:tr>
        <w:trPr>
          <w:trHeight w:val="1740" w:hRule="atLeast"/>
        </w:trPr>
        <w:tc>
          <w:tcPr>
            <w:tcW w:w="1600" w:type="dxa"/>
            <w:shd w:val="clear" w:color="auto" w:fill="F1F1F1"/>
            <w:vAlign w:val="center"/>
          </w:tcPr>
          <w:p>
            <w:r>
              <w:rPr>
                <w:b w:val="0"/>
                <w:sz w:val="18"/>
              </w:rPr>
              <w:t>Customer Feeling</w:t>
              <w:br/>
              <w:t>What is the customer feeling?</w:t>
            </w:r>
          </w:p>
        </w:tc>
        <w:tc>
          <w:tcPr>
            <w:tcW w:w="2580" w:type="dxa"/>
            <w:vAlign w:val="center"/>
          </w:tcPr>
          <w:p>
            <w:r>
              <w:rPr>
                <w:b w:val="0"/>
                <w:sz w:val="18"/>
              </w:rPr>
              <w:t>Curious but slightly unsure.</w:t>
            </w:r>
          </w:p>
        </w:tc>
        <w:tc>
          <w:tcPr>
            <w:tcW w:w="2580" w:type="dxa"/>
            <w:vAlign w:val="center"/>
          </w:tcPr>
          <w:p>
            <w:r>
              <w:rPr>
                <w:b w:val="0"/>
                <w:sz w:val="18"/>
              </w:rPr>
              <w:t>Focused and expectant.</w:t>
            </w:r>
          </w:p>
        </w:tc>
        <w:tc>
          <w:tcPr>
            <w:tcW w:w="2580" w:type="dxa"/>
            <w:vAlign w:val="center"/>
          </w:tcPr>
          <w:p>
            <w:r>
              <w:rPr>
                <w:b w:val="0"/>
                <w:sz w:val="18"/>
              </w:rPr>
              <w:t>More confident when the output is clear and useful.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5"/>
          <w:type w:val="continuous"/>
          <w:pgSz w:w="12240" w:h="15840"/>
          <w:pgMar w:header="0" w:footer="0" w:top="1440" w:bottom="1132" w:left="1440" w:right="1080"/>
          <w:pgNumType w:start="1"/>
        </w:sect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0"/>
        <w:gridCol w:w="2580"/>
        <w:gridCol w:w="2580"/>
        <w:gridCol w:w="2580"/>
      </w:tblGrid>
      <w:tr>
        <w:trPr>
          <w:trHeight w:val="1419" w:hRule="atLeast"/>
        </w:trPr>
        <w:tc>
          <w:tcPr>
            <w:tcW w:w="1600" w:type="dxa"/>
            <w:shd w:val="clear" w:color="auto" w:fill="F1F1F1"/>
            <w:vAlign w:val="center"/>
          </w:tcPr>
          <w:p>
            <w:r>
              <w:rPr>
                <w:b w:val="0"/>
                <w:sz w:val="18"/>
              </w:rPr>
              <w:t>Process Ownership</w:t>
            </w:r>
          </w:p>
        </w:tc>
        <w:tc>
          <w:tcPr>
            <w:tcW w:w="2580" w:type="dxa"/>
            <w:vAlign w:val="center"/>
          </w:tcPr>
          <w:p>
            <w:r>
              <w:rPr>
                <w:b w:val="0"/>
                <w:sz w:val="18"/>
              </w:rPr>
              <w:t>EduGenie interface</w:t>
            </w:r>
          </w:p>
        </w:tc>
        <w:tc>
          <w:tcPr>
            <w:tcW w:w="2580" w:type="dxa"/>
            <w:vAlign w:val="center"/>
          </w:tcPr>
          <w:p>
            <w:r>
              <w:rPr>
                <w:b w:val="0"/>
                <w:sz w:val="18"/>
              </w:rPr>
              <w:t>EduGenie backend + AI modules</w:t>
            </w:r>
          </w:p>
        </w:tc>
        <w:tc>
          <w:tcPr>
            <w:tcW w:w="2580" w:type="dxa"/>
            <w:vAlign w:val="center"/>
          </w:tcPr>
          <w:p>
            <w:r>
              <w:rPr>
                <w:b w:val="0"/>
                <w:sz w:val="18"/>
              </w:rPr>
              <w:t>EduGenie AI modules + learner</w:t>
            </w:r>
          </w:p>
        </w:tc>
      </w:tr>
      <w:tr>
        <w:trPr>
          <w:trHeight w:val="361" w:hRule="atLeast"/>
        </w:trPr>
        <w:tc>
          <w:tcPr>
            <w:tcW w:w="1600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before="59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Opportunitie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  <w:vAlign w:val="center"/>
          </w:tcPr>
          <w:p>
            <w:r>
              <w:rPr>
                <w:b w:val="0"/>
                <w:sz w:val="18"/>
              </w:rPr>
              <w:t>• Clear task choices</w:t>
              <w:br/>
              <w:t>• Simple examples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  <w:vAlign w:val="center"/>
          </w:tcPr>
          <w:p>
            <w:r>
              <w:rPr>
                <w:b w:val="0"/>
                <w:sz w:val="18"/>
              </w:rPr>
              <w:t>• Input validation</w:t>
              <w:br/>
              <w:t>• Clear processing feedback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  <w:vAlign w:val="center"/>
          </w:tcPr>
          <w:p>
            <w:r>
              <w:rPr>
                <w:b w:val="0"/>
                <w:sz w:val="18"/>
              </w:rPr>
              <w:t>• Readable output</w:t>
              <w:br/>
              <w:t>• Useful quiz feedback</w:t>
            </w:r>
          </w:p>
        </w:tc>
      </w:tr>
      <w:tr>
        <w:trPr>
          <w:trHeight w:val="349" w:hRule="atLeast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>
            <w:pPr>
              <w:pStyle w:val="TableParagraph"/>
              <w:spacing w:before="15"/>
              <w:ind w:left="10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  <w:vAlign w:val="center"/>
          </w:tcPr>
          <w:p>
            <w:r>
              <w:rPr>
                <w:b w:val="0"/>
                <w:sz w:val="18"/>
              </w:rPr>
              <w:t>• Responsive layout</w:t>
              <w:br/>
              <w:t>• Easy first use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  <w:vAlign w:val="center"/>
          </w:tcPr>
          <w:p>
            <w:r>
              <w:rPr>
                <w:b w:val="0"/>
                <w:sz w:val="18"/>
              </w:rPr>
              <w:t>• Friendly API/model errors</w:t>
              <w:br/>
              <w:t>• Focused prompts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  <w:vAlign w:val="center"/>
          </w:tcPr>
          <w:p>
            <w:r>
              <w:rPr>
                <w:b w:val="0"/>
                <w:sz w:val="18"/>
              </w:rPr>
              <w:t>• Structured learning steps</w:t>
              <w:br/>
              <w:t>• Resource guidance</w:t>
            </w:r>
          </w:p>
        </w:tc>
      </w:tr>
      <w:tr>
        <w:trPr>
          <w:trHeight w:val="337" w:hRule="atLeast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>
            <w:pPr>
              <w:pStyle w:val="TableParagraph"/>
              <w:spacing w:before="23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How can </w:t>
            </w:r>
            <w:r>
              <w:rPr>
                <w:i/>
                <w:color w:val="545454"/>
                <w:spacing w:val="-5"/>
                <w:sz w:val="24"/>
              </w:rPr>
              <w:t>we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  <w:vAlign w:val="center"/>
          </w:tcPr>
          <w:p>
            <w:r>
              <w:rPr>
                <w:b w:val="0"/>
                <w:sz w:val="18"/>
              </w:rPr>
              <w:t>• Use clear labels</w:t>
              <w:br/>
              <w:t>• Add placeholders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  <w:vAlign w:val="center"/>
          </w:tcPr>
          <w:p>
            <w:r>
              <w:rPr>
                <w:b w:val="0"/>
                <w:sz w:val="18"/>
              </w:rPr>
              <w:t>• Reduce unnecessary steps</w:t>
              <w:br/>
              <w:t>• Validate empty input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  <w:vAlign w:val="center"/>
          </w:tcPr>
          <w:p>
            <w:r>
              <w:rPr>
                <w:b w:val="0"/>
                <w:sz w:val="18"/>
              </w:rPr>
              <w:t>• Improve result formatting</w:t>
              <w:br/>
              <w:t>• Add progress tracking later</w:t>
            </w:r>
          </w:p>
        </w:tc>
      </w:tr>
      <w:tr>
        <w:trPr>
          <w:trHeight w:val="304" w:hRule="atLeast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>
            <w:pPr>
              <w:pStyle w:val="TableParagraph"/>
              <w:spacing w:before="3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improve</w:t>
            </w:r>
            <w:r>
              <w:rPr>
                <w:i/>
                <w:color w:val="545454"/>
                <w:spacing w:val="-9"/>
                <w:sz w:val="24"/>
              </w:rPr>
              <w:t> </w:t>
            </w:r>
            <w:r>
              <w:rPr>
                <w:i/>
                <w:color w:val="545454"/>
                <w:spacing w:val="-4"/>
                <w:sz w:val="24"/>
              </w:rPr>
              <w:t>this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  <w:vAlign w:val="center"/>
          </w:tcPr>
          <w:p>
            <w:r>
              <w:rPr>
                <w:b w:val="0"/>
                <w:sz w:val="18"/>
              </w:rPr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  <w:vAlign w:val="center"/>
          </w:tcPr>
          <w:p>
            <w:r>
              <w:rPr>
                <w:b w:val="0"/>
                <w:sz w:val="18"/>
              </w:rPr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  <w:vAlign w:val="center"/>
          </w:tcPr>
          <w:p>
            <w:r>
              <w:rPr>
                <w:b w:val="0"/>
                <w:sz w:val="18"/>
              </w:rPr>
            </w:r>
          </w:p>
        </w:tc>
      </w:tr>
      <w:tr>
        <w:trPr>
          <w:trHeight w:val="386" w:hRule="atLeast"/>
        </w:trPr>
        <w:tc>
          <w:tcPr>
            <w:tcW w:w="1600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5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stage?</w:t>
            </w:r>
          </w:p>
        </w:tc>
        <w:tc>
          <w:tcPr>
            <w:tcW w:w="2580" w:type="dxa"/>
            <w:tcBorders>
              <w:top w:val="nil"/>
            </w:tcBorders>
            <w:shd w:val="clear" w:color="auto" w:fill="ECECEC"/>
            <w:vAlign w:val="center"/>
          </w:tcPr>
          <w:p>
            <w:r>
              <w:rPr>
                <w:b w:val="0"/>
                <w:sz w:val="18"/>
              </w:rPr>
              <w:t>• Keep the interface lightweight</w:t>
            </w:r>
          </w:p>
        </w:tc>
        <w:tc>
          <w:tcPr>
            <w:tcW w:w="2580" w:type="dxa"/>
            <w:tcBorders>
              <w:top w:val="nil"/>
            </w:tcBorders>
            <w:shd w:val="clear" w:color="auto" w:fill="ECECEC"/>
            <w:vAlign w:val="center"/>
          </w:tcPr>
          <w:p>
            <w:r>
              <w:rPr>
                <w:b w:val="0"/>
                <w:sz w:val="18"/>
              </w:rPr>
              <w:t>• Add graceful error messages</w:t>
            </w:r>
          </w:p>
        </w:tc>
        <w:tc>
          <w:tcPr>
            <w:tcW w:w="2580" w:type="dxa"/>
            <w:tcBorders>
              <w:top w:val="nil"/>
            </w:tcBorders>
            <w:shd w:val="clear" w:color="auto" w:fill="ECECEC"/>
            <w:vAlign w:val="center"/>
          </w:tcPr>
          <w:p>
            <w:r>
              <w:rPr>
                <w:b w:val="0"/>
                <w:sz w:val="18"/>
              </w:rPr>
              <w:t>• Future voice/multilingual support</w:t>
            </w:r>
          </w:p>
        </w:tc>
      </w:tr>
    </w:tbl>
    <w:sectPr>
      <w:type w:val="continuous"/>
      <w:pgSz w:w="12240" w:h="15840"/>
      <w:pgMar w:header="0" w:footer="0" w:top="144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72128">
          <wp:simplePos x="0" y="0"/>
          <wp:positionH relativeFrom="page">
            <wp:posOffset>352425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72640">
          <wp:simplePos x="0" y="0"/>
          <wp:positionH relativeFrom="page">
            <wp:posOffset>6162675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right="357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45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dcterms:created xsi:type="dcterms:W3CDTF">2026-09-28T16:03:40Z</dcterms:created>
  <dcterms:modified xsi:type="dcterms:W3CDTF">2026-09-28T16:03:40Z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