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Executable Files " w:id="1"/>
      <w:bookmarkEnd w:id="1"/>
      <w:r>
        <w:rPr>
          <w:b w:val="0"/>
        </w:rPr>
      </w:r>
      <w:r>
        <w:rPr/>
        <w:t>Project</w:t>
      </w:r>
      <w:r>
        <w:rPr>
          <w:spacing w:val="-9"/>
        </w:rPr>
        <w:t> </w:t>
      </w:r>
      <w:r>
        <w:rPr/>
        <w:t>Executable</w:t>
      </w:r>
      <w:r>
        <w:rPr>
          <w:spacing w:val="-8"/>
        </w:rPr>
        <w:t> </w:t>
      </w:r>
      <w:r>
        <w:rPr>
          <w:spacing w:val="-2"/>
        </w:rPr>
        <w:t>Files</w:t>
      </w: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200"/>
      </w:tblGrid>
      <w:tr>
        <w:trPr>
          <w:trHeight w:val="459" w:hRule="atLeast"/>
        </w:trPr>
        <w:tc>
          <w:tcPr>
            <w:tcW w:w="2160" w:type="dxa"/>
          </w:tcPr>
          <w:p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</w:tcPr>
          <w:p>
            <w:r>
              <w:t>25/09/2026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</w:tcPr>
          <w:p>
            <w:r>
              <w:t>SWTID-2026-2701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</w:tcPr>
          <w:p>
            <w:r>
              <w:t>EduGenie: Google Gemini powered learning assistant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</w:tcPr>
          <w:p>
            <w:pPr>
              <w:pStyle w:val="TableParagraph"/>
              <w:spacing w:before="78"/>
              <w:ind w:left="139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85"/>
        <w:rPr>
          <w:rFonts w:ascii="Arial"/>
          <w:b/>
          <w:sz w:val="26"/>
        </w:rPr>
      </w:pPr>
    </w:p>
    <w:p>
      <w:pPr>
        <w:pStyle w:val="Heading2"/>
        <w:spacing w:before="1"/>
        <w:jc w:val="both"/>
      </w:pPr>
      <w:bookmarkStart w:name="Project Executable Files " w:id="2"/>
      <w:bookmarkEnd w:id="2"/>
      <w:r>
        <w:rPr>
          <w:b w:val="0"/>
        </w:rPr>
      </w:r>
      <w:r>
        <w:rPr/>
        <w:t>Project Executable </w:t>
      </w:r>
      <w:r>
        <w:rPr>
          <w:spacing w:val="-2"/>
        </w:rPr>
        <w:t>Files</w:t>
      </w:r>
    </w:p>
    <w:p>
      <w:pPr>
        <w:pStyle w:val="BodyText"/>
        <w:spacing w:line="276" w:lineRule="auto" w:before="142"/>
        <w:jc w:val="both"/>
      </w:pPr>
      <w:r>
        <w:rPr/>
        <w:t>This section requires submission of all executable and deployable files for your </w:t>
      </w:r>
      <w:r>
        <w:rPr/>
        <w:t>project. Ensure all files are properly organized, named, and uploaded to the specified submission platform. The evaluator must be able to run or</w:t>
      </w:r>
      <w:r>
        <w:rPr>
          <w:spacing w:val="-2"/>
        </w:rPr>
        <w:t> </w:t>
      </w:r>
      <w:r>
        <w:rPr/>
        <w:t>deploy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files and instructions.</w:t>
      </w:r>
    </w:p>
    <w:p>
      <w:pPr>
        <w:pStyle w:val="Heading2"/>
        <w:spacing w:before="100"/>
        <w:jc w:val="both"/>
      </w:pPr>
      <w:bookmarkStart w:name="Step 1: Submission Checklist " w:id="3"/>
      <w:bookmarkEnd w:id="3"/>
      <w:r>
        <w:rPr>
          <w:b w:val="0"/>
        </w:rPr>
      </w:r>
      <w:r>
        <w:rPr/>
        <w:t>Step 1: Submission </w:t>
      </w:r>
      <w:r>
        <w:rPr>
          <w:spacing w:val="-2"/>
        </w:rPr>
        <w:t>Checklist</w:t>
      </w:r>
    </w:p>
    <w:p>
      <w:pPr>
        <w:pStyle w:val="BodyText"/>
        <w:spacing w:before="9"/>
        <w:rPr>
          <w:rFonts w:ascii="Arial"/>
          <w:b/>
          <w:sz w:val="9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6020"/>
        <w:gridCol w:w="2500"/>
      </w:tblGrid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602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</w:tcPr>
          <w:p>
            <w:pPr>
              <w:pStyle w:val="TableParagraph"/>
              <w:tabs>
                <w:tab w:pos="1574" w:val="left" w:leader="none"/>
                <w:tab w:pos="2309" w:val="left" w:leader="none"/>
              </w:tabs>
              <w:spacing w:line="276" w:lineRule="auto" w:before="94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Complete source code (all files and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500" w:type="dxa"/>
          </w:tcPr>
          <w:p>
            <w:r>
              <w:t>Yes</w:t>
            </w:r>
          </w:p>
        </w:tc>
      </w:tr>
      <w:tr>
        <w:trPr>
          <w:trHeight w:val="779" w:hRule="atLeast"/>
        </w:trPr>
        <w:tc>
          <w:tcPr>
            <w:tcW w:w="84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0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README / Setup Guide (instructions to run 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00" w:type="dxa"/>
          </w:tcPr>
          <w:p>
            <w:r>
              <w:t>Yes</w:t>
            </w:r>
          </w:p>
        </w:tc>
      </w:tr>
      <w:tr>
        <w:trPr>
          <w:trHeight w:val="699" w:hRule="atLeast"/>
        </w:trPr>
        <w:tc>
          <w:tcPr>
            <w:tcW w:w="84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requirements.txt / package.json / 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00" w:type="dxa"/>
          </w:tcPr>
          <w:p>
            <w:r>
              <w:t>Yes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0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Database schema / seed files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</w:tcPr>
          <w:p>
            <w:r>
              <w:t>NA – No database is documented for the current EduGenie version</w:t>
            </w:r>
          </w:p>
        </w:tc>
      </w:tr>
      <w:tr>
        <w:trPr>
          <w:trHeight w:val="780" w:hRule="atLeast"/>
        </w:trPr>
        <w:tc>
          <w:tcPr>
            <w:tcW w:w="840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0" w:type="dxa"/>
          </w:tcPr>
          <w:p>
            <w:pPr>
              <w:pStyle w:val="TableParagraph"/>
              <w:tabs>
                <w:tab w:pos="1744" w:val="left" w:leader="none"/>
                <w:tab w:pos="3379" w:val="left" w:leader="none"/>
                <w:tab w:pos="3949" w:val="left" w:leader="none"/>
                <w:tab w:pos="5689" w:val="left" w:leader="none"/>
              </w:tabs>
              <w:spacing w:line="276" w:lineRule="auto" w:before="90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(.env.example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 </w:t>
            </w:r>
            <w:r>
              <w:rPr>
                <w:spacing w:val="-2"/>
                <w:sz w:val="24"/>
              </w:rPr>
              <w:t>similar)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0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Deployed application URL (if </w:t>
            </w:r>
            <w:r>
              <w:rPr>
                <w:spacing w:val="-2"/>
                <w:sz w:val="24"/>
              </w:rPr>
              <w:t>hosted)</w:t>
            </w:r>
          </w:p>
        </w:tc>
        <w:tc>
          <w:tcPr>
            <w:tcW w:w="2500" w:type="dxa"/>
          </w:tcPr>
          <w:p>
            <w:r>
              <w:t>No – Local application documented</w:t>
            </w:r>
          </w:p>
        </w:tc>
      </w:tr>
      <w:tr>
        <w:trPr>
          <w:trHeight w:val="760" w:hRule="atLeast"/>
        </w:trPr>
        <w:tc>
          <w:tcPr>
            <w:tcW w:w="840" w:type="dxa"/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0" w:type="dxa"/>
          </w:tcPr>
          <w:p>
            <w:pPr>
              <w:pStyle w:val="TableParagraph"/>
              <w:tabs>
                <w:tab w:pos="919" w:val="left" w:leader="none"/>
                <w:tab w:pos="1294" w:val="left" w:leader="none"/>
                <w:tab w:pos="2779" w:val="left" w:leader="none"/>
                <w:tab w:pos="3739" w:val="left" w:leader="none"/>
                <w:tab w:pos="4249" w:val="left" w:leader="none"/>
              </w:tabs>
              <w:spacing w:line="276" w:lineRule="auto" w:before="87"/>
              <w:ind w:right="667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applicable </w:t>
            </w:r>
            <w:r>
              <w:rPr>
                <w:sz w:val="24"/>
              </w:rPr>
              <w:t>for mobile/desktop apps)</w:t>
            </w:r>
          </w:p>
        </w:tc>
        <w:tc>
          <w:tcPr>
            <w:tcW w:w="250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719" w:hRule="atLeast"/>
        </w:trPr>
        <w:tc>
          <w:tcPr>
            <w:tcW w:w="84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Dockerfile / Containerization config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</w:tcPr>
          <w:p>
            <w:r>
              <w:t>NA – Not documented in the supplied project details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2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00" w:type="dxa"/>
          </w:tcPr>
          <w:p>
            <w:r>
              <w:t>Partial – Functional testing is documented; separate automated test files/results were not provided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0" w:type="dxa"/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Demo video or walkthrough (if </w:t>
            </w:r>
            <w:r>
              <w:rPr>
                <w:spacing w:val="-2"/>
                <w:sz w:val="24"/>
              </w:rPr>
              <w:t>required)</w:t>
            </w:r>
          </w:p>
        </w:tc>
        <w:tc>
          <w:tcPr>
            <w:tcW w:w="2500" w:type="dxa"/>
          </w:tcPr>
          <w:p>
            <w:r>
              <w:t>Pending – Link not provided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headerReference w:type="default" r:id="rId5"/>
          <w:type w:val="continuous"/>
          <w:pgSz w:w="12240" w:h="15840"/>
          <w:pgMar w:header="0" w:footer="0" w:top="1760" w:bottom="280" w:left="1080" w:right="1440"/>
          <w:pgNumType w:start="1"/>
        </w:sect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pgSz w:w="12240" w:h="15840"/>
          <w:pgMar w:header="0" w:footer="0" w:top="1760" w:bottom="280" w:left="1080" w:right="1440"/>
        </w:sectPr>
      </w:pPr>
    </w:p>
    <w:p>
      <w:pPr>
        <w:pStyle w:val="Heading2"/>
        <w:spacing w:before="82"/>
      </w:pPr>
      <w:bookmarkStart w:name="Step 2: File / Folder Structure " w:id="4"/>
      <w:bookmarkEnd w:id="4"/>
      <w:r>
        <w:rPr>
          <w:b w:val="0"/>
        </w:rPr>
      </w:r>
      <w:r>
        <w:rPr/>
        <w:t>Step 2: File / Folder </w:t>
      </w:r>
      <w:r>
        <w:rPr>
          <w:spacing w:val="-2"/>
        </w:rPr>
        <w:t>Structure</w:t>
      </w:r>
    </w:p>
    <w:p>
      <w:pPr>
        <w:pStyle w:val="BodyText"/>
        <w:spacing w:before="141"/>
      </w:pPr>
      <w:r>
        <w:t>EduGenie/</w:t>
        <w:br/>
        <w:t>├── main.py</w:t>
        <w:br/>
        <w:t>├── explanation_module.py</w:t>
        <w:br/>
        <w:t>├── qna.py</w:t>
        <w:br/>
        <w:t>├── quiz_module.py</w:t>
        <w:br/>
        <w:t>├── summary_module.py</w:t>
        <w:br/>
        <w:t>├── learning_path.py</w:t>
        <w:br/>
        <w:t>├── templates/</w:t>
        <w:br/>
        <w:t>│   └── index.html</w:t>
        <w:br/>
        <w:t>├── static/</w:t>
        <w:br/>
        <w:t>│   └── style.css</w:t>
        <w:br/>
        <w:t>└── requirements.txt</w:t>
        <w:br/>
        <w:br/>
        <w:t>The backend is implemented with FastAPI. The frontend uses HTML/CSS. Gemini 1.5 Pro is used through the API for Q&amp;A, summarization, quiz generation, and learning recommendations, while LaMini-Flan-T5-783M is used locally for concept explanation.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76296</wp:posOffset>
            </wp:positionV>
            <wp:extent cx="5923175" cy="27622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Heading2"/>
      </w:pPr>
      <w:bookmarkStart w:name="Step 3: Deployment / Access Details " w:id="5"/>
      <w:bookmarkEnd w:id="5"/>
      <w:r>
        <w:rPr>
          <w:b w:val="0"/>
        </w:rPr>
      </w:r>
      <w:r>
        <w:rPr/>
        <w:t>Step 3: Deployment / Access </w:t>
      </w:r>
      <w:r>
        <w:rPr>
          <w:spacing w:val="-2"/>
        </w:rPr>
        <w:t>Details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6240"/>
      </w:tblGrid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Hosted / Deployed </w:t>
            </w:r>
            <w:r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</w:tcPr>
          <w:p>
            <w:r>
              <w:t>Not deployed – run locally at http://127.0.0.1:8000</w:t>
            </w:r>
          </w:p>
        </w:tc>
      </w:tr>
      <w:tr>
        <w:trPr>
          <w:trHeight w:val="779" w:hRule="atLeast"/>
        </w:trPr>
        <w:tc>
          <w:tcPr>
            <w:tcW w:w="3120" w:type="dxa"/>
          </w:tcPr>
          <w:p>
            <w:pPr>
              <w:pStyle w:val="TableParagraph"/>
              <w:tabs>
                <w:tab w:pos="1684" w:val="left" w:leader="none"/>
              </w:tabs>
              <w:spacing w:line="276" w:lineRule="auto" w:before="79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Login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</w:tcPr>
          <w:p>
            <w:pPr>
              <w:pStyle w:val="TableParagraph"/>
              <w:spacing w:line="276" w:lineRule="auto" w:before="79"/>
              <w:rPr>
                <w:sz w:val="24"/>
              </w:rPr>
            </w:pPr>
            <w:r>
              <w:rPr>
                <w:sz w:val="24"/>
              </w:rPr>
              <w:t>[Provide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demo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username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evaluator </w:t>
            </w:r>
            <w:r>
              <w:rPr>
                <w:spacing w:val="-2"/>
                <w:sz w:val="24"/>
              </w:rPr>
              <w:t>access]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tabs>
                <w:tab w:pos="1579" w:val="left" w:leader="none"/>
                <w:tab w:pos="2119" w:val="left" w:leader="none"/>
              </w:tabs>
              <w:spacing w:line="276" w:lineRule="auto" w:before="73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Platform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[e.g.,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Render,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Vercel,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AWS,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Heroku,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Azure]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Repository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>
            <w:r>
              <w:t>Not provided – Pending GitHub/GitLab link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>
            <w:r>
              <w:t>Not provided – Pending</w:t>
            </w: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2240" w:h="15840"/>
          <w:pgMar w:header="0" w:footer="0" w:top="1760" w:bottom="280" w:left="1080" w:right="1440"/>
        </w:sectPr>
      </w:pPr>
    </w:p>
    <w:p>
      <w:pPr>
        <w:pStyle w:val="Heading2"/>
        <w:spacing w:before="82"/>
      </w:pPr>
      <w:bookmarkStart w:name="Step 4: Run Instructions " w:id="6"/>
      <w:bookmarkEnd w:id="6"/>
      <w:r>
        <w:rPr>
          <w:b w:val="0"/>
        </w:rPr>
      </w:r>
      <w:r>
        <w:rPr/>
        <w:t>Step 4: Run </w:t>
      </w:r>
      <w:r>
        <w:rPr>
          <w:spacing w:val="-2"/>
        </w:rPr>
        <w:t>Instructions</w:t>
      </w:r>
    </w:p>
    <w:p>
      <w:pPr>
        <w:pStyle w:val="BodyText"/>
        <w:spacing w:before="201"/>
      </w:pPr>
      <w:r>
        <w:t>1. Install Python 3.10 or later.</w:t>
        <w:br/>
        <w:t>2. Open a terminal in the EduGenie project folder.</w:t>
        <w:br/>
        <w:t>3. Create and activate a virtual environment.</w:t>
        <w:br/>
        <w:t>4. Install dependencies using: pip install -r requirements.txt</w:t>
        <w:br/>
        <w:t>5. Configure the Gemini API key as required by the project; do not expose the secret key.</w:t>
        <w:br/>
        <w:t>6. Start the application using: uvicorn main:app --reload</w:t>
        <w:br/>
        <w:t>7. Open http://127.0.0.1:8000 in a web browser.</w:t>
        <w:br/>
        <w:t>8. Select a task, enter the required learning content/question, and submit to view the generated result.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76296</wp:posOffset>
            </wp:positionV>
            <wp:extent cx="5923175" cy="2762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Heading2"/>
      </w:pPr>
      <w:bookmarkStart w:name="Step 5: Known Issues / Limitations " w:id="7"/>
      <w:bookmarkEnd w:id="7"/>
      <w:r>
        <w:rPr>
          <w:b w:val="0"/>
        </w:rPr>
      </w:r>
      <w:r>
        <w:rPr/>
        <w:t>Step 5: Known Issues / </w:t>
      </w:r>
      <w:r>
        <w:rPr>
          <w:spacing w:val="-2"/>
        </w:rPr>
        <w:t>Limitations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5160"/>
        <w:gridCol w:w="3360"/>
      </w:tblGrid>
      <w:tr>
        <w:trPr>
          <w:trHeight w:val="459" w:hRule="atLeast"/>
        </w:trPr>
        <w:tc>
          <w:tcPr>
            <w:tcW w:w="84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516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> Status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0" w:type="dxa"/>
          </w:tcPr>
          <w:p>
            <w:r>
              <w:t>AI response accuracy may vary depending on prompts and generated content.</w:t>
            </w:r>
          </w:p>
        </w:tc>
        <w:tc>
          <w:tcPr>
            <w:tcW w:w="3360" w:type="dxa"/>
          </w:tcPr>
          <w:p>
            <w:r>
              <w:t>Use clear, specific prompts and review generated educational content.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0" w:type="dxa"/>
          </w:tcPr>
          <w:p>
            <w:r>
              <w:t>Gemini API availability and API-key configuration are required for Gemini-powered features.</w:t>
            </w:r>
          </w:p>
        </w:tc>
        <w:tc>
          <w:tcPr>
            <w:tcW w:w="3360" w:type="dxa"/>
          </w:tcPr>
          <w:p>
            <w:r>
              <w:t>Configure a valid API key and handle API failures through the documented error handling.</w:t>
            </w:r>
          </w:p>
        </w:tc>
      </w:tr>
      <w:tr>
        <w:trPr>
          <w:trHeight w:val="700" w:hRule="atLeast"/>
        </w:trPr>
        <w:tc>
          <w:tcPr>
            <w:tcW w:w="840" w:type="dxa"/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0" w:type="dxa"/>
          </w:tcPr>
          <w:p>
            <w:r>
              <w:t>Advanced features such as voice, multilingual support, progress tracking, gamification, mobile/offline support, dashboards, LMS integration, and image/PDF input are not yet implemented.</w:t>
            </w:r>
          </w:p>
        </w:tc>
        <w:tc>
          <w:tcPr>
            <w:tcW w:w="3360" w:type="dxa"/>
          </w:tcPr>
          <w:p>
            <w:r>
              <w:t>Planned as future enhancements.</w:t>
            </w:r>
          </w:p>
        </w:tc>
      </w:tr>
    </w:tbl>
    <w:sectPr>
      <w:pgSz w:w="12240" w:h="15840"/>
      <w:pgMar w:header="0" w:footer="0" w:top="17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062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113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2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terms:created xsi:type="dcterms:W3CDTF">2026-09-28T16:09:52Z</dcterms:created>
  <dcterms:modified xsi:type="dcterms:W3CDTF">2026-09-28T16:09:52Z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