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05" w:val="left" w:leader="none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"/>
          <w:sz w:val="20"/>
        </w:rPr>
      </w:r>
    </w:p>
    <w:p>
      <w:pPr>
        <w:pStyle w:val="Heading1"/>
      </w:pPr>
      <w:bookmarkStart w:name="Scalability &amp; Future Plan " w:id="1"/>
      <w:bookmarkEnd w:id="1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25/09/2026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SWTID-2026-2701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EduGenie: Google Gemini powered learning assistant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Scalability &amp; Future Plan: " w:id="2"/>
      <w:bookmarkEnd w:id="2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584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outlines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scaled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handle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bases, increased data loads, or extended features in the future. It also captures the team's roadmap for enhancing and evolving the project beyond its current state.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urrent System Limitations: " w:id="3"/>
      <w:bookmarkEnd w:id="3"/>
      <w:r>
        <w:rPr>
          <w:b w:val="0"/>
        </w:rPr>
      </w:r>
      <w:r>
        <w:rPr/>
        <w:t>Current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Limitations: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3980"/>
        <w:gridCol w:w="3400"/>
        <w:gridCol w:w="238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>
            <w:pPr>
              <w:pStyle w:val="TableParagraph"/>
              <w:spacing w:line="278" w:lineRule="auto" w:before="122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Low)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>
            <w:r>
              <w:t>Dependence on Gemini API for several AI features</w:t>
            </w:r>
          </w:p>
        </w:tc>
        <w:tc>
          <w:tcPr>
            <w:tcW w:w="3400" w:type="dxa"/>
          </w:tcPr>
          <w:p>
            <w:r>
              <w:t>API availability, latency, and usage limits can affect the user experience.</w:t>
            </w:r>
          </w:p>
        </w:tc>
        <w:tc>
          <w:tcPr>
            <w:tcW w:w="2380" w:type="dxa"/>
          </w:tcPr>
          <w:p>
            <w:r>
              <w:t>High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>
            <w:r>
              <w:t>Current system is a lightweight local web application</w:t>
            </w:r>
          </w:p>
        </w:tc>
        <w:tc>
          <w:tcPr>
            <w:tcW w:w="3400" w:type="dxa"/>
          </w:tcPr>
          <w:p>
            <w:r>
              <w:t>Scaling to many simultaneous users would require stronger deployment and infrastructure.</w:t>
            </w:r>
          </w:p>
        </w:tc>
        <w:tc>
          <w:tcPr>
            <w:tcW w:w="2380" w:type="dxa"/>
          </w:tcPr>
          <w:p>
            <w:r>
              <w:t>Medium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>
            <w:r>
              <w:t>Advanced learner features are not yet implemented</w:t>
            </w:r>
          </w:p>
        </w:tc>
        <w:tc>
          <w:tcPr>
            <w:tcW w:w="3400" w:type="dxa"/>
          </w:tcPr>
          <w:p>
            <w:r>
              <w:t>No progress tracking, gamification, multilingual support, mobile/offline mode, or adaptive learning in the current version.</w:t>
            </w:r>
          </w:p>
        </w:tc>
        <w:tc>
          <w:tcPr>
            <w:tcW w:w="2380" w:type="dxa"/>
          </w:tcPr>
          <w:p>
            <w:r>
              <w:t>Medium</w:t>
            </w:r>
          </w:p>
        </w:tc>
      </w:tr>
    </w:tbl>
    <w:p>
      <w:pPr>
        <w:pStyle w:val="BodyText"/>
        <w:spacing w:before="231"/>
        <w:rPr>
          <w:rFonts w:ascii="Arial"/>
          <w:b/>
          <w:sz w:val="22"/>
        </w:rPr>
      </w:pPr>
    </w:p>
    <w:p>
      <w:pPr>
        <w:pStyle w:val="Heading2"/>
        <w:spacing w:after="45"/>
      </w:pPr>
      <w:bookmarkStart w:name="Scalability Plan: " w:id="4"/>
      <w:bookmarkEnd w:id="4"/>
      <w:r>
        <w:rPr>
          <w:b w:val="0"/>
        </w:rPr>
      </w:r>
      <w:r>
        <w:rPr/>
        <w:t>Scalability</w:t>
      </w:r>
      <w:r>
        <w:rPr>
          <w:spacing w:val="-11"/>
        </w:rPr>
        <w:t> </w:t>
      </w:r>
      <w:r>
        <w:rPr>
          <w:spacing w:val="-2"/>
        </w:rPr>
        <w:t>Plan: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r>
              <w:t>User Load</w:t>
            </w:r>
          </w:p>
        </w:tc>
        <w:tc>
          <w:tcPr>
            <w:tcW w:w="2260" w:type="dxa"/>
          </w:tcPr>
          <w:p>
            <w:r>
              <w:t>Lightweight local FastAPI application.</w:t>
            </w:r>
          </w:p>
        </w:tc>
        <w:tc>
          <w:tcPr>
            <w:tcW w:w="5220" w:type="dxa"/>
          </w:tcPr>
          <w:p>
            <w:r>
              <w:t>Deploy with scalable cloud infrastructure, load balancing, and multiple application instances.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r>
              <w:t>Data Storage</w:t>
            </w:r>
          </w:p>
        </w:tc>
        <w:tc>
          <w:tcPr>
            <w:tcW w:w="2260" w:type="dxa"/>
          </w:tcPr>
          <w:p>
            <w:r>
              <w:t>No database/storage module is documented in the current version.</w:t>
            </w:r>
          </w:p>
        </w:tc>
        <w:tc>
          <w:tcPr>
            <w:tcW w:w="5220" w:type="dxa"/>
          </w:tcPr>
          <w:p>
            <w:r>
              <w:t>Add a database for learner profiles, progress, quiz history, and learning records.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r>
              <w:t>Performance</w:t>
            </w:r>
          </w:p>
        </w:tc>
        <w:tc>
          <w:tcPr>
            <w:tcW w:w="2260" w:type="dxa"/>
          </w:tcPr>
          <w:p>
            <w:r>
              <w:t>AI responses depend on API/model response time.</w:t>
            </w:r>
          </w:p>
        </w:tc>
        <w:tc>
          <w:tcPr>
            <w:tcW w:w="5220" w:type="dxa"/>
          </w:tcPr>
          <w:p>
            <w:r>
              <w:t>Use caching, asynchronous processing, optimized prompts, monitoring, and scalable deployment.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r>
              <w:t>Security</w:t>
            </w:r>
          </w:p>
        </w:tc>
        <w:tc>
          <w:tcPr>
            <w:tcW w:w="2260" w:type="dxa"/>
          </w:tcPr>
          <w:p>
            <w:r>
              <w:t>Gemini API key configuration is required; no authentication feature is documented.</w:t>
            </w:r>
          </w:p>
        </w:tc>
        <w:tc>
          <w:tcPr>
            <w:tcW w:w="5220" w:type="dxa"/>
          </w:tcPr>
          <w:p>
            <w:r>
              <w:t>Use secure secret management, authentication/authorization, HTTPS, rate limiting, and input validation.</w:t>
            </w:r>
          </w:p>
        </w:tc>
      </w:tr>
    </w:tbl>
    <w:p>
      <w:pPr>
        <w:pStyle w:val="BodyText"/>
        <w:spacing w:before="236"/>
        <w:rPr>
          <w:rFonts w:ascii="Arial"/>
          <w:b/>
          <w:sz w:val="22"/>
        </w:rPr>
      </w:pPr>
    </w:p>
    <w:p>
      <w:pPr>
        <w:pStyle w:val="Heading2"/>
        <w:spacing w:after="40"/>
      </w:pPr>
      <w:bookmarkStart w:name="Future Roadmap: " w:id="5"/>
      <w:bookmarkEnd w:id="5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Roadmap: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00" w:hRule="atLeast"/>
        </w:trPr>
        <w:tc>
          <w:tcPr>
            <w:tcW w:w="1420" w:type="dxa"/>
          </w:tcPr>
          <w:p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type w:val="continuous"/>
          <w:pgSz w:w="11920" w:h="16840"/>
          <w:pgMar w:top="980" w:bottom="1289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20" w:hRule="atLeast"/>
        </w:trPr>
        <w:tc>
          <w:tcPr>
            <w:tcW w:w="1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142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1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terms:created xsi:type="dcterms:W3CDTF">2026-09-28T16:12:25Z</dcterms:created>
  <dcterms:modified xsi:type="dcterms:W3CDTF">2026-09-28T16:12:25Z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