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Student Name: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Y.Sangavi</w:t>
      </w:r>
    </w:p>
    <w:p>
      <w:pPr>
        <w:pStyle w:val="style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Register Number: </w:t>
      </w:r>
      <w:r>
        <w:rPr>
          <w:sz w:val="32"/>
          <w:szCs w:val="32"/>
        </w:rPr>
        <w:t>623123</w:t>
      </w:r>
      <w:r>
        <w:rPr>
          <w:sz w:val="32"/>
          <w:szCs w:val="32"/>
          <w:lang w:val="en-US"/>
        </w:rPr>
        <w:t>205038</w:t>
      </w:r>
    </w:p>
    <w:p>
      <w:pPr>
        <w:pStyle w:val="style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Institution:</w:t>
      </w:r>
      <w:r>
        <w:rPr>
          <w:sz w:val="32"/>
          <w:szCs w:val="32"/>
        </w:rPr>
        <w:t xml:space="preserve"> VSA Group of Institutions</w:t>
      </w:r>
    </w:p>
    <w:p>
      <w:pPr>
        <w:pStyle w:val="style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Department: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Information Technology </w:t>
      </w:r>
    </w:p>
    <w:p>
      <w:pPr>
        <w:pStyle w:val="style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Date of Submission: </w:t>
      </w:r>
      <w:r>
        <w:rPr>
          <w:rFonts w:hint="default"/>
          <w:b/>
          <w:bCs/>
          <w:sz w:val="32"/>
          <w:szCs w:val="32"/>
          <w:lang w:val="en-US"/>
        </w:rPr>
        <w:t>07</w:t>
      </w:r>
      <w:r>
        <w:rPr>
          <w:sz w:val="32"/>
          <w:szCs w:val="32"/>
        </w:rPr>
        <w:t>/0</w:t>
      </w:r>
      <w:r>
        <w:rPr>
          <w:rFonts w:hint="default"/>
          <w:sz w:val="32"/>
          <w:szCs w:val="32"/>
          <w:lang w:val="en-US"/>
        </w:rPr>
        <w:t>5</w:t>
      </w:r>
      <w:r>
        <w:rPr>
          <w:sz w:val="32"/>
          <w:szCs w:val="32"/>
        </w:rPr>
        <w:t>/2025</w:t>
      </w:r>
    </w:p>
    <w:p>
      <w:pPr>
        <w:pStyle w:val="style0"/>
        <w:jc w:val="left"/>
        <w:rPr>
          <w:sz w:val="32"/>
          <w:szCs w:val="32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cs="Cambria" w:eastAsia="TimesNewRomanPS-BoldMT" w:hint="default"/>
          <w:b/>
          <w:bCs/>
          <w:color w:val="000000"/>
          <w:kern w:val="0"/>
          <w:sz w:val="36"/>
          <w:szCs w:val="36"/>
          <w:lang w:val="en-US" w:eastAsia="zh-CN"/>
        </w:rPr>
      </w:pPr>
      <w:r>
        <w:rPr>
          <w:rFonts w:cs="Cambria" w:eastAsia="TimesNewRomanPS-BoldMT" w:hint="default"/>
          <w:b/>
          <w:bCs/>
          <w:color w:val="000000"/>
          <w:kern w:val="0"/>
          <w:sz w:val="36"/>
          <w:szCs w:val="36"/>
          <w:lang w:val="en-US" w:eastAsia="zh-CN"/>
        </w:rPr>
        <w:t>GitHublink: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eastAsia="TimesNewRomanPS-BoldMT" w:hint="default"/>
          <w:b/>
          <w:bCs/>
          <w:color w:val="000000"/>
          <w:kern w:val="0"/>
          <w:sz w:val="36"/>
          <w:szCs w:val="36"/>
          <w:lang w:val="en-US" w:eastAsia="zh-CN"/>
        </w:rPr>
      </w:pPr>
      <w:r>
        <w:rPr>
          <w:rFonts w:eastAsia="TimesNewRomanPS-BoldMT" w:hint="default"/>
          <w:b/>
          <w:bCs/>
          <w:color w:val="000000"/>
          <w:kern w:val="0"/>
          <w:sz w:val="36"/>
          <w:szCs w:val="36"/>
          <w:lang w:val="en-US" w:eastAsia="zh-CN"/>
        </w:rPr>
        <w:t>https://github.com/sangavi113/sangavi113.git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b/>
          <w:bCs/>
          <w:sz w:val="36"/>
          <w:szCs w:val="36"/>
        </w:rPr>
      </w:pPr>
      <w:r>
        <w:rPr>
          <w:rFonts w:ascii="Cambria" w:cs="Cambria" w:eastAsia="TimesNewRomanPS-BoldMT" w:hAnsi="Cambria" w:hint="default"/>
          <w:b/>
          <w:bCs/>
          <w:color w:val="000000"/>
          <w:kern w:val="0"/>
          <w:sz w:val="36"/>
          <w:szCs w:val="36"/>
          <w:lang w:val="en-US" w:eastAsia="zh-CN"/>
        </w:rPr>
        <w:t xml:space="preserve">Project Title : </w:t>
      </w:r>
      <w:r>
        <w:rPr>
          <w:b/>
          <w:bCs/>
          <w:sz w:val="36"/>
          <w:szCs w:val="36"/>
        </w:rPr>
        <w:t>Forecasting House Prices Accurately Using Smart Regression Techniques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b/>
          <w:bCs/>
          <w:sz w:val="36"/>
          <w:szCs w:val="36"/>
        </w:rPr>
      </w:pPr>
    </w:p>
    <w:p>
      <w:pPr>
        <w:pStyle w:val="style0"/>
        <w:keepNext w:val="false"/>
        <w:keepLines w:val="false"/>
        <w:widowControl/>
        <w:suppressLineNumbers w:val="false"/>
        <w:jc w:val="center"/>
        <w:rPr>
          <w:rFonts w:ascii="Cambria" w:cs="Cambria" w:eastAsia="TimesNewRomanPS-BoldMT" w:hAnsi="Cambria" w:hint="default"/>
          <w:b/>
          <w:bCs/>
          <w:color w:val="000000"/>
          <w:kern w:val="0"/>
          <w:sz w:val="36"/>
          <w:szCs w:val="36"/>
          <w:lang w:val="en-US" w:eastAsia="zh-CN"/>
        </w:rPr>
      </w:pPr>
      <w:r>
        <w:rPr>
          <w:rFonts w:ascii="Cambria" w:cs="Cambria" w:eastAsia="TimesNewRomanPS-BoldMT" w:hAnsi="Cambria" w:hint="default"/>
          <w:b/>
          <w:bCs/>
          <w:color w:val="000000"/>
          <w:kern w:val="0"/>
          <w:sz w:val="36"/>
          <w:szCs w:val="36"/>
          <w:lang w:val="en-US" w:eastAsia="zh-CN"/>
        </w:rPr>
        <w:t>PHASE-2</w:t>
      </w:r>
    </w:p>
    <w:p>
      <w:pPr>
        <w:pStyle w:val="style0"/>
        <w:keepNext w:val="false"/>
        <w:keepLines w:val="false"/>
        <w:widowControl/>
        <w:suppressLineNumbers w:val="false"/>
        <w:jc w:val="center"/>
        <w:rPr>
          <w:rFonts w:ascii="Cambria" w:cs="Cambria" w:eastAsia="TimesNewRomanPS-BoldMT" w:hAnsi="Cambria" w:hint="default"/>
          <w:b/>
          <w:bCs/>
          <w:color w:val="980000"/>
          <w:kern w:val="0"/>
          <w:sz w:val="36"/>
          <w:szCs w:val="36"/>
          <w:lang w:val="en-US" w:eastAsia="zh-CN"/>
        </w:rPr>
      </w:pPr>
    </w:p>
    <w:p>
      <w:pPr>
        <w:pStyle w:val="style0"/>
        <w:rPr>
          <w:b/>
          <w:bCs/>
          <w:color w:val="ff0000"/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1. Problem Statement</w:t>
      </w:r>
      <w:r>
        <w:rPr>
          <w:b/>
          <w:bCs/>
          <w:color w:val="000000"/>
          <w:sz w:val="28"/>
          <w:szCs w:val="28"/>
        </w:rPr>
        <w:br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 the real estate market, accurately forecasting house prices is crucial for homebuyers, sellers,realtors, and investors to make informed decisions. The prices of properties are influenced by a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multitude of factors including location, size, number of bedrooms, age of the property, and nearby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amenities. Manual prediction is unreliable due to the complexity and volume of data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involved.Therefore, leveraging data science and regression techniques can help build predictive models thatare data-driven, scalable, and significantly more accurate.With the increase in urban population and growing demand in the real estate sector, property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valuation has become complex yet essential. A miscalculated price prediction can lead to huge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financial losses. Therefore, an intelligent data-driven approach is necessary to support strategic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decisions. This project aims to mitigate human error and inefficiencies in price estimation by using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machine learning techniques.</w:t>
      </w:r>
    </w:p>
    <w:p>
      <w:pPr>
        <w:pStyle w:val="style0"/>
        <w:rPr/>
      </w:pPr>
      <w:r>
        <w:rPr>
          <w:sz w:val="24"/>
          <w:szCs w:val="24"/>
        </w:rPr>
        <w:br/>
      </w:r>
    </w:p>
    <w:p>
      <w:pPr>
        <w:pStyle w:val="style0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Objectives of the Project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b/>
          <w:bCs/>
          <w:color w:val="ff0000"/>
          <w:sz w:val="28"/>
          <w:szCs w:val="28"/>
        </w:rPr>
        <w:br/>
      </w:r>
      <w:r>
        <w:rPr>
          <w:sz w:val="24"/>
          <w:szCs w:val="24"/>
        </w:rPr>
        <w:t>- To preprocess and explore datasets to discover hidden patterns.</w:t>
      </w:r>
      <w:r>
        <w:rPr>
          <w:sz w:val="24"/>
          <w:szCs w:val="24"/>
        </w:rPr>
        <w:br/>
      </w:r>
      <w:r>
        <w:rPr>
          <w:sz w:val="24"/>
          <w:szCs w:val="24"/>
        </w:rPr>
        <w:t>- To determine influential factors that drive housing prices.</w:t>
      </w:r>
      <w:r>
        <w:rPr>
          <w:sz w:val="24"/>
          <w:szCs w:val="24"/>
        </w:rPr>
        <w:br/>
      </w:r>
      <w:r>
        <w:rPr>
          <w:sz w:val="24"/>
          <w:szCs w:val="24"/>
        </w:rPr>
        <w:t>- To apply a variety of regression models and choose the most effective one.</w:t>
      </w:r>
      <w:r>
        <w:rPr>
          <w:sz w:val="24"/>
          <w:szCs w:val="24"/>
        </w:rPr>
        <w:br/>
      </w:r>
      <w:r>
        <w:rPr>
          <w:sz w:val="24"/>
          <w:szCs w:val="24"/>
        </w:rPr>
        <w:t>- To visualize data insights for enhanced interpretability.</w:t>
      </w:r>
      <w:r>
        <w:rPr>
          <w:sz w:val="24"/>
          <w:szCs w:val="24"/>
        </w:rPr>
        <w:br/>
      </w:r>
      <w:r>
        <w:rPr>
          <w:sz w:val="24"/>
          <w:szCs w:val="24"/>
        </w:rPr>
        <w:t>- To simulate real-time deployment through an interactive tool.</w:t>
      </w:r>
      <w:r>
        <w:rPr>
          <w:sz w:val="24"/>
          <w:szCs w:val="24"/>
        </w:rPr>
        <w:br/>
      </w:r>
      <w:r>
        <w:rPr>
          <w:sz w:val="24"/>
          <w:szCs w:val="24"/>
        </w:rPr>
        <w:t>- To suggest actionable insights for realtors and stakeholders.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mbria" w:cs="Cambria" w:hAnsi="Cambria" w:hint="default"/>
          <w:color w:val="000000"/>
          <w:sz w:val="28"/>
          <w:szCs w:val="28"/>
        </w:rPr>
      </w:pPr>
      <w:r>
        <w:rPr>
          <w:rFonts w:ascii="Cambria" w:cs="Cambria" w:eastAsia="TimesNewRomanPS-BoldMT" w:hAnsi="Cambria" w:hint="default"/>
          <w:b/>
          <w:bCs/>
          <w:color w:val="000000"/>
          <w:kern w:val="0"/>
          <w:sz w:val="28"/>
          <w:szCs w:val="28"/>
          <w:lang w:val="en-US" w:eastAsia="zh-CN"/>
        </w:rPr>
        <w:t>3. Flowchart of the Project Workflow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sz w:val="24"/>
          <w:szCs w:val="24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cs="SimSun" w:eastAsia="SimSun" w:hAnsi="SimSun"/>
          <w:sz w:val="24"/>
          <w:szCs w:val="24"/>
        </w:rPr>
        <w:drawing>
          <wp:inline distL="0" distT="0" distB="0" distR="0">
            <wp:extent cx="3133725" cy="4966335"/>
            <wp:effectExtent l="0" t="0" r="9525" b="5715"/>
            <wp:docPr id="1026" name="Picture 1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3725" cy="49663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mbria" w:cs="Cambria" w:hAnsi="Cambria" w:hint="default"/>
          <w:color w:val="000000"/>
          <w:sz w:val="28"/>
          <w:szCs w:val="28"/>
        </w:rPr>
      </w:pPr>
      <w:r>
        <w:rPr>
          <w:rFonts w:ascii="Cambria" w:cs="Cambria" w:eastAsia="TimesNewRomanPS-BoldMT" w:hAnsi="Cambria" w:hint="default"/>
          <w:b/>
          <w:bCs/>
          <w:color w:val="000000"/>
          <w:kern w:val="0"/>
          <w:sz w:val="28"/>
          <w:szCs w:val="28"/>
          <w:lang w:val="en-US" w:eastAsia="zh-CN"/>
        </w:rPr>
        <w:t>4. Data Description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/>
      </w:pPr>
      <w:r>
        <w:rPr>
          <w:rStyle w:val="style87"/>
        </w:rPr>
        <w:t>● Dataset Name</w:t>
      </w:r>
      <w:r>
        <w:rPr>
          <w:rStyle w:val="style87"/>
          <w:rFonts w:hint="default"/>
          <w:lang w:val="en-US"/>
        </w:rPr>
        <w:t>:</w:t>
      </w:r>
      <w:r>
        <w:t>Housing Dataset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/>
      </w:pPr>
      <w:r>
        <w:rPr>
          <w:rStyle w:val="style87"/>
        </w:rPr>
        <w:t>● Source</w:t>
      </w:r>
      <w:r>
        <w:rPr>
          <w:rStyle w:val="style87"/>
          <w:rFonts w:hint="default"/>
          <w:lang w:val="en-US"/>
        </w:rPr>
        <w:t>:</w:t>
      </w:r>
      <w:r>
        <w:t>User-provided; likely from an educational or data science practice platform (e.g., Kaggle, UCI, custom coursework)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/>
      </w:pPr>
      <w:r>
        <w:rPr>
          <w:rStyle w:val="style87"/>
        </w:rPr>
        <w:t>● Type of Data</w:t>
      </w:r>
      <w:r>
        <w:rPr>
          <w:rStyle w:val="style87"/>
          <w:rFonts w:hint="default"/>
          <w:lang w:val="en-US"/>
        </w:rPr>
        <w:t>:</w:t>
      </w:r>
      <w:r>
        <w:t>Structured tabular data (CSV format)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>
          <w:rStyle w:val="style87"/>
        </w:rPr>
      </w:pPr>
      <w:r>
        <w:rPr>
          <w:rStyle w:val="style87"/>
        </w:rPr>
        <w:t>● Records and Features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/>
      </w:pPr>
      <w:r>
        <w:rPr>
          <w:rStyle w:val="style87"/>
        </w:rPr>
        <w:t>Records (Rows):</w:t>
      </w:r>
      <w:r>
        <w:t xml:space="preserve"> 545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Style w:val="style87"/>
        </w:rPr>
        <w:t>Features (Columns):</w:t>
      </w:r>
      <w:r>
        <w:t xml:space="preserve"> 13 (excluding the target)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/>
      </w:pPr>
      <w:r>
        <w:rPr>
          <w:rStyle w:val="style87"/>
        </w:rPr>
        <w:t>● Target Variable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Style w:val="style98"/>
          <w:rFonts w:hint="default"/>
          <w:lang w:val="en-US"/>
        </w:rPr>
        <w:t>-</w:t>
      </w:r>
      <w:r>
        <w:rPr>
          <w:rStyle w:val="style98"/>
        </w:rPr>
        <w:t>price</w:t>
      </w:r>
      <w:r>
        <w:t xml:space="preserve"> (House price)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/>
      </w:pPr>
      <w:r>
        <w:rPr>
          <w:rStyle w:val="style87"/>
        </w:rPr>
        <w:t>● Static or Dynamic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Style w:val="style87"/>
        </w:rPr>
        <w:t>Static</w:t>
      </w:r>
      <w:r>
        <w:t xml:space="preserve"> – Snapshot of housing data at a specific point in time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/>
      </w:pPr>
      <w:r>
        <w:rPr>
          <w:rStyle w:val="style87"/>
        </w:rPr>
        <w:t>● Attributes Covered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Area (size in sq. ft)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Bedrooms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Bathrooms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Stories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Mainroad access (Yes/No)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Guestroom availability (Yes/No)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Basement presence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Hot water heating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Air conditioning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Parking space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Prefarea (preferred locality)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Furnishing status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right="0"/>
        <w:rPr/>
      </w:pPr>
      <w:r>
        <w:rPr>
          <w:rFonts w:hint="default"/>
          <w:lang w:val="en-US"/>
        </w:rPr>
        <w:t>-</w:t>
      </w:r>
      <w:r>
        <w:t>Price (target)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>
          <w:rStyle w:val="style87"/>
        </w:rPr>
      </w:pPr>
      <w:r>
        <w:rPr>
          <w:rStyle w:val="style87"/>
        </w:rPr>
        <w:t>● Dataset Link</w:t>
      </w:r>
      <w:r>
        <w:rPr>
          <w:rStyle w:val="style87"/>
          <w:rFonts w:hint="default"/>
          <w:lang w:val="en-US"/>
        </w:rPr>
        <w:t xml:space="preserve"> :</w:t>
      </w:r>
      <w:r>
        <w:rPr>
          <w:rStyle w:val="style87"/>
          <w:rFonts w:hint="default"/>
          <w:lang w:val="en-US"/>
        </w:rPr>
        <w:fldChar w:fldCharType="begin"/>
      </w:r>
      <w:r>
        <w:rPr>
          <w:rStyle w:val="style87"/>
          <w:rFonts w:hint="default"/>
          <w:lang w:val="en-US"/>
        </w:rPr>
        <w:instrText xml:space="preserve"> HYPERLINK "https://www.kaggle.com/c/house-prices-advanced-regression-techniques/data?utm_source" </w:instrText>
      </w:r>
      <w:r>
        <w:rPr>
          <w:rStyle w:val="style87"/>
          <w:rFonts w:hint="default"/>
          <w:lang w:val="en-US"/>
        </w:rPr>
        <w:fldChar w:fldCharType="separate"/>
      </w:r>
      <w:r>
        <w:rPr>
          <w:rStyle w:val="style85"/>
          <w:rFonts w:hint="default"/>
          <w:b/>
          <w:bCs/>
          <w:lang w:val="en-US"/>
        </w:rPr>
        <w:t>https://www.kaggle.com/c/house-prices-advanced-regression-techniques/data?utm_source</w:t>
      </w:r>
      <w:r>
        <w:rPr>
          <w:rStyle w:val="style87"/>
          <w:rFonts w:hint="default"/>
          <w:lang w:val="en-US"/>
        </w:rPr>
        <w:fldChar w:fldCharType="end"/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true" w:after="0" w:afterAutospacing="true"/>
        <w:ind w:left="0" w:right="0"/>
        <w:rPr>
          <w:rStyle w:val="style87"/>
        </w:rPr>
      </w:pPr>
    </w:p>
    <w:p>
      <w:pPr>
        <w:pStyle w:val="style2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en-US"/>
        </w:rPr>
        <w:t>5.</w:t>
      </w:r>
      <w:r>
        <w:rPr>
          <w:color w:val="000000"/>
          <w:sz w:val="28"/>
          <w:szCs w:val="28"/>
        </w:rPr>
        <w:t>Data Cleaning: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Several common data issues will be addressed, including: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Missing Values: Imputation techniques will be used—mean, median, or mode for numerical features, and the most frequent or “None” for categorical ones.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Duplicates: Check for and remove any duplicate rows to prevent data leakage.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Inconsistent Formats: Standardize numerical values and encode categorical data (e.g., using One-Hot Encoding or Label Encoding)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Outliers: Identify and handle outliers using visualizations (e.g., box plots) and statistical methods.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8"/>
          <w:szCs w:val="28"/>
        </w:rPr>
      </w:pPr>
    </w:p>
    <w:p>
      <w:pPr>
        <w:pStyle w:val="style2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en-US"/>
        </w:rPr>
        <w:t>6.</w:t>
      </w:r>
      <w:r>
        <w:rPr>
          <w:color w:val="000000"/>
          <w:sz w:val="28"/>
          <w:szCs w:val="28"/>
        </w:rPr>
        <w:t>Exploratory Data Analysis (EDA):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EDA will be conducted to understand relationships and trends in the data. Tools and techniques will include: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Descriptive statistics (mean, median, mode, std deviation)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Correlation matrix to identify multicollinearity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Visualizations: Histograms, heatmaps, scatter plots, box plots, and pair plots using Matplotlib and Seaborn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Target variable distribution to check for skewness and transformation needs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</w:p>
    <w:p>
      <w:pPr>
        <w:pStyle w:val="style2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en-US"/>
        </w:rPr>
        <w:t>7.</w:t>
      </w:r>
      <w:r>
        <w:rPr>
          <w:color w:val="000000"/>
          <w:sz w:val="28"/>
          <w:szCs w:val="28"/>
        </w:rPr>
        <w:t>Feature Engineering: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To enhance model performance, the following steps will be taken: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Transformations: Log transformation of skewed variables, standardization, or normalization of numerical features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New Features: Creation of derived features such as total area, age of the house, or condition index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Encoding: Use appropriate encoding techniques for categorical variables (e.g., One-Hot Encoding, Ordinal Encoding)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Dimensionality Reduction (if needed): Use PCA or feature selection based on importance scores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360" w:leftChars="0"/>
        <w:jc w:val="both"/>
        <w:rPr>
          <w:color w:val="000000"/>
          <w:sz w:val="24"/>
          <w:szCs w:val="24"/>
        </w:rPr>
      </w:pPr>
    </w:p>
    <w:p>
      <w:pPr>
        <w:pStyle w:val="style2"/>
        <w:rPr>
          <w:color w:val="000000"/>
          <w:sz w:val="28"/>
          <w:szCs w:val="28"/>
        </w:rPr>
      </w:pPr>
      <w:r>
        <w:rPr>
          <w:color w:val="000000"/>
        </w:rPr>
        <w:t xml:space="preserve"> </w:t>
      </w:r>
      <w:r>
        <w:rPr>
          <w:rFonts w:hint="default"/>
          <w:color w:val="000000"/>
          <w:lang w:val="en-US"/>
        </w:rPr>
        <w:t>8.</w:t>
      </w:r>
      <w:r>
        <w:rPr>
          <w:color w:val="000000"/>
          <w:sz w:val="28"/>
          <w:szCs w:val="28"/>
        </w:rPr>
        <w:t>Model Building: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Various regression models will be experimented with to find the best-performing one: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Linear Regression – Baseline model for comparison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Ridge and Lasso Regression – For handling multicollinearity and feature selection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Decision Tree and Random Forest – For capturing non-linear relationships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Gradient Boosting and XGBoost – For optimized performance on structured data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Model Evaluation: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Model performance will be assessed using: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Mean Absolute Error (MAE)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Root Mean Squared Error (RMSE)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R² Score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Cross-validation (e.g., k-fold) to ensure model generalization and reduce overfitting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Visualization &amp; Interpretation: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Results and insights will be visualized using: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Feature importance charts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Actual vs. predicted price plots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Residual plots to check for biases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Deployment: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If deployment is pursued, the project will be presented as: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Jupyter Notebook for technical documentation and walkthrough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Web App (Optional): Deployment using Streamlit or Flask to provide an interactive interface for predictions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Version Control: Code will be managed using Git and hosted on GitHub</w:t>
      </w:r>
    </w:p>
    <w:p>
      <w:pPr>
        <w:pStyle w:val="style1"/>
        <w:numPr>
          <w:ilvl w:val="0"/>
          <w:numId w:val="0"/>
        </w:numPr>
        <w:rPr>
          <w:b/>
          <w:bCs/>
          <w:color w:val="000000"/>
          <w:sz w:val="28"/>
          <w:szCs w:val="28"/>
        </w:rPr>
      </w:pPr>
      <w:r>
        <w:rPr>
          <w:rFonts w:hint="default"/>
          <w:b/>
          <w:bCs/>
          <w:color w:val="000000"/>
          <w:sz w:val="28"/>
          <w:szCs w:val="28"/>
          <w:lang w:val="en-US"/>
        </w:rPr>
        <w:t>9.</w:t>
      </w:r>
      <w:r>
        <w:rPr>
          <w:b/>
          <w:bCs/>
          <w:color w:val="000000"/>
          <w:sz w:val="28"/>
          <w:szCs w:val="28"/>
        </w:rPr>
        <w:t>Tools and Technologies Used</w:t>
      </w:r>
    </w:p>
    <w:p>
      <w:pPr>
        <w:pStyle w:val="style1"/>
        <w:numPr>
          <w:ilvl w:val="0"/>
          <w:numId w:val="0"/>
        </w:numPr>
        <w:rPr>
          <w:color w:val="000000"/>
        </w:rPr>
      </w:pPr>
      <w:r>
        <w:rPr>
          <w:color w:val="000000"/>
        </w:rPr>
        <w:t>Programming Language: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Python – Chosen for its simplicity, versatility, and powerful ecosystem for data science and machine learning tasks.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Notebook/IDE: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Jupyter Notebook – Preferred for its interactive coding environment, ideal for data exploration, visualization, and iterative model development.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Google Colab (Optional) – For cloud-based development and easy sharing/collaboration.</w:t>
      </w:r>
    </w:p>
    <w:p>
      <w:pPr>
        <w:pStyle w:val="style2"/>
        <w:rPr>
          <w:color w:val="000000"/>
        </w:rPr>
      </w:pPr>
      <w:r>
        <w:rPr>
          <w:color w:val="000000"/>
        </w:rPr>
        <w:t>Libraries: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Data Processing and Analysis: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Pandas – For data manipulation and analysis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NumPy – For numerical operations and handling arrays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Visualization: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Matplotlib – For basic plotting and customization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Seaborn – For advanced statistical visualizations and aesthetics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>Plotly (Optional) – For interactive visualizations and dashboards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cs="Cambria" w:eastAsia="TimesNewRomanPS-BoldMT" w:hint="default"/>
          <w:b/>
          <w:bCs/>
          <w:color w:val="000000"/>
          <w:kern w:val="0"/>
          <w:sz w:val="32"/>
          <w:szCs w:val="3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cs="Cambria" w:eastAsia="TimesNewRomanPS-BoldMT" w:hint="default"/>
          <w:b/>
          <w:bCs/>
          <w:color w:val="000000"/>
          <w:kern w:val="0"/>
          <w:sz w:val="32"/>
          <w:szCs w:val="3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cs="Cambria" w:eastAsia="TimesNewRomanPS-BoldMT" w:hint="default"/>
          <w:b/>
          <w:bCs/>
          <w:color w:val="000000"/>
          <w:kern w:val="0"/>
          <w:sz w:val="32"/>
          <w:szCs w:val="32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mbria" w:cs="Cambria" w:hAnsi="Cambria" w:hint="default"/>
          <w:color w:val="000000"/>
          <w:sz w:val="32"/>
          <w:szCs w:val="32"/>
        </w:rPr>
      </w:pPr>
      <w:r>
        <w:rPr>
          <w:rFonts w:cs="Cambria" w:eastAsia="TimesNewRomanPS-BoldMT" w:hint="default"/>
          <w:b/>
          <w:bCs/>
          <w:color w:val="000000"/>
          <w:kern w:val="0"/>
          <w:sz w:val="32"/>
          <w:szCs w:val="32"/>
          <w:lang w:val="en-US" w:eastAsia="zh-CN"/>
        </w:rPr>
        <w:t>10</w:t>
      </w:r>
      <w:r>
        <w:rPr>
          <w:rFonts w:ascii="Cambria" w:cs="Cambria" w:eastAsia="TimesNewRomanPS-BoldMT" w:hAnsi="Cambria" w:hint="default"/>
          <w:b/>
          <w:bCs/>
          <w:color w:val="000000"/>
          <w:kern w:val="0"/>
          <w:sz w:val="32"/>
          <w:szCs w:val="32"/>
          <w:lang w:val="en-US" w:eastAsia="zh-CN"/>
        </w:rPr>
        <w:t>.Team Members and Contributions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360" w:leftChars="0"/>
        <w:jc w:val="both"/>
        <w:rPr>
          <w:sz w:val="24"/>
          <w:szCs w:val="24"/>
        </w:rPr>
      </w:pPr>
    </w:p>
    <w:tbl>
      <w:tblPr>
        <w:tblStyle w:val="style105"/>
        <w:tblW w:w="8759" w:type="dxa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9"/>
        <w:gridCol w:w="6369"/>
      </w:tblGrid>
      <w:tr>
        <w:trPr>
          <w:tblHeader/>
          <w:tblCellSpacing w:w="15" w:type="dxa"/>
        </w:trPr>
        <w:tc>
          <w:tcPr>
            <w:tcW w:w="2365" w:type="dxa"/>
            <w:tcBorders/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304" w:type="dxa"/>
            <w:tcBorders/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>
        <w:tblPrEx/>
        <w:trPr>
          <w:tblCellSpacing w:w="15" w:type="dxa"/>
        </w:trPr>
        <w:tc>
          <w:tcPr>
            <w:tcW w:w="2365" w:type="dxa"/>
            <w:tcBorders/>
            <w:vAlign w:val="center"/>
          </w:tcPr>
          <w:p>
            <w:pPr>
              <w:pStyle w:val="style0"/>
              <w:rPr/>
            </w:pPr>
            <w:r>
              <w:t xml:space="preserve"> </w:t>
            </w:r>
            <w:r>
              <w:rPr>
                <w:lang w:val="en-US"/>
              </w:rPr>
              <w:t>Y.Sangavi</w:t>
            </w:r>
          </w:p>
        </w:tc>
        <w:tc>
          <w:tcPr>
            <w:tcW w:w="6304" w:type="dxa"/>
            <w:tcBorders/>
            <w:vAlign w:val="center"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Oversee project development, coordinate team activities, ensure timely delivery of milestones, and contribute to documentation and final presentation.</w:t>
            </w:r>
          </w:p>
        </w:tc>
      </w:tr>
      <w:tr>
        <w:tblPrEx/>
        <w:trPr>
          <w:tblCellSpacing w:w="15" w:type="dxa"/>
        </w:trPr>
        <w:tc>
          <w:tcPr>
            <w:tcW w:w="2365" w:type="dxa"/>
            <w:tcBorders/>
            <w:vAlign w:val="center"/>
          </w:tcPr>
          <w:p>
            <w:pPr>
              <w:pStyle w:val="style0"/>
              <w:rPr/>
            </w:pPr>
            <w:r>
              <w:rPr>
                <w:lang w:val="en-US"/>
              </w:rPr>
              <w:t>M.Sham</w:t>
            </w:r>
          </w:p>
        </w:tc>
        <w:tc>
          <w:tcPr>
            <w:tcW w:w="6304" w:type="dxa"/>
            <w:tcBorders/>
            <w:vAlign w:val="center"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Collect data from APIs (e.g., Twitter), manage dataset storage, clean and preprocess text data, and ensure quality of input data.</w:t>
            </w:r>
          </w:p>
        </w:tc>
      </w:tr>
      <w:tr>
        <w:tblPrEx/>
        <w:trPr>
          <w:tblCellSpacing w:w="15" w:type="dxa"/>
        </w:trPr>
        <w:tc>
          <w:tcPr>
            <w:tcW w:w="2365" w:type="dxa"/>
            <w:tcBorders/>
            <w:vAlign w:val="center"/>
          </w:tcPr>
          <w:p>
            <w:pPr>
              <w:pStyle w:val="style0"/>
              <w:rPr/>
            </w:pPr>
            <w:r>
              <w:rPr>
                <w:lang w:val="en-US"/>
              </w:rPr>
              <w:t>K.Sangavi</w:t>
            </w:r>
          </w:p>
        </w:tc>
        <w:tc>
          <w:tcPr>
            <w:tcW w:w="6304" w:type="dxa"/>
            <w:tcBorders/>
            <w:vAlign w:val="center"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Build sentiment and emotion classification models, perform feature engineering, and evaluate model performance using suitable metrics.</w:t>
            </w:r>
          </w:p>
        </w:tc>
      </w:tr>
      <w:tr>
        <w:tblPrEx/>
        <w:trPr>
          <w:tblCellSpacing w:w="15" w:type="dxa"/>
        </w:trPr>
        <w:tc>
          <w:tcPr>
            <w:tcW w:w="2365" w:type="dxa"/>
            <w:tcBorders/>
            <w:vAlign w:val="center"/>
          </w:tcPr>
          <w:p>
            <w:pPr>
              <w:pStyle w:val="style0"/>
              <w:rPr/>
            </w:pPr>
            <w:r>
              <w:rPr>
                <w:lang w:val="en-US"/>
              </w:rPr>
              <w:t>M.Sharmila</w:t>
            </w:r>
          </w:p>
        </w:tc>
        <w:tc>
          <w:tcPr>
            <w:tcW w:w="6304" w:type="dxa"/>
            <w:tcBorders/>
            <w:vAlign w:val="center"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exploratory data analysis (EDA), generate insights, and develop visualizations such as word clouds, emotion trends, and sentiment dashboards.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altName w:val="MS Gothic"/>
    <w:panose1 w:val="020b0609070000080204"/>
    <w:charset w:val="80"/>
    <w:family w:val="auto"/>
    <w:pitch w:val="default"/>
    <w:sig w:usb0="E00002FF" w:usb1="6AC7FDFB" w:usb2="08000012" w:usb3="00000000" w:csb0="4002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altName w:val="MS PGothic"/>
    <w:panose1 w:val="020b0600070000080204"/>
    <w:charset w:val="80"/>
    <w:family w:val="auto"/>
    <w:pitch w:val="default"/>
    <w:sig w:usb0="E00002FF" w:usb1="6AC7FDFB" w:usb2="08000012" w:usb3="00000000" w:csb0="4002009F" w:csb1="DFD70000"/>
  </w:font>
  <w:font w:name="Microsoft YaHei">
    <w:altName w:val="Microsoft YaHei"/>
    <w:panose1 w:val="020b0503020000020204"/>
    <w:charset w:val="86"/>
    <w:family w:val="auto"/>
    <w:pitch w:val="default"/>
    <w:sig w:usb0="80000287" w:usb1="2ACF3C50" w:usb2="00000016" w:usb3="00000000" w:csb0="0004001F" w:csb1="00000000"/>
  </w:font>
  <w:font w:name="Yu Gothic">
    <w:altName w:val="Yu Gothic"/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8"/>
    <w:lvl w:ilvl="0">
      <w:start w:val="2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mbria" w:cs="SimSun" w:eastAsia="ＭＳ 明朝" w:hAnsi="Cambria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0"/>
      <w:outlineLvl w:val="0"/>
    </w:pPr>
    <w:rPr>
      <w:rFonts w:ascii="Calibri" w:cs="SimSun" w:eastAsia="MS Gothic" w:hAnsi="Calibri"/>
      <w:b/>
      <w:bCs/>
      <w:color w:val="376092"/>
      <w:sz w:val="28"/>
      <w:szCs w:val="2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00" w:after="0"/>
      <w:outlineLvl w:val="1"/>
    </w:pPr>
    <w:rPr>
      <w:rFonts w:ascii="Calibri" w:cs="SimSun" w:eastAsia="MS Gothic" w:hAnsi="Calibr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98">
    <w:name w:val="HTML Code"/>
    <w:basedOn w:val="style65"/>
    <w:next w:val="style98"/>
    <w:qFormat/>
    <w:uiPriority w:val="0"/>
    <w:rPr>
      <w:rFonts w:ascii="Courier New" w:cs="Courier New" w:hAnsi="Courier New"/>
      <w:sz w:val="20"/>
      <w:szCs w:val="20"/>
    </w:r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0"/>
    <w:pPr/>
    <w:rPr>
      <w:sz w:val="24"/>
      <w:szCs w:val="24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Words>855</Words>
  <Pages>6</Pages>
  <Characters>5702</Characters>
  <Application>WPS Office</Application>
  <DocSecurity>0</DocSecurity>
  <Paragraphs>130</Paragraphs>
  <ScaleCrop>false</ScaleCrop>
  <LinksUpToDate>false</LinksUpToDate>
  <CharactersWithSpaces>6470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2025-05-06T15:58:00Z</dcterms:created>
  <dc:creator>Ragaprabanjani Raga</dc:creator>
  <lastModifiedBy>23128PC33I</lastModifiedBy>
  <dcterms:modified xsi:type="dcterms:W3CDTF">2025-05-08T05:41:38Z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769faa84799b4fd2ba428d7d09273bf6</vt:lpwstr>
  </property>
</Properties>
</file>