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278A" w14:textId="77777777" w:rsidR="00D4707D" w:rsidRDefault="00D4707D">
      <w:pPr>
        <w:jc w:val="center"/>
        <w:rPr>
          <w:rFonts w:ascii="Trebuchet MS" w:hAnsi="Trebuchet MS"/>
          <w:b/>
          <w:bCs/>
        </w:rPr>
      </w:pPr>
    </w:p>
    <w:p w14:paraId="4498ACD4" w14:textId="77777777" w:rsidR="00D4707D" w:rsidRPr="00946F13" w:rsidRDefault="00000000">
      <w:pPr>
        <w:jc w:val="center"/>
        <w:rPr>
          <w:sz w:val="32"/>
          <w:szCs w:val="32"/>
          <w:highlight w:val="yellow"/>
        </w:rPr>
      </w:pPr>
      <w:r w:rsidRPr="00946F13">
        <w:rPr>
          <w:rFonts w:ascii="Trebuchet MS" w:hAnsi="Trebuchet MS"/>
          <w:b/>
          <w:bCs/>
          <w:sz w:val="32"/>
          <w:szCs w:val="32"/>
          <w:highlight w:val="yellow"/>
        </w:rPr>
        <w:t>Additional questionnaire for the sanitary assessment at the import of poultry meat from Romania</w:t>
      </w:r>
    </w:p>
    <w:p w14:paraId="302B16BC" w14:textId="77777777" w:rsidR="00D4707D" w:rsidRPr="00946F13" w:rsidRDefault="00D4707D">
      <w:pPr>
        <w:rPr>
          <w:rFonts w:ascii="Trebuchet MS" w:hAnsi="Trebuchet MS"/>
          <w:b/>
          <w:bCs/>
          <w:sz w:val="26"/>
          <w:szCs w:val="26"/>
          <w:highlight w:val="yellow"/>
        </w:rPr>
      </w:pPr>
    </w:p>
    <w:p w14:paraId="0013FC59" w14:textId="77777777" w:rsidR="00D4707D" w:rsidRPr="00946F13" w:rsidRDefault="00000000">
      <w:pPr>
        <w:pStyle w:val="af3"/>
        <w:numPr>
          <w:ilvl w:val="0"/>
          <w:numId w:val="1"/>
        </w:numPr>
        <w:rPr>
          <w:highlight w:val="yellow"/>
        </w:rPr>
      </w:pPr>
      <w:r w:rsidRPr="00946F13">
        <w:rPr>
          <w:rFonts w:ascii="Trebuchet MS" w:hAnsi="Trebuchet MS"/>
          <w:b/>
          <w:bCs/>
          <w:color w:val="729FCF"/>
          <w:highlight w:val="yellow"/>
          <w:lang w:val="ro-RO"/>
        </w:rPr>
        <w:t>General information</w:t>
      </w:r>
    </w:p>
    <w:p w14:paraId="19C491D7" w14:textId="77777777" w:rsidR="00D4707D" w:rsidRDefault="00D4707D">
      <w:pPr>
        <w:pStyle w:val="af3"/>
        <w:rPr>
          <w:rFonts w:ascii="Trebuchet MS" w:hAnsi="Trebuchet MS"/>
          <w:b/>
          <w:bCs/>
          <w:color w:val="729FCF"/>
          <w:lang w:val="ro-RO"/>
        </w:rPr>
      </w:pPr>
    </w:p>
    <w:p w14:paraId="251B9EBB" w14:textId="77777777" w:rsidR="00D4707D" w:rsidRDefault="00000000">
      <w:pPr>
        <w:rPr>
          <w:rFonts w:ascii="Trebuchet MS" w:hAnsi="Trebuchet MS"/>
          <w:sz w:val="22"/>
          <w:szCs w:val="22"/>
          <w:lang w:val="ro-RO"/>
        </w:rPr>
      </w:pPr>
      <w:r>
        <w:rPr>
          <w:rFonts w:ascii="Segoe UI Symbol" w:hAnsi="Segoe UI Symbol" w:cs="Segoe UI Symbol"/>
          <w:sz w:val="22"/>
          <w:szCs w:val="22"/>
          <w:lang w:val="ro-RO"/>
        </w:rPr>
        <w:t>❍</w:t>
      </w:r>
      <w:r>
        <w:rPr>
          <w:rFonts w:ascii="Trebuchet MS" w:hAnsi="Trebuchet MS" w:cs="Segoe UI Symbol"/>
          <w:sz w:val="22"/>
          <w:szCs w:val="22"/>
          <w:lang w:val="ro-RO"/>
        </w:rPr>
        <w:t xml:space="preserve"> </w:t>
      </w:r>
      <w:r>
        <w:rPr>
          <w:rFonts w:ascii="Trebuchet MS" w:hAnsi="Trebuchet MS"/>
          <w:sz w:val="22"/>
          <w:szCs w:val="22"/>
          <w:lang w:val="ro-RO"/>
        </w:rPr>
        <w:t>Slaughterhouses in conformity with capacity</w:t>
      </w:r>
    </w:p>
    <w:p w14:paraId="2FA520DA" w14:textId="77777777" w:rsidR="00D4707D" w:rsidRDefault="00D4707D">
      <w:pPr>
        <w:rPr>
          <w:rFonts w:ascii="Trebuchet MS" w:hAnsi="Trebuchet MS"/>
          <w:sz w:val="22"/>
          <w:szCs w:val="22"/>
          <w:lang w:val="ro-RO"/>
        </w:rPr>
      </w:pPr>
    </w:p>
    <w:tbl>
      <w:tblPr>
        <w:tblStyle w:val="af6"/>
        <w:tblW w:w="9016" w:type="dxa"/>
        <w:tblInd w:w="113" w:type="dxa"/>
        <w:tblLayout w:type="fixed"/>
        <w:tblLook w:val="04A0" w:firstRow="1" w:lastRow="0" w:firstColumn="1" w:lastColumn="0" w:noHBand="0" w:noVBand="1"/>
      </w:tblPr>
      <w:tblGrid>
        <w:gridCol w:w="1803"/>
        <w:gridCol w:w="2445"/>
        <w:gridCol w:w="1161"/>
        <w:gridCol w:w="1803"/>
        <w:gridCol w:w="1804"/>
      </w:tblGrid>
      <w:tr w:rsidR="00D4707D" w14:paraId="0E2E302C" w14:textId="77777777">
        <w:tc>
          <w:tcPr>
            <w:tcW w:w="1803" w:type="dxa"/>
            <w:vMerge w:val="restart"/>
          </w:tcPr>
          <w:p w14:paraId="6CEA264E" w14:textId="77777777" w:rsidR="00D4707D" w:rsidRDefault="00D4707D">
            <w:pPr>
              <w:widowControl w:val="0"/>
              <w:spacing w:after="0" w:line="240" w:lineRule="auto"/>
              <w:rPr>
                <w:rFonts w:ascii="Trebuchet MS" w:hAnsi="Trebuchet MS"/>
                <w:sz w:val="22"/>
                <w:szCs w:val="22"/>
                <w:lang w:val="ro-RO"/>
              </w:rPr>
            </w:pPr>
          </w:p>
        </w:tc>
        <w:tc>
          <w:tcPr>
            <w:tcW w:w="2445" w:type="dxa"/>
            <w:vMerge w:val="restart"/>
          </w:tcPr>
          <w:p w14:paraId="6DCC79BE"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Total</w:t>
            </w:r>
          </w:p>
        </w:tc>
        <w:tc>
          <w:tcPr>
            <w:tcW w:w="4768" w:type="dxa"/>
            <w:gridSpan w:val="3"/>
          </w:tcPr>
          <w:p w14:paraId="58674E28"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Daily slaughter (1000 heads)</w:t>
            </w:r>
          </w:p>
        </w:tc>
      </w:tr>
      <w:tr w:rsidR="00D4707D" w14:paraId="694FC33A" w14:textId="77777777">
        <w:tc>
          <w:tcPr>
            <w:tcW w:w="1803" w:type="dxa"/>
            <w:vMerge/>
          </w:tcPr>
          <w:p w14:paraId="1CFAC115" w14:textId="77777777" w:rsidR="00D4707D" w:rsidRDefault="00D4707D">
            <w:pPr>
              <w:widowControl w:val="0"/>
              <w:spacing w:after="0" w:line="240" w:lineRule="auto"/>
              <w:rPr>
                <w:rFonts w:ascii="Trebuchet MS" w:hAnsi="Trebuchet MS"/>
                <w:sz w:val="22"/>
                <w:szCs w:val="22"/>
                <w:lang w:val="ro-RO"/>
              </w:rPr>
            </w:pPr>
          </w:p>
        </w:tc>
        <w:tc>
          <w:tcPr>
            <w:tcW w:w="2445" w:type="dxa"/>
            <w:vMerge/>
          </w:tcPr>
          <w:p w14:paraId="5ACE05D7" w14:textId="77777777" w:rsidR="00D4707D" w:rsidRDefault="00D4707D">
            <w:pPr>
              <w:widowControl w:val="0"/>
              <w:spacing w:after="0" w:line="240" w:lineRule="auto"/>
              <w:rPr>
                <w:rFonts w:ascii="Trebuchet MS" w:hAnsi="Trebuchet MS"/>
                <w:sz w:val="22"/>
                <w:szCs w:val="22"/>
                <w:lang w:val="ro-RO"/>
              </w:rPr>
            </w:pPr>
          </w:p>
        </w:tc>
        <w:tc>
          <w:tcPr>
            <w:tcW w:w="1161" w:type="dxa"/>
          </w:tcPr>
          <w:p w14:paraId="2CC2E053"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cs="ÈÞ¸Õ°íµñ"/>
                <w:kern w:val="0"/>
                <w:sz w:val="22"/>
                <w:szCs w:val="22"/>
              </w:rPr>
              <w:t>~100</w:t>
            </w:r>
          </w:p>
        </w:tc>
        <w:tc>
          <w:tcPr>
            <w:tcW w:w="1803" w:type="dxa"/>
          </w:tcPr>
          <w:p w14:paraId="4B24941D"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cs="ÈÞ¸Õ°íµñ"/>
                <w:kern w:val="0"/>
                <w:sz w:val="22"/>
                <w:szCs w:val="22"/>
              </w:rPr>
              <w:t xml:space="preserve"> 100 ~ 200</w:t>
            </w:r>
          </w:p>
        </w:tc>
        <w:tc>
          <w:tcPr>
            <w:tcW w:w="1804" w:type="dxa"/>
          </w:tcPr>
          <w:p w14:paraId="5552ECB5"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cs="ÈÞ¸Õ°íµñ"/>
                <w:kern w:val="0"/>
                <w:sz w:val="22"/>
                <w:szCs w:val="22"/>
              </w:rPr>
              <w:t>200 ~</w:t>
            </w:r>
          </w:p>
        </w:tc>
      </w:tr>
      <w:tr w:rsidR="00D4707D" w14:paraId="30DFE034" w14:textId="77777777">
        <w:tc>
          <w:tcPr>
            <w:tcW w:w="1803" w:type="dxa"/>
          </w:tcPr>
          <w:p w14:paraId="3401825B" w14:textId="77777777" w:rsidR="00D4707D" w:rsidRDefault="00000000">
            <w:pPr>
              <w:widowControl w:val="0"/>
              <w:spacing w:after="0" w:line="240" w:lineRule="auto"/>
              <w:rPr>
                <w:rFonts w:ascii="Trebuchet MS" w:hAnsi="Trebuchet MS"/>
                <w:sz w:val="22"/>
                <w:szCs w:val="22"/>
              </w:rPr>
            </w:pPr>
            <w:r>
              <w:rPr>
                <w:rFonts w:ascii="Trebuchet MS" w:eastAsia="Aptos" w:hAnsi="Trebuchet MS"/>
                <w:sz w:val="22"/>
                <w:szCs w:val="22"/>
                <w:lang w:val="ro-RO"/>
              </w:rPr>
              <w:t>Number of slaughterhouses</w:t>
            </w:r>
          </w:p>
        </w:tc>
        <w:tc>
          <w:tcPr>
            <w:tcW w:w="2445" w:type="dxa"/>
          </w:tcPr>
          <w:p w14:paraId="38F2A152" w14:textId="77777777" w:rsidR="00D4707D" w:rsidRDefault="00000000">
            <w:pPr>
              <w:pStyle w:val="title-doc-first"/>
              <w:widowControl w:val="0"/>
              <w:shd w:val="clear" w:color="auto" w:fill="FFFFFF"/>
              <w:spacing w:before="120" w:beforeAutospacing="0" w:after="0" w:afterAutospacing="0"/>
              <w:rPr>
                <w:rFonts w:ascii="Trebuchet MS" w:hAnsi="Trebuchet MS"/>
                <w:sz w:val="22"/>
                <w:szCs w:val="22"/>
              </w:rPr>
            </w:pPr>
            <w:r>
              <w:rPr>
                <w:rFonts w:ascii="Trebuchet MS" w:hAnsi="Trebuchet MS"/>
                <w:color w:val="1C1C1C"/>
                <w:sz w:val="22"/>
                <w:szCs w:val="22"/>
              </w:rPr>
              <w:t>35 poultry slaughterhouses (out of which, one slaughterhouse is authorized for the activity of slaughtering quails)</w:t>
            </w:r>
          </w:p>
        </w:tc>
        <w:tc>
          <w:tcPr>
            <w:tcW w:w="1161" w:type="dxa"/>
          </w:tcPr>
          <w:p w14:paraId="4F238C79" w14:textId="77777777" w:rsidR="00D4707D" w:rsidRDefault="00D4707D">
            <w:pPr>
              <w:widowControl w:val="0"/>
              <w:spacing w:after="0" w:line="240" w:lineRule="auto"/>
              <w:rPr>
                <w:rFonts w:ascii="Trebuchet MS" w:hAnsi="Trebuchet MS"/>
                <w:color w:val="1C1C1C"/>
                <w:sz w:val="22"/>
                <w:szCs w:val="22"/>
                <w:lang w:val="ro-RO"/>
              </w:rPr>
            </w:pPr>
          </w:p>
        </w:tc>
        <w:tc>
          <w:tcPr>
            <w:tcW w:w="1803" w:type="dxa"/>
          </w:tcPr>
          <w:p w14:paraId="21D0D4F3" w14:textId="77777777" w:rsidR="00D4707D" w:rsidRDefault="00D4707D">
            <w:pPr>
              <w:widowControl w:val="0"/>
              <w:spacing w:after="0" w:line="240" w:lineRule="auto"/>
              <w:rPr>
                <w:rFonts w:ascii="Trebuchet MS" w:hAnsi="Trebuchet MS"/>
                <w:sz w:val="22"/>
                <w:szCs w:val="22"/>
                <w:lang w:val="ro-RO"/>
              </w:rPr>
            </w:pPr>
          </w:p>
        </w:tc>
        <w:tc>
          <w:tcPr>
            <w:tcW w:w="1804" w:type="dxa"/>
          </w:tcPr>
          <w:p w14:paraId="638643B2" w14:textId="77777777" w:rsidR="00D4707D" w:rsidRDefault="00D4707D">
            <w:pPr>
              <w:widowControl w:val="0"/>
              <w:spacing w:after="0" w:line="240" w:lineRule="auto"/>
              <w:rPr>
                <w:rFonts w:ascii="Trebuchet MS" w:hAnsi="Trebuchet MS"/>
                <w:sz w:val="22"/>
                <w:szCs w:val="22"/>
                <w:lang w:val="ro-RO"/>
              </w:rPr>
            </w:pPr>
          </w:p>
        </w:tc>
      </w:tr>
    </w:tbl>
    <w:p w14:paraId="17A8EAE2" w14:textId="77777777" w:rsidR="00D4707D" w:rsidRDefault="00D4707D">
      <w:pPr>
        <w:rPr>
          <w:rFonts w:ascii="Trebuchet MS" w:hAnsi="Trebuchet MS"/>
          <w:sz w:val="22"/>
          <w:szCs w:val="22"/>
          <w:lang w:val="ro-RO"/>
        </w:rPr>
      </w:pPr>
    </w:p>
    <w:p w14:paraId="46479839" w14:textId="77777777" w:rsidR="00D4707D" w:rsidRDefault="00000000">
      <w:pPr>
        <w:pStyle w:val="title-doc-first"/>
        <w:shd w:val="clear" w:color="auto" w:fill="FFFFFF"/>
        <w:spacing w:before="120" w:beforeAutospacing="0" w:after="0" w:afterAutospacing="0"/>
        <w:jc w:val="both"/>
        <w:rPr>
          <w:rFonts w:ascii="Trebuchet MS" w:hAnsi="Trebuchet MS"/>
          <w:sz w:val="22"/>
          <w:szCs w:val="22"/>
        </w:rPr>
      </w:pPr>
      <w:r>
        <w:rPr>
          <w:rFonts w:ascii="Trebuchet MS" w:hAnsi="Trebuchet MS"/>
          <w:color w:val="1C1C1C"/>
          <w:sz w:val="22"/>
          <w:szCs w:val="22"/>
          <w:lang w:val="ro-RO"/>
        </w:rPr>
        <w:t>In Romania, the updated list of poultry meat establishments which are sanitary veterinary authorized for intra-community trade in animal products within the territory of the European Union and also for exports to third countries is public and can be consulted on the website of the National Sanitary Veterinary and Food Safety Authority (ANSVSA), namely www.ansvsa.ro - Industry and business - Profile establishments - Intra-community trade establishments - Section 2 - Poultry and lagomorph meat.</w:t>
      </w:r>
    </w:p>
    <w:p w14:paraId="43A79E6B"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lang w:val="ro-RO"/>
        </w:rPr>
      </w:pPr>
      <w:r>
        <w:rPr>
          <w:rFonts w:ascii="Trebuchet MS" w:hAnsi="Trebuchet MS"/>
          <w:color w:val="1C1C1C"/>
          <w:sz w:val="22"/>
          <w:szCs w:val="22"/>
          <w:lang w:val="ro-RO"/>
        </w:rPr>
        <w:t>This list includes information regarding the name and address of the food bussiness operators, the unique sanitary veterinary authorisation number and the authorised activities (slaughtering, cutting), including observations on the status of the establishments, if necessary.</w:t>
      </w:r>
    </w:p>
    <w:p w14:paraId="1075554D" w14:textId="77777777" w:rsidR="00D4707D" w:rsidRDefault="00000000">
      <w:pPr>
        <w:pStyle w:val="title-doc-first"/>
        <w:shd w:val="clear" w:color="auto" w:fill="FFFFFF"/>
        <w:spacing w:before="120" w:beforeAutospacing="0" w:after="0" w:afterAutospacing="0"/>
        <w:jc w:val="both"/>
        <w:rPr>
          <w:rFonts w:ascii="Trebuchet MS" w:hAnsi="Trebuchet MS"/>
          <w:sz w:val="22"/>
          <w:szCs w:val="22"/>
          <w:lang w:val="ro-RO"/>
        </w:rPr>
      </w:pPr>
      <w:r>
        <w:rPr>
          <w:rFonts w:ascii="Trebuchet MS" w:hAnsi="Trebuchet MS"/>
          <w:sz w:val="22"/>
          <w:szCs w:val="22"/>
          <w:lang w:val="ro-RO"/>
        </w:rPr>
        <w:t>Presently, there are 35 poultry slaughterhouses in Romania, out of which, one is authorized for the slaughtering of</w:t>
      </w:r>
      <w:r>
        <w:rPr>
          <w:rFonts w:ascii="Trebuchet MS" w:hAnsi="Trebuchet MS"/>
          <w:sz w:val="22"/>
          <w:szCs w:val="22"/>
        </w:rPr>
        <w:t xml:space="preserve"> </w:t>
      </w:r>
      <w:r>
        <w:rPr>
          <w:rFonts w:ascii="Trebuchet MS" w:hAnsi="Trebuchet MS"/>
          <w:sz w:val="22"/>
          <w:szCs w:val="22"/>
          <w:lang w:val="ro-RO"/>
        </w:rPr>
        <w:t xml:space="preserve">quails. All poultry slaughterhouses in Romania are also authorized for cutting. </w:t>
      </w:r>
    </w:p>
    <w:p w14:paraId="00562A11" w14:textId="77777777" w:rsidR="00D4707D" w:rsidRDefault="00000000">
      <w:pPr>
        <w:pStyle w:val="title-doc-first"/>
        <w:shd w:val="clear" w:color="auto" w:fill="FFFFFF"/>
        <w:spacing w:before="120" w:beforeAutospacing="0" w:after="0" w:afterAutospacing="0"/>
        <w:jc w:val="both"/>
        <w:rPr>
          <w:rFonts w:ascii="Trebuchet MS" w:hAnsi="Trebuchet MS"/>
          <w:sz w:val="22"/>
          <w:szCs w:val="22"/>
          <w:lang w:val="ro-RO"/>
        </w:rPr>
      </w:pPr>
      <w:r>
        <w:rPr>
          <w:rFonts w:ascii="Trebuchet MS" w:hAnsi="Trebuchet MS"/>
          <w:sz w:val="22"/>
          <w:szCs w:val="22"/>
          <w:lang w:val="ro-RO"/>
        </w:rPr>
        <w:t>In Romania, there are authorized 207 units strictly for the cutting of poultry meat.</w:t>
      </w:r>
    </w:p>
    <w:p w14:paraId="04987F68" w14:textId="77777777" w:rsidR="00D4707D" w:rsidRDefault="00D4707D">
      <w:pPr>
        <w:rPr>
          <w:rFonts w:ascii="Trebuchet MS" w:hAnsi="Trebuchet MS" w:cs="Segoe UI Symbol"/>
          <w:sz w:val="22"/>
          <w:szCs w:val="22"/>
          <w:lang w:val="ro-RO"/>
        </w:rPr>
      </w:pPr>
    </w:p>
    <w:p w14:paraId="695C7938" w14:textId="77777777" w:rsidR="00D4707D" w:rsidRDefault="00000000">
      <w:pPr>
        <w:rPr>
          <w:rFonts w:ascii="Trebuchet MS" w:hAnsi="Trebuchet MS"/>
          <w:sz w:val="22"/>
          <w:szCs w:val="22"/>
          <w:lang w:val="ro-RO"/>
        </w:rPr>
      </w:pPr>
      <w:r w:rsidRPr="00946F13">
        <w:rPr>
          <w:rFonts w:ascii="Segoe UI Symbol" w:hAnsi="Segoe UI Symbol" w:cs="Segoe UI Symbol"/>
          <w:sz w:val="22"/>
          <w:szCs w:val="22"/>
          <w:highlight w:val="yellow"/>
          <w:lang w:val="ro-RO"/>
        </w:rPr>
        <w:t>❍</w:t>
      </w:r>
      <w:r w:rsidRPr="00946F13">
        <w:rPr>
          <w:rFonts w:ascii="Trebuchet MS" w:hAnsi="Trebuchet MS" w:cs="Segoe UI Symbol"/>
          <w:sz w:val="22"/>
          <w:szCs w:val="22"/>
          <w:highlight w:val="yellow"/>
          <w:lang w:val="ro-RO"/>
        </w:rPr>
        <w:t xml:space="preserve"> N</w:t>
      </w:r>
      <w:r w:rsidRPr="00946F13">
        <w:rPr>
          <w:rFonts w:ascii="Trebuchet MS" w:hAnsi="Trebuchet MS"/>
          <w:sz w:val="22"/>
          <w:szCs w:val="22"/>
          <w:highlight w:val="yellow"/>
          <w:lang w:val="ro-RO"/>
        </w:rPr>
        <w:t>umber of poultry units</w:t>
      </w:r>
      <w:r>
        <w:rPr>
          <w:rFonts w:ascii="Trebuchet MS" w:hAnsi="Trebuchet MS"/>
          <w:sz w:val="22"/>
          <w:szCs w:val="22"/>
          <w:lang w:val="ro-RO"/>
        </w:rPr>
        <w:t xml:space="preserve"> </w:t>
      </w:r>
    </w:p>
    <w:p w14:paraId="1BA349A6" w14:textId="77777777" w:rsidR="00D4707D" w:rsidRDefault="00000000">
      <w:pPr>
        <w:pStyle w:val="title-doc-first"/>
        <w:shd w:val="clear" w:color="auto" w:fill="FFFFFF"/>
        <w:spacing w:before="120" w:after="0"/>
        <w:jc w:val="both"/>
        <w:rPr>
          <w:rFonts w:ascii="Trebuchet MS" w:hAnsi="Trebuchet MS"/>
          <w:color w:val="1C1C1C"/>
          <w:sz w:val="22"/>
          <w:szCs w:val="22"/>
          <w:lang w:val="ro-RO"/>
        </w:rPr>
      </w:pPr>
      <w:r>
        <w:rPr>
          <w:rFonts w:ascii="Trebuchet MS" w:hAnsi="Trebuchet MS"/>
          <w:color w:val="1C1C1C"/>
          <w:sz w:val="22"/>
          <w:szCs w:val="22"/>
          <w:lang w:val="ro-RO"/>
        </w:rPr>
        <w:t>In Romania, the updated list of the units authorized for the activity of cutting poultry meat is public and can be consulted on the website of the National Sanitary Veterinary and Food Safety Authority (NSVFSA), respectively www.ansvsa.ro - Industry and business - Profile units - Intra-community exchange units - Section 2 - Poultry and lagomorph meat.</w:t>
      </w:r>
    </w:p>
    <w:p w14:paraId="624D3301" w14:textId="77777777" w:rsidR="00D4707D" w:rsidRDefault="00000000">
      <w:pPr>
        <w:pStyle w:val="title-doc-first"/>
        <w:shd w:val="clear" w:color="auto" w:fill="FFFFFF"/>
        <w:spacing w:before="120" w:after="0"/>
        <w:jc w:val="both"/>
        <w:rPr>
          <w:rFonts w:ascii="Trebuchet MS" w:hAnsi="Trebuchet MS"/>
          <w:color w:val="1C1C1C"/>
          <w:sz w:val="22"/>
          <w:szCs w:val="22"/>
          <w:lang w:val="ro-RO"/>
        </w:rPr>
      </w:pPr>
      <w:r>
        <w:rPr>
          <w:rFonts w:ascii="Trebuchet MS" w:hAnsi="Trebuchet MS"/>
          <w:color w:val="1C1C1C"/>
          <w:sz w:val="22"/>
          <w:szCs w:val="22"/>
          <w:lang w:val="ro-RO"/>
        </w:rPr>
        <w:t>These authorized units can carry out intra-community exchanges with animal products within the territory of the European Union and can also carry out export operations to third countries.</w:t>
      </w:r>
    </w:p>
    <w:p w14:paraId="46AA9510"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lang w:val="ro-RO"/>
        </w:rPr>
      </w:pPr>
      <w:r>
        <w:rPr>
          <w:rFonts w:ascii="Trebuchet MS" w:hAnsi="Trebuchet MS"/>
          <w:color w:val="1C1C1C"/>
          <w:sz w:val="22"/>
          <w:szCs w:val="22"/>
          <w:lang w:val="ro-RO"/>
        </w:rPr>
        <w:t>In Romania, currently, there are authorized 207 units strictly for the activity of cutting poultry meat.</w:t>
      </w:r>
    </w:p>
    <w:p w14:paraId="19256FA4"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lang w:val="ro-RO"/>
        </w:rPr>
      </w:pPr>
      <w:r>
        <w:rPr>
          <w:rFonts w:ascii="Trebuchet MS" w:hAnsi="Trebuchet MS"/>
          <w:color w:val="1C1C1C"/>
          <w:sz w:val="22"/>
          <w:szCs w:val="22"/>
          <w:lang w:val="ro-RO"/>
        </w:rPr>
        <w:t xml:space="preserve">The updated list of storage and repackaging units sanitary veterinary authorized for intra-community trade in animal products within the territory of the European Union and also for exports to third countries is public and can be consulted on the website of the National Sanitary </w:t>
      </w:r>
      <w:r>
        <w:rPr>
          <w:rFonts w:ascii="Trebuchet MS" w:hAnsi="Trebuchet MS"/>
          <w:color w:val="1C1C1C"/>
          <w:sz w:val="22"/>
          <w:szCs w:val="22"/>
          <w:lang w:val="ro-RO"/>
        </w:rPr>
        <w:lastRenderedPageBreak/>
        <w:t>Veterinary and Food Safety Authority (NSVFSA), respectively www.ansvsa.ro - Industry and business - Profile units - Intra-community trade units - Section 0 - General activities.</w:t>
      </w:r>
    </w:p>
    <w:p w14:paraId="4C389E79" w14:textId="77777777" w:rsidR="00D4707D" w:rsidRDefault="00D4707D">
      <w:pPr>
        <w:pStyle w:val="title-doc-first"/>
        <w:shd w:val="clear" w:color="auto" w:fill="FFFFFF"/>
        <w:spacing w:before="120" w:beforeAutospacing="0" w:after="0" w:afterAutospacing="0"/>
        <w:jc w:val="both"/>
        <w:rPr>
          <w:rFonts w:ascii="Trebuchet MS" w:hAnsi="Trebuchet MS"/>
          <w:sz w:val="22"/>
          <w:szCs w:val="22"/>
        </w:rPr>
      </w:pPr>
    </w:p>
    <w:p w14:paraId="33247521" w14:textId="77777777" w:rsidR="00D4707D" w:rsidRDefault="00000000">
      <w:pPr>
        <w:rPr>
          <w:rFonts w:ascii="Trebuchet MS" w:hAnsi="Trebuchet MS"/>
          <w:sz w:val="22"/>
          <w:szCs w:val="22"/>
          <w:lang w:val="ro-RO"/>
        </w:rPr>
      </w:pPr>
      <w:r>
        <w:rPr>
          <w:rFonts w:ascii="Trebuchet MS" w:hAnsi="Trebuchet MS"/>
          <w:sz w:val="22"/>
          <w:szCs w:val="22"/>
          <w:lang w:val="ro-RO"/>
        </w:rPr>
        <w:t>These establishments can store and repackage various animal products, including poultry, in conformity with hygiene requirements.</w:t>
      </w:r>
    </w:p>
    <w:p w14:paraId="18AE3F6B" w14:textId="77777777" w:rsidR="00D4707D" w:rsidRDefault="00D4707D">
      <w:pPr>
        <w:rPr>
          <w:rFonts w:ascii="Trebuchet MS" w:hAnsi="Trebuchet MS"/>
          <w:sz w:val="22"/>
          <w:szCs w:val="22"/>
          <w:lang w:val="ro-RO"/>
        </w:rPr>
      </w:pPr>
    </w:p>
    <w:p w14:paraId="6FC3A9D6" w14:textId="77777777" w:rsidR="00D4707D" w:rsidRPr="00946F13" w:rsidRDefault="00000000">
      <w:pPr>
        <w:rPr>
          <w:rFonts w:ascii="Trebuchet MS" w:hAnsi="Trebuchet MS"/>
          <w:b/>
          <w:bCs/>
          <w:sz w:val="22"/>
          <w:szCs w:val="22"/>
          <w:highlight w:val="yellow"/>
          <w:lang w:val="ro-RO"/>
        </w:rPr>
      </w:pPr>
      <w:r w:rsidRPr="00946F13">
        <w:rPr>
          <w:rFonts w:ascii="Trebuchet MS" w:hAnsi="Trebuchet MS"/>
          <w:b/>
          <w:bCs/>
          <w:sz w:val="22"/>
          <w:szCs w:val="22"/>
          <w:highlight w:val="yellow"/>
          <w:lang w:val="ro-RO"/>
        </w:rPr>
        <w:t>□ Import and export</w:t>
      </w:r>
    </w:p>
    <w:p w14:paraId="405758E6" w14:textId="77777777" w:rsidR="00D4707D" w:rsidRDefault="00000000">
      <w:pPr>
        <w:rPr>
          <w:rFonts w:ascii="Trebuchet MS" w:hAnsi="Trebuchet MS"/>
          <w:sz w:val="22"/>
          <w:szCs w:val="22"/>
        </w:rPr>
      </w:pPr>
      <w:r w:rsidRPr="00946F13">
        <w:rPr>
          <w:rFonts w:ascii="Trebuchet MS" w:hAnsi="Trebuchet MS"/>
          <w:b/>
          <w:bCs/>
          <w:sz w:val="22"/>
          <w:szCs w:val="22"/>
          <w:highlight w:val="yellow"/>
          <w:lang w:val="ro-RO"/>
        </w:rPr>
        <w:t xml:space="preserve">  </w:t>
      </w:r>
      <w:r w:rsidRPr="00946F13">
        <w:rPr>
          <w:rFonts w:ascii="Segoe UI Symbol" w:hAnsi="Segoe UI Symbol" w:cs="Segoe UI Symbol"/>
          <w:b/>
          <w:bCs/>
          <w:sz w:val="22"/>
          <w:szCs w:val="22"/>
          <w:highlight w:val="yellow"/>
          <w:lang w:val="ro-RO"/>
        </w:rPr>
        <w:t>❍</w:t>
      </w:r>
      <w:r w:rsidRPr="00946F13">
        <w:rPr>
          <w:rFonts w:ascii="Trebuchet MS" w:hAnsi="Trebuchet MS"/>
          <w:b/>
          <w:bCs/>
          <w:sz w:val="22"/>
          <w:szCs w:val="22"/>
          <w:highlight w:val="yellow"/>
          <w:lang w:val="ro-RO"/>
        </w:rPr>
        <w:t xml:space="preserve"> </w:t>
      </w:r>
      <w:r w:rsidRPr="00946F13">
        <w:rPr>
          <w:rFonts w:ascii="Trebuchet MS" w:hAnsi="Trebuchet MS"/>
          <w:sz w:val="22"/>
          <w:szCs w:val="22"/>
          <w:highlight w:val="yellow"/>
          <w:lang w:val="ro-RO"/>
        </w:rPr>
        <w:t>Poultry Import and export</w:t>
      </w:r>
      <w:r>
        <w:rPr>
          <w:rFonts w:ascii="Trebuchet MS" w:hAnsi="Trebuchet MS"/>
          <w:sz w:val="22"/>
          <w:szCs w:val="22"/>
          <w:lang w:val="ro-RO"/>
        </w:rPr>
        <w:t xml:space="preserve"> </w:t>
      </w:r>
    </w:p>
    <w:tbl>
      <w:tblPr>
        <w:tblStyle w:val="af6"/>
        <w:tblW w:w="9016" w:type="dxa"/>
        <w:tblInd w:w="113" w:type="dxa"/>
        <w:tblLayout w:type="fixed"/>
        <w:tblLook w:val="04A0" w:firstRow="1" w:lastRow="0" w:firstColumn="1" w:lastColumn="0" w:noHBand="0" w:noVBand="1"/>
      </w:tblPr>
      <w:tblGrid>
        <w:gridCol w:w="1128"/>
        <w:gridCol w:w="1127"/>
        <w:gridCol w:w="1127"/>
        <w:gridCol w:w="1127"/>
        <w:gridCol w:w="1127"/>
        <w:gridCol w:w="1127"/>
        <w:gridCol w:w="1127"/>
        <w:gridCol w:w="1126"/>
      </w:tblGrid>
      <w:tr w:rsidR="00D4707D" w14:paraId="16170A17" w14:textId="77777777">
        <w:tc>
          <w:tcPr>
            <w:tcW w:w="1127" w:type="dxa"/>
          </w:tcPr>
          <w:p w14:paraId="71FA4798" w14:textId="77777777" w:rsidR="00D4707D" w:rsidRDefault="00D4707D">
            <w:pPr>
              <w:widowControl w:val="0"/>
              <w:spacing w:after="0" w:line="240" w:lineRule="auto"/>
              <w:rPr>
                <w:rFonts w:ascii="Trebuchet MS" w:hAnsi="Trebuchet MS"/>
                <w:sz w:val="22"/>
                <w:szCs w:val="22"/>
                <w:lang w:val="ro-RO"/>
              </w:rPr>
            </w:pPr>
          </w:p>
        </w:tc>
        <w:tc>
          <w:tcPr>
            <w:tcW w:w="1127" w:type="dxa"/>
          </w:tcPr>
          <w:p w14:paraId="29997C78"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Country</w:t>
            </w:r>
          </w:p>
        </w:tc>
        <w:tc>
          <w:tcPr>
            <w:tcW w:w="1127" w:type="dxa"/>
          </w:tcPr>
          <w:p w14:paraId="0048D0F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Purpose</w:t>
            </w:r>
          </w:p>
        </w:tc>
        <w:tc>
          <w:tcPr>
            <w:tcW w:w="1127" w:type="dxa"/>
          </w:tcPr>
          <w:p w14:paraId="0484CD7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2019</w:t>
            </w:r>
          </w:p>
        </w:tc>
        <w:tc>
          <w:tcPr>
            <w:tcW w:w="1127" w:type="dxa"/>
          </w:tcPr>
          <w:p w14:paraId="75CA801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2020</w:t>
            </w:r>
          </w:p>
        </w:tc>
        <w:tc>
          <w:tcPr>
            <w:tcW w:w="1127" w:type="dxa"/>
          </w:tcPr>
          <w:p w14:paraId="74A07C87"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2021</w:t>
            </w:r>
          </w:p>
        </w:tc>
        <w:tc>
          <w:tcPr>
            <w:tcW w:w="1127" w:type="dxa"/>
          </w:tcPr>
          <w:p w14:paraId="4BD64B71"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2022</w:t>
            </w:r>
          </w:p>
        </w:tc>
        <w:tc>
          <w:tcPr>
            <w:tcW w:w="1126" w:type="dxa"/>
          </w:tcPr>
          <w:p w14:paraId="7719066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b/>
                <w:bCs/>
                <w:sz w:val="22"/>
                <w:szCs w:val="22"/>
                <w:highlight w:val="yellow"/>
                <w:lang w:val="ro-RO"/>
              </w:rPr>
              <w:t>2023</w:t>
            </w:r>
          </w:p>
        </w:tc>
      </w:tr>
      <w:tr w:rsidR="00D4707D" w14:paraId="447BE1D4" w14:textId="77777777">
        <w:tc>
          <w:tcPr>
            <w:tcW w:w="1127" w:type="dxa"/>
            <w:vMerge w:val="restart"/>
          </w:tcPr>
          <w:p w14:paraId="0CEACD3B"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Import</w:t>
            </w:r>
          </w:p>
        </w:tc>
        <w:tc>
          <w:tcPr>
            <w:tcW w:w="1127" w:type="dxa"/>
          </w:tcPr>
          <w:p w14:paraId="26CFFEBE" w14:textId="77777777" w:rsidR="00D4707D" w:rsidRDefault="00000000">
            <w:pPr>
              <w:widowControl w:val="0"/>
              <w:spacing w:after="0" w:line="240" w:lineRule="auto"/>
              <w:rPr>
                <w:color w:val="000000"/>
              </w:rPr>
            </w:pPr>
            <w:r>
              <w:rPr>
                <w:rFonts w:ascii="Trebuchet MS" w:hAnsi="Trebuchet MS"/>
                <w:color w:val="000000"/>
                <w:lang w:val="ro-RO"/>
              </w:rPr>
              <w:t>Brazilia</w:t>
            </w:r>
          </w:p>
        </w:tc>
        <w:tc>
          <w:tcPr>
            <w:tcW w:w="1127" w:type="dxa"/>
          </w:tcPr>
          <w:p w14:paraId="146C7C3E" w14:textId="77777777" w:rsidR="00D4707D" w:rsidRDefault="00000000">
            <w:pPr>
              <w:widowControl w:val="0"/>
              <w:spacing w:after="0" w:line="240" w:lineRule="auto"/>
              <w:rPr>
                <w:color w:val="000000"/>
              </w:rPr>
            </w:pPr>
            <w:r>
              <w:rPr>
                <w:rFonts w:ascii="Trebuchet MS" w:hAnsi="Trebuchet MS"/>
                <w:color w:val="000000"/>
                <w:lang w:val="ro-RO"/>
              </w:rPr>
              <w:t>Gallus gallus sub 185 g, altele decât de selecție</w:t>
            </w:r>
          </w:p>
        </w:tc>
        <w:tc>
          <w:tcPr>
            <w:tcW w:w="1127" w:type="dxa"/>
          </w:tcPr>
          <w:p w14:paraId="20E7195D" w14:textId="77777777" w:rsidR="00D4707D" w:rsidRDefault="00D4707D">
            <w:pPr>
              <w:widowControl w:val="0"/>
              <w:spacing w:after="0" w:line="240" w:lineRule="auto"/>
              <w:rPr>
                <w:rFonts w:ascii="Trebuchet MS" w:hAnsi="Trebuchet MS"/>
                <w:sz w:val="22"/>
                <w:szCs w:val="22"/>
                <w:lang w:val="ro-RO"/>
              </w:rPr>
            </w:pPr>
          </w:p>
        </w:tc>
        <w:tc>
          <w:tcPr>
            <w:tcW w:w="1127" w:type="dxa"/>
          </w:tcPr>
          <w:p w14:paraId="5CC4B929"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sz w:val="22"/>
                <w:szCs w:val="22"/>
                <w:lang w:val="ro-RO"/>
              </w:rPr>
              <w:t>4576</w:t>
            </w:r>
          </w:p>
        </w:tc>
        <w:tc>
          <w:tcPr>
            <w:tcW w:w="1127" w:type="dxa"/>
          </w:tcPr>
          <w:p w14:paraId="02003277" w14:textId="77777777" w:rsidR="00D4707D" w:rsidRDefault="00D4707D">
            <w:pPr>
              <w:widowControl w:val="0"/>
              <w:spacing w:after="0" w:line="240" w:lineRule="auto"/>
              <w:rPr>
                <w:rFonts w:ascii="Trebuchet MS" w:hAnsi="Trebuchet MS"/>
                <w:sz w:val="22"/>
                <w:szCs w:val="22"/>
                <w:lang w:val="ro-RO"/>
              </w:rPr>
            </w:pPr>
          </w:p>
        </w:tc>
        <w:tc>
          <w:tcPr>
            <w:tcW w:w="1127" w:type="dxa"/>
          </w:tcPr>
          <w:p w14:paraId="5C9CA72A" w14:textId="77777777" w:rsidR="00D4707D" w:rsidRDefault="00D4707D">
            <w:pPr>
              <w:widowControl w:val="0"/>
              <w:spacing w:after="0" w:line="240" w:lineRule="auto"/>
              <w:rPr>
                <w:rFonts w:ascii="Trebuchet MS" w:hAnsi="Trebuchet MS"/>
                <w:sz w:val="22"/>
                <w:szCs w:val="22"/>
                <w:lang w:val="ro-RO"/>
              </w:rPr>
            </w:pPr>
          </w:p>
        </w:tc>
        <w:tc>
          <w:tcPr>
            <w:tcW w:w="1126" w:type="dxa"/>
          </w:tcPr>
          <w:p w14:paraId="00C5EF59" w14:textId="77777777" w:rsidR="00D4707D" w:rsidRDefault="00D4707D">
            <w:pPr>
              <w:widowControl w:val="0"/>
              <w:spacing w:after="0" w:line="240" w:lineRule="auto"/>
              <w:rPr>
                <w:rFonts w:ascii="Trebuchet MS" w:hAnsi="Trebuchet MS"/>
                <w:sz w:val="22"/>
                <w:szCs w:val="22"/>
                <w:lang w:val="ro-RO"/>
              </w:rPr>
            </w:pPr>
          </w:p>
        </w:tc>
      </w:tr>
      <w:tr w:rsidR="00D4707D" w14:paraId="0F8E694B" w14:textId="77777777">
        <w:tc>
          <w:tcPr>
            <w:tcW w:w="1127" w:type="dxa"/>
            <w:vMerge/>
          </w:tcPr>
          <w:p w14:paraId="5F935A35"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1127" w:type="dxa"/>
          </w:tcPr>
          <w:p w14:paraId="32F8808A" w14:textId="77777777" w:rsidR="00D4707D" w:rsidRDefault="00D4707D">
            <w:pPr>
              <w:widowControl w:val="0"/>
              <w:spacing w:after="0" w:line="240" w:lineRule="auto"/>
              <w:rPr>
                <w:rFonts w:ascii="Trebuchet MS" w:hAnsi="Trebuchet MS"/>
                <w:sz w:val="22"/>
                <w:szCs w:val="22"/>
                <w:lang w:val="ro-RO"/>
              </w:rPr>
            </w:pPr>
          </w:p>
        </w:tc>
        <w:tc>
          <w:tcPr>
            <w:tcW w:w="1127" w:type="dxa"/>
          </w:tcPr>
          <w:p w14:paraId="02680D72" w14:textId="77777777" w:rsidR="00D4707D" w:rsidRDefault="00D4707D">
            <w:pPr>
              <w:widowControl w:val="0"/>
              <w:spacing w:after="0" w:line="240" w:lineRule="auto"/>
              <w:rPr>
                <w:rFonts w:ascii="Trebuchet MS" w:hAnsi="Trebuchet MS"/>
                <w:sz w:val="22"/>
                <w:szCs w:val="22"/>
                <w:lang w:val="ro-RO"/>
              </w:rPr>
            </w:pPr>
          </w:p>
        </w:tc>
        <w:tc>
          <w:tcPr>
            <w:tcW w:w="1127" w:type="dxa"/>
          </w:tcPr>
          <w:p w14:paraId="6CD883B0" w14:textId="77777777" w:rsidR="00D4707D" w:rsidRDefault="00D4707D">
            <w:pPr>
              <w:widowControl w:val="0"/>
              <w:spacing w:after="0" w:line="240" w:lineRule="auto"/>
              <w:rPr>
                <w:rFonts w:ascii="Trebuchet MS" w:hAnsi="Trebuchet MS"/>
                <w:sz w:val="22"/>
                <w:szCs w:val="22"/>
                <w:lang w:val="ro-RO"/>
              </w:rPr>
            </w:pPr>
          </w:p>
        </w:tc>
        <w:tc>
          <w:tcPr>
            <w:tcW w:w="1127" w:type="dxa"/>
          </w:tcPr>
          <w:p w14:paraId="4940D666" w14:textId="77777777" w:rsidR="00D4707D" w:rsidRDefault="00D4707D">
            <w:pPr>
              <w:widowControl w:val="0"/>
              <w:spacing w:after="0" w:line="240" w:lineRule="auto"/>
              <w:rPr>
                <w:rFonts w:ascii="Trebuchet MS" w:hAnsi="Trebuchet MS"/>
                <w:sz w:val="22"/>
                <w:szCs w:val="22"/>
                <w:lang w:val="ro-RO"/>
              </w:rPr>
            </w:pPr>
          </w:p>
        </w:tc>
        <w:tc>
          <w:tcPr>
            <w:tcW w:w="1127" w:type="dxa"/>
          </w:tcPr>
          <w:p w14:paraId="576DE158" w14:textId="77777777" w:rsidR="00D4707D" w:rsidRDefault="00D4707D">
            <w:pPr>
              <w:widowControl w:val="0"/>
              <w:spacing w:after="0" w:line="240" w:lineRule="auto"/>
              <w:rPr>
                <w:rFonts w:ascii="Trebuchet MS" w:hAnsi="Trebuchet MS"/>
                <w:sz w:val="22"/>
                <w:szCs w:val="22"/>
                <w:lang w:val="ro-RO"/>
              </w:rPr>
            </w:pPr>
          </w:p>
        </w:tc>
        <w:tc>
          <w:tcPr>
            <w:tcW w:w="1127" w:type="dxa"/>
          </w:tcPr>
          <w:p w14:paraId="2D6AC217" w14:textId="77777777" w:rsidR="00D4707D" w:rsidRDefault="00D4707D">
            <w:pPr>
              <w:widowControl w:val="0"/>
              <w:spacing w:after="0" w:line="240" w:lineRule="auto"/>
              <w:rPr>
                <w:rFonts w:ascii="Trebuchet MS" w:hAnsi="Trebuchet MS"/>
                <w:sz w:val="22"/>
                <w:szCs w:val="22"/>
                <w:lang w:val="ro-RO"/>
              </w:rPr>
            </w:pPr>
          </w:p>
        </w:tc>
        <w:tc>
          <w:tcPr>
            <w:tcW w:w="1126" w:type="dxa"/>
          </w:tcPr>
          <w:p w14:paraId="73A4AD04" w14:textId="77777777" w:rsidR="00D4707D" w:rsidRDefault="00D4707D">
            <w:pPr>
              <w:widowControl w:val="0"/>
              <w:spacing w:after="0" w:line="240" w:lineRule="auto"/>
              <w:rPr>
                <w:rFonts w:ascii="Trebuchet MS" w:hAnsi="Trebuchet MS"/>
                <w:sz w:val="22"/>
                <w:szCs w:val="22"/>
                <w:lang w:val="ro-RO"/>
              </w:rPr>
            </w:pPr>
          </w:p>
        </w:tc>
      </w:tr>
      <w:tr w:rsidR="00D4707D" w14:paraId="5C5F04E0" w14:textId="77777777">
        <w:tc>
          <w:tcPr>
            <w:tcW w:w="1127" w:type="dxa"/>
            <w:vMerge w:val="restart"/>
          </w:tcPr>
          <w:p w14:paraId="656A1904"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Export</w:t>
            </w:r>
          </w:p>
        </w:tc>
        <w:tc>
          <w:tcPr>
            <w:tcW w:w="1127" w:type="dxa"/>
          </w:tcPr>
          <w:p w14:paraId="324EA631" w14:textId="77777777" w:rsidR="00D4707D" w:rsidRDefault="00000000">
            <w:pPr>
              <w:widowControl w:val="0"/>
              <w:spacing w:after="0" w:line="240" w:lineRule="auto"/>
              <w:rPr>
                <w:color w:val="000000"/>
              </w:rPr>
            </w:pPr>
            <w:r>
              <w:rPr>
                <w:rFonts w:ascii="Trebuchet MS" w:hAnsi="Trebuchet MS"/>
                <w:color w:val="000000"/>
                <w:lang w:val="ro-RO"/>
              </w:rPr>
              <w:t>Moldova</w:t>
            </w:r>
          </w:p>
        </w:tc>
        <w:tc>
          <w:tcPr>
            <w:tcW w:w="1127" w:type="dxa"/>
          </w:tcPr>
          <w:p w14:paraId="0E4A6352" w14:textId="77777777" w:rsidR="00D4707D" w:rsidRDefault="00000000">
            <w:pPr>
              <w:widowControl w:val="0"/>
              <w:spacing w:after="0" w:line="240" w:lineRule="auto"/>
              <w:rPr>
                <w:color w:val="000000"/>
              </w:rPr>
            </w:pPr>
            <w:r>
              <w:rPr>
                <w:rFonts w:ascii="Trebuchet MS" w:hAnsi="Trebuchet MS"/>
                <w:color w:val="000000"/>
                <w:lang w:val="ro-RO"/>
              </w:rPr>
              <w:t>Gallus gallus reproducție și producție</w:t>
            </w:r>
          </w:p>
        </w:tc>
        <w:tc>
          <w:tcPr>
            <w:tcW w:w="1127" w:type="dxa"/>
          </w:tcPr>
          <w:p w14:paraId="56D0F922" w14:textId="77777777" w:rsidR="00D4707D" w:rsidRDefault="00D4707D">
            <w:pPr>
              <w:widowControl w:val="0"/>
              <w:spacing w:after="0" w:line="240" w:lineRule="auto"/>
              <w:rPr>
                <w:rFonts w:ascii="Trebuchet MS" w:hAnsi="Trebuchet MS"/>
                <w:sz w:val="22"/>
                <w:szCs w:val="22"/>
                <w:lang w:val="ro-RO"/>
              </w:rPr>
            </w:pPr>
          </w:p>
        </w:tc>
        <w:tc>
          <w:tcPr>
            <w:tcW w:w="1127" w:type="dxa"/>
          </w:tcPr>
          <w:p w14:paraId="29F27DF8" w14:textId="77777777" w:rsidR="00D4707D" w:rsidRDefault="00D4707D">
            <w:pPr>
              <w:widowControl w:val="0"/>
              <w:spacing w:after="0" w:line="240" w:lineRule="auto"/>
              <w:rPr>
                <w:rFonts w:ascii="Trebuchet MS" w:hAnsi="Trebuchet MS"/>
                <w:sz w:val="22"/>
                <w:szCs w:val="22"/>
                <w:lang w:val="ro-RO"/>
              </w:rPr>
            </w:pPr>
          </w:p>
        </w:tc>
        <w:tc>
          <w:tcPr>
            <w:tcW w:w="1127" w:type="dxa"/>
          </w:tcPr>
          <w:p w14:paraId="56D76D28" w14:textId="77777777" w:rsidR="00D4707D" w:rsidRDefault="00D4707D">
            <w:pPr>
              <w:widowControl w:val="0"/>
              <w:spacing w:after="0" w:line="240" w:lineRule="auto"/>
              <w:rPr>
                <w:rFonts w:ascii="Trebuchet MS" w:hAnsi="Trebuchet MS"/>
                <w:sz w:val="22"/>
                <w:szCs w:val="22"/>
                <w:lang w:val="ro-RO"/>
              </w:rPr>
            </w:pPr>
          </w:p>
        </w:tc>
        <w:tc>
          <w:tcPr>
            <w:tcW w:w="1127" w:type="dxa"/>
          </w:tcPr>
          <w:p w14:paraId="21837E1C" w14:textId="77777777" w:rsidR="00D4707D" w:rsidRDefault="00000000">
            <w:pPr>
              <w:widowControl w:val="0"/>
              <w:spacing w:after="0" w:line="240" w:lineRule="auto"/>
              <w:rPr>
                <w:color w:val="000000"/>
              </w:rPr>
            </w:pPr>
            <w:r>
              <w:rPr>
                <w:rFonts w:ascii="Trebuchet MS" w:hAnsi="Trebuchet MS"/>
                <w:color w:val="000000"/>
                <w:lang w:val="ro-RO"/>
              </w:rPr>
              <w:t>282000</w:t>
            </w:r>
            <w:r>
              <w:rPr>
                <w:rFonts w:ascii="Arial" w:hAnsi="Arial" w:cs="Arial"/>
                <w:color w:val="000000"/>
                <w:rtl/>
                <w:lang w:val="ro-RO"/>
              </w:rPr>
              <w:t>٭</w:t>
            </w:r>
          </w:p>
        </w:tc>
        <w:tc>
          <w:tcPr>
            <w:tcW w:w="1126" w:type="dxa"/>
          </w:tcPr>
          <w:p w14:paraId="4C89C533" w14:textId="77777777" w:rsidR="00D4707D" w:rsidRDefault="00000000">
            <w:pPr>
              <w:widowControl w:val="0"/>
              <w:spacing w:after="0" w:line="240" w:lineRule="auto"/>
              <w:rPr>
                <w:color w:val="000000"/>
              </w:rPr>
            </w:pPr>
            <w:r>
              <w:rPr>
                <w:rFonts w:ascii="Trebuchet MS" w:hAnsi="Trebuchet MS"/>
                <w:color w:val="000000"/>
                <w:lang w:val="ro-RO"/>
              </w:rPr>
              <w:t>219200</w:t>
            </w:r>
            <w:r>
              <w:rPr>
                <w:rFonts w:ascii="Arial" w:hAnsi="Arial" w:cs="Arial"/>
                <w:color w:val="000000"/>
                <w:rtl/>
                <w:lang w:val="ro-RO"/>
              </w:rPr>
              <w:t>٭</w:t>
            </w:r>
          </w:p>
        </w:tc>
      </w:tr>
      <w:tr w:rsidR="00D4707D" w14:paraId="3AFEEA05" w14:textId="77777777">
        <w:tc>
          <w:tcPr>
            <w:tcW w:w="1127" w:type="dxa"/>
            <w:vMerge/>
          </w:tcPr>
          <w:p w14:paraId="444AECED" w14:textId="77777777" w:rsidR="00D4707D" w:rsidRDefault="00D4707D">
            <w:pPr>
              <w:widowControl w:val="0"/>
              <w:spacing w:after="0" w:line="240" w:lineRule="auto"/>
              <w:rPr>
                <w:rFonts w:ascii="Trebuchet MS" w:hAnsi="Trebuchet MS"/>
                <w:sz w:val="22"/>
                <w:szCs w:val="22"/>
                <w:lang w:val="ro-RO"/>
              </w:rPr>
            </w:pPr>
          </w:p>
        </w:tc>
        <w:tc>
          <w:tcPr>
            <w:tcW w:w="1127" w:type="dxa"/>
          </w:tcPr>
          <w:p w14:paraId="09701AFD" w14:textId="77777777" w:rsidR="00D4707D" w:rsidRDefault="00D4707D">
            <w:pPr>
              <w:widowControl w:val="0"/>
              <w:spacing w:after="0" w:line="240" w:lineRule="auto"/>
              <w:rPr>
                <w:rFonts w:ascii="Trebuchet MS" w:hAnsi="Trebuchet MS"/>
                <w:color w:val="000000"/>
                <w:lang w:val="ro-RO"/>
              </w:rPr>
            </w:pPr>
          </w:p>
        </w:tc>
        <w:tc>
          <w:tcPr>
            <w:tcW w:w="1127" w:type="dxa"/>
          </w:tcPr>
          <w:p w14:paraId="2CC81C0D" w14:textId="77777777" w:rsidR="00D4707D" w:rsidRDefault="00000000">
            <w:pPr>
              <w:widowControl w:val="0"/>
              <w:spacing w:after="0" w:line="240" w:lineRule="auto"/>
              <w:rPr>
                <w:color w:val="000000"/>
              </w:rPr>
            </w:pPr>
            <w:r>
              <w:rPr>
                <w:rFonts w:ascii="Trebuchet MS" w:hAnsi="Trebuchet MS"/>
                <w:color w:val="000000"/>
                <w:lang w:val="ro-RO"/>
              </w:rPr>
              <w:t>Gallus gallus reproducție și sacrificare</w:t>
            </w:r>
          </w:p>
        </w:tc>
        <w:tc>
          <w:tcPr>
            <w:tcW w:w="1127" w:type="dxa"/>
          </w:tcPr>
          <w:p w14:paraId="13E8E4C9" w14:textId="77777777" w:rsidR="00D4707D" w:rsidRDefault="00D4707D">
            <w:pPr>
              <w:widowControl w:val="0"/>
              <w:spacing w:after="0" w:line="240" w:lineRule="auto"/>
              <w:rPr>
                <w:rFonts w:ascii="Trebuchet MS" w:hAnsi="Trebuchet MS"/>
                <w:sz w:val="22"/>
                <w:szCs w:val="22"/>
                <w:lang w:val="ro-RO"/>
              </w:rPr>
            </w:pPr>
          </w:p>
        </w:tc>
        <w:tc>
          <w:tcPr>
            <w:tcW w:w="1127" w:type="dxa"/>
          </w:tcPr>
          <w:p w14:paraId="689DA020" w14:textId="77777777" w:rsidR="00D4707D" w:rsidRDefault="00D4707D">
            <w:pPr>
              <w:widowControl w:val="0"/>
              <w:spacing w:after="0" w:line="240" w:lineRule="auto"/>
              <w:rPr>
                <w:rFonts w:ascii="Trebuchet MS" w:hAnsi="Trebuchet MS"/>
                <w:sz w:val="22"/>
                <w:szCs w:val="22"/>
                <w:lang w:val="ro-RO"/>
              </w:rPr>
            </w:pPr>
          </w:p>
        </w:tc>
        <w:tc>
          <w:tcPr>
            <w:tcW w:w="1127" w:type="dxa"/>
          </w:tcPr>
          <w:p w14:paraId="0214D2CE" w14:textId="77777777" w:rsidR="00D4707D" w:rsidRDefault="00000000">
            <w:pPr>
              <w:widowControl w:val="0"/>
              <w:spacing w:after="0" w:line="240" w:lineRule="auto"/>
              <w:rPr>
                <w:color w:val="000000"/>
              </w:rPr>
            </w:pPr>
            <w:r>
              <w:rPr>
                <w:color w:val="000000"/>
              </w:rPr>
              <w:t>1752</w:t>
            </w:r>
            <w:r>
              <w:rPr>
                <w:rFonts w:ascii="Times New Roman" w:hAnsi="Times New Roman" w:cs="Times New Roman"/>
                <w:color w:val="000000"/>
                <w:rtl/>
              </w:rPr>
              <w:t>٭</w:t>
            </w:r>
          </w:p>
        </w:tc>
        <w:tc>
          <w:tcPr>
            <w:tcW w:w="1127" w:type="dxa"/>
          </w:tcPr>
          <w:p w14:paraId="73E7E0E1" w14:textId="77777777" w:rsidR="00D4707D" w:rsidRDefault="00D4707D">
            <w:pPr>
              <w:widowControl w:val="0"/>
              <w:spacing w:after="0" w:line="240" w:lineRule="auto"/>
              <w:rPr>
                <w:rFonts w:ascii="Trebuchet MS" w:hAnsi="Trebuchet MS"/>
                <w:sz w:val="22"/>
                <w:szCs w:val="22"/>
                <w:lang w:val="ro-RO"/>
              </w:rPr>
            </w:pPr>
          </w:p>
        </w:tc>
        <w:tc>
          <w:tcPr>
            <w:tcW w:w="1126" w:type="dxa"/>
          </w:tcPr>
          <w:p w14:paraId="21AB12DA" w14:textId="77777777" w:rsidR="00D4707D" w:rsidRDefault="00D4707D">
            <w:pPr>
              <w:widowControl w:val="0"/>
              <w:spacing w:after="0" w:line="240" w:lineRule="auto"/>
              <w:rPr>
                <w:rFonts w:ascii="Trebuchet MS" w:hAnsi="Trebuchet MS"/>
                <w:sz w:val="22"/>
                <w:szCs w:val="22"/>
                <w:lang w:val="ro-RO"/>
              </w:rPr>
            </w:pPr>
          </w:p>
        </w:tc>
      </w:tr>
    </w:tbl>
    <w:p w14:paraId="60649DD4" w14:textId="77777777" w:rsidR="00D4707D" w:rsidRDefault="00000000">
      <w:pPr>
        <w:rPr>
          <w:rFonts w:ascii="Trebuchet MS" w:hAnsi="Trebuchet MS"/>
          <w:sz w:val="22"/>
          <w:szCs w:val="22"/>
        </w:rPr>
      </w:pPr>
      <w:r>
        <w:rPr>
          <w:rFonts w:ascii="Trebuchet MS" w:hAnsi="Trebuchet MS"/>
          <w:sz w:val="22"/>
          <w:szCs w:val="22"/>
          <w:lang w:val="ro-RO"/>
        </w:rPr>
        <w:t xml:space="preserve"> </w:t>
      </w:r>
      <w:r w:rsidRPr="00946F13">
        <w:rPr>
          <w:rFonts w:ascii="Trebuchet MS" w:hAnsi="Trebuchet MS"/>
          <w:sz w:val="22"/>
          <w:szCs w:val="22"/>
          <w:highlight w:val="yellow"/>
          <w:lang w:val="ro-RO"/>
        </w:rPr>
        <w:t xml:space="preserve">(purpose- reproduction, slaughtering, research) </w:t>
      </w:r>
      <w:r w:rsidRPr="00946F13">
        <w:rPr>
          <w:rFonts w:ascii="Trebuchet MS" w:hAnsi="Trebuchet MS" w:cs="Trebuchet MS"/>
          <w:color w:val="000000"/>
          <w:sz w:val="22"/>
          <w:szCs w:val="22"/>
          <w:highlight w:val="yellow"/>
          <w:rtl/>
          <w:lang w:val="ro-RO"/>
        </w:rPr>
        <w:t>٭</w:t>
      </w:r>
      <w:r w:rsidRPr="00946F13">
        <w:rPr>
          <w:rFonts w:ascii="Trebuchet MS" w:hAnsi="Trebuchet MS" w:cs="Trebuchet MS"/>
          <w:color w:val="000000"/>
          <w:sz w:val="22"/>
          <w:szCs w:val="22"/>
          <w:highlight w:val="yellow"/>
          <w:lang w:val="ro-RO"/>
        </w:rPr>
        <w:t>TRACES NT EXPORT</w:t>
      </w:r>
    </w:p>
    <w:p w14:paraId="0F07A9F5" w14:textId="77777777" w:rsidR="00D4707D" w:rsidRDefault="00D4707D">
      <w:pPr>
        <w:rPr>
          <w:rFonts w:ascii="Trebuchet MS" w:hAnsi="Trebuchet MS"/>
          <w:sz w:val="22"/>
          <w:szCs w:val="22"/>
          <w:lang w:val="ro-RO"/>
        </w:rPr>
      </w:pPr>
    </w:p>
    <w:p w14:paraId="340FCA9C" w14:textId="77777777" w:rsidR="00D4707D" w:rsidRDefault="00000000">
      <w:pPr>
        <w:rPr>
          <w:rFonts w:ascii="Trebuchet MS" w:hAnsi="Trebuchet MS"/>
          <w:sz w:val="22"/>
          <w:szCs w:val="22"/>
        </w:rPr>
      </w:pPr>
      <w:r>
        <w:rPr>
          <w:rFonts w:ascii="Trebuchet MS" w:hAnsi="Trebuchet MS" w:cs="Segoe UI Symbol"/>
          <w:b/>
          <w:bCs/>
          <w:sz w:val="22"/>
          <w:szCs w:val="22"/>
          <w:lang w:val="ro-RO"/>
        </w:rPr>
        <w:t xml:space="preserve"> </w:t>
      </w:r>
      <w:r w:rsidRPr="00946F13">
        <w:rPr>
          <w:rFonts w:ascii="Segoe UI Symbol" w:hAnsi="Segoe UI Symbol" w:cs="Segoe UI Symbol"/>
          <w:b/>
          <w:bCs/>
          <w:sz w:val="22"/>
          <w:szCs w:val="22"/>
          <w:highlight w:val="yellow"/>
          <w:lang w:val="ro-RO"/>
        </w:rPr>
        <w:t>❍</w:t>
      </w:r>
      <w:r w:rsidRPr="00946F13">
        <w:rPr>
          <w:rFonts w:ascii="Trebuchet MS" w:hAnsi="Trebuchet MS" w:cs="Segoe UI Symbol"/>
          <w:b/>
          <w:bCs/>
          <w:sz w:val="22"/>
          <w:szCs w:val="22"/>
          <w:highlight w:val="yellow"/>
          <w:lang w:val="ro-RO"/>
        </w:rPr>
        <w:t xml:space="preserve"> </w:t>
      </w:r>
      <w:r w:rsidRPr="00946F13">
        <w:rPr>
          <w:rFonts w:ascii="Trebuchet MS" w:hAnsi="Trebuchet MS" w:cs="Segoe UI Symbol"/>
          <w:sz w:val="22"/>
          <w:szCs w:val="22"/>
          <w:highlight w:val="yellow"/>
          <w:lang w:val="ro-RO"/>
        </w:rPr>
        <w:t>Poultry</w:t>
      </w:r>
      <w:r w:rsidRPr="00946F13">
        <w:rPr>
          <w:rFonts w:ascii="Trebuchet MS" w:hAnsi="Trebuchet MS"/>
          <w:b/>
          <w:bCs/>
          <w:sz w:val="22"/>
          <w:szCs w:val="22"/>
          <w:highlight w:val="yellow"/>
          <w:lang w:val="ro-RO"/>
        </w:rPr>
        <w:t xml:space="preserve"> </w:t>
      </w:r>
      <w:r w:rsidRPr="00946F13">
        <w:rPr>
          <w:rFonts w:ascii="Trebuchet MS" w:hAnsi="Trebuchet MS"/>
          <w:sz w:val="22"/>
          <w:szCs w:val="22"/>
          <w:highlight w:val="yellow"/>
          <w:lang w:val="ro-RO"/>
        </w:rPr>
        <w:t>Import</w:t>
      </w:r>
      <w:r>
        <w:rPr>
          <w:rFonts w:ascii="Trebuchet MS" w:hAnsi="Trebuchet MS"/>
          <w:sz w:val="22"/>
          <w:szCs w:val="22"/>
          <w:lang w:val="ro-RO"/>
        </w:rPr>
        <w:t xml:space="preserve"> </w:t>
      </w:r>
    </w:p>
    <w:tbl>
      <w:tblPr>
        <w:tblStyle w:val="af6"/>
        <w:tblW w:w="9016" w:type="dxa"/>
        <w:tblInd w:w="113" w:type="dxa"/>
        <w:tblLayout w:type="fixed"/>
        <w:tblLook w:val="04A0" w:firstRow="1" w:lastRow="0" w:firstColumn="1" w:lastColumn="0" w:noHBand="0" w:noVBand="1"/>
      </w:tblPr>
      <w:tblGrid>
        <w:gridCol w:w="1002"/>
        <w:gridCol w:w="999"/>
        <w:gridCol w:w="1005"/>
        <w:gridCol w:w="1001"/>
        <w:gridCol w:w="1003"/>
        <w:gridCol w:w="1001"/>
        <w:gridCol w:w="1001"/>
        <w:gridCol w:w="1006"/>
        <w:gridCol w:w="998"/>
      </w:tblGrid>
      <w:tr w:rsidR="00D4707D" w14:paraId="28947138" w14:textId="77777777">
        <w:tc>
          <w:tcPr>
            <w:tcW w:w="1001" w:type="dxa"/>
            <w:vMerge w:val="restart"/>
          </w:tcPr>
          <w:p w14:paraId="5CDC9BC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Country</w:t>
            </w:r>
          </w:p>
        </w:tc>
        <w:tc>
          <w:tcPr>
            <w:tcW w:w="2004" w:type="dxa"/>
            <w:gridSpan w:val="2"/>
          </w:tcPr>
          <w:p w14:paraId="1650608F"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2020</w:t>
            </w:r>
          </w:p>
        </w:tc>
        <w:tc>
          <w:tcPr>
            <w:tcW w:w="2004" w:type="dxa"/>
            <w:gridSpan w:val="2"/>
          </w:tcPr>
          <w:p w14:paraId="249503D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2021</w:t>
            </w:r>
          </w:p>
        </w:tc>
        <w:tc>
          <w:tcPr>
            <w:tcW w:w="2002" w:type="dxa"/>
            <w:gridSpan w:val="2"/>
          </w:tcPr>
          <w:p w14:paraId="03C0802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2022</w:t>
            </w:r>
          </w:p>
        </w:tc>
        <w:tc>
          <w:tcPr>
            <w:tcW w:w="2004" w:type="dxa"/>
            <w:gridSpan w:val="2"/>
          </w:tcPr>
          <w:p w14:paraId="0B0060F6"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 xml:space="preserve">        2023</w:t>
            </w:r>
          </w:p>
        </w:tc>
      </w:tr>
      <w:tr w:rsidR="00D4707D" w14:paraId="14E35877" w14:textId="77777777">
        <w:tc>
          <w:tcPr>
            <w:tcW w:w="1001" w:type="dxa"/>
            <w:vMerge/>
          </w:tcPr>
          <w:p w14:paraId="61C83F7E" w14:textId="77777777" w:rsidR="00D4707D" w:rsidRPr="00946F13" w:rsidRDefault="00D4707D">
            <w:pPr>
              <w:widowControl w:val="0"/>
              <w:spacing w:after="0" w:line="240" w:lineRule="auto"/>
              <w:rPr>
                <w:rFonts w:ascii="Trebuchet MS" w:hAnsi="Trebuchet MS"/>
                <w:sz w:val="22"/>
                <w:szCs w:val="22"/>
                <w:highlight w:val="yellow"/>
                <w:lang w:val="ro-RO"/>
              </w:rPr>
            </w:pPr>
          </w:p>
        </w:tc>
        <w:tc>
          <w:tcPr>
            <w:tcW w:w="999" w:type="dxa"/>
          </w:tcPr>
          <w:p w14:paraId="5A38AFEB"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Import</w:t>
            </w:r>
          </w:p>
        </w:tc>
        <w:tc>
          <w:tcPr>
            <w:tcW w:w="1005" w:type="dxa"/>
          </w:tcPr>
          <w:p w14:paraId="4BC1C0D5"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lang w:val="ro-RO"/>
              </w:rPr>
              <w:t>Export</w:t>
            </w:r>
          </w:p>
        </w:tc>
        <w:tc>
          <w:tcPr>
            <w:tcW w:w="1001" w:type="dxa"/>
          </w:tcPr>
          <w:p w14:paraId="630F8BE2"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Import</w:t>
            </w:r>
          </w:p>
        </w:tc>
        <w:tc>
          <w:tcPr>
            <w:tcW w:w="1003" w:type="dxa"/>
          </w:tcPr>
          <w:p w14:paraId="66765B81"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Export</w:t>
            </w:r>
          </w:p>
        </w:tc>
        <w:tc>
          <w:tcPr>
            <w:tcW w:w="1001" w:type="dxa"/>
          </w:tcPr>
          <w:p w14:paraId="65A14E1C"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Import</w:t>
            </w:r>
          </w:p>
        </w:tc>
        <w:tc>
          <w:tcPr>
            <w:tcW w:w="1001" w:type="dxa"/>
          </w:tcPr>
          <w:p w14:paraId="783E77BD"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Export</w:t>
            </w:r>
          </w:p>
        </w:tc>
        <w:tc>
          <w:tcPr>
            <w:tcW w:w="1006" w:type="dxa"/>
          </w:tcPr>
          <w:p w14:paraId="0F847943"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Import</w:t>
            </w:r>
          </w:p>
        </w:tc>
        <w:tc>
          <w:tcPr>
            <w:tcW w:w="998" w:type="dxa"/>
          </w:tcPr>
          <w:p w14:paraId="682CAC85" w14:textId="77777777" w:rsidR="00D4707D" w:rsidRPr="00946F13" w:rsidRDefault="00000000">
            <w:pPr>
              <w:widowControl w:val="0"/>
              <w:spacing w:after="0" w:line="240" w:lineRule="auto"/>
              <w:rPr>
                <w:rFonts w:ascii="Trebuchet MS" w:hAnsi="Trebuchet MS"/>
                <w:sz w:val="22"/>
                <w:szCs w:val="22"/>
                <w:highlight w:val="yellow"/>
              </w:rPr>
            </w:pPr>
            <w:r w:rsidRPr="00946F13">
              <w:rPr>
                <w:rFonts w:ascii="Trebuchet MS" w:eastAsia="Aptos" w:hAnsi="Trebuchet MS"/>
                <w:sz w:val="22"/>
                <w:szCs w:val="22"/>
                <w:highlight w:val="yellow"/>
              </w:rPr>
              <w:t>Export</w:t>
            </w:r>
          </w:p>
        </w:tc>
      </w:tr>
      <w:tr w:rsidR="00D4707D" w14:paraId="569DB754" w14:textId="77777777">
        <w:tc>
          <w:tcPr>
            <w:tcW w:w="1001" w:type="dxa"/>
          </w:tcPr>
          <w:p w14:paraId="70C58127" w14:textId="77777777" w:rsidR="00D4707D" w:rsidRDefault="00000000">
            <w:pPr>
              <w:widowControl w:val="0"/>
              <w:spacing w:after="0" w:line="240" w:lineRule="auto"/>
              <w:rPr>
                <w:rFonts w:ascii="Trebuchet MS" w:hAnsi="Trebuchet MS"/>
                <w:sz w:val="22"/>
                <w:szCs w:val="22"/>
              </w:rPr>
            </w:pPr>
            <w:r>
              <w:rPr>
                <w:rFonts w:ascii="Trebuchet MS" w:eastAsia="Aptos" w:hAnsi="Trebuchet MS"/>
                <w:sz w:val="22"/>
                <w:szCs w:val="22"/>
                <w:lang w:val="ro-RO"/>
              </w:rPr>
              <w:t>SM UE</w:t>
            </w:r>
          </w:p>
        </w:tc>
        <w:tc>
          <w:tcPr>
            <w:tcW w:w="8014" w:type="dxa"/>
            <w:gridSpan w:val="8"/>
          </w:tcPr>
          <w:p w14:paraId="63F8B0A6" w14:textId="77777777" w:rsidR="00D4707D" w:rsidRDefault="00000000">
            <w:pPr>
              <w:widowControl w:val="0"/>
              <w:spacing w:after="0" w:line="240" w:lineRule="auto"/>
              <w:rPr>
                <w:rFonts w:ascii="Trebuchet MS" w:hAnsi="Trebuchet MS"/>
                <w:sz w:val="22"/>
                <w:szCs w:val="22"/>
                <w:lang w:val="ro-RO"/>
              </w:rPr>
            </w:pPr>
            <w:r>
              <w:rPr>
                <w:rFonts w:ascii="Trebuchet MS" w:eastAsia="Aptos" w:hAnsi="Trebuchet MS"/>
                <w:sz w:val="22"/>
                <w:szCs w:val="22"/>
                <w:lang w:val="ro-RO"/>
              </w:rPr>
              <w:t>Not notified/certified in TRACES NT</w:t>
            </w:r>
          </w:p>
        </w:tc>
      </w:tr>
      <w:tr w:rsidR="00D4707D" w14:paraId="43241104" w14:textId="77777777">
        <w:tc>
          <w:tcPr>
            <w:tcW w:w="1001" w:type="dxa"/>
          </w:tcPr>
          <w:p w14:paraId="7B8F0859" w14:textId="77777777" w:rsidR="00D4707D" w:rsidRDefault="00000000">
            <w:pPr>
              <w:widowControl w:val="0"/>
              <w:spacing w:after="0" w:line="240" w:lineRule="auto"/>
              <w:rPr>
                <w:rFonts w:ascii="Trebuchet MS" w:hAnsi="Trebuchet MS"/>
                <w:sz w:val="22"/>
                <w:szCs w:val="22"/>
              </w:rPr>
            </w:pPr>
            <w:r>
              <w:rPr>
                <w:rFonts w:ascii="Trebuchet MS" w:eastAsia="Aptos" w:hAnsi="Trebuchet MS"/>
                <w:sz w:val="22"/>
                <w:szCs w:val="22"/>
                <w:lang w:val="ro-RO"/>
              </w:rPr>
              <w:t>Others</w:t>
            </w:r>
          </w:p>
        </w:tc>
        <w:tc>
          <w:tcPr>
            <w:tcW w:w="999" w:type="dxa"/>
          </w:tcPr>
          <w:p w14:paraId="394041AF" w14:textId="77777777" w:rsidR="00D4707D" w:rsidRDefault="00000000">
            <w:pPr>
              <w:widowControl w:val="0"/>
              <w:spacing w:after="0" w:line="240" w:lineRule="auto"/>
              <w:rPr>
                <w:color w:val="000000"/>
              </w:rPr>
            </w:pPr>
            <w:r>
              <w:rPr>
                <w:rFonts w:ascii="Trebuchet MS" w:hAnsi="Trebuchet MS"/>
                <w:color w:val="000000"/>
                <w:lang w:val="ro-RO"/>
              </w:rPr>
              <w:t>1868</w:t>
            </w:r>
          </w:p>
        </w:tc>
        <w:tc>
          <w:tcPr>
            <w:tcW w:w="1005" w:type="dxa"/>
          </w:tcPr>
          <w:p w14:paraId="71249A15"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24380AB9" w14:textId="77777777" w:rsidR="00D4707D" w:rsidRDefault="00000000">
            <w:pPr>
              <w:widowControl w:val="0"/>
              <w:spacing w:after="0" w:line="240" w:lineRule="auto"/>
              <w:rPr>
                <w:color w:val="000000"/>
              </w:rPr>
            </w:pPr>
            <w:r>
              <w:rPr>
                <w:rFonts w:ascii="Trebuchet MS" w:hAnsi="Trebuchet MS"/>
                <w:color w:val="000000"/>
                <w:lang w:val="ro-RO"/>
              </w:rPr>
              <w:t>2614</w:t>
            </w:r>
          </w:p>
        </w:tc>
        <w:tc>
          <w:tcPr>
            <w:tcW w:w="1003" w:type="dxa"/>
          </w:tcPr>
          <w:p w14:paraId="15000EB0"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3E40213F" w14:textId="77777777" w:rsidR="00D4707D" w:rsidRDefault="00000000">
            <w:pPr>
              <w:widowControl w:val="0"/>
              <w:spacing w:after="0" w:line="240" w:lineRule="auto"/>
              <w:rPr>
                <w:color w:val="000000"/>
              </w:rPr>
            </w:pPr>
            <w:r>
              <w:rPr>
                <w:rFonts w:ascii="Trebuchet MS" w:hAnsi="Trebuchet MS"/>
                <w:color w:val="000000"/>
                <w:lang w:val="ro-RO"/>
              </w:rPr>
              <w:t>3729</w:t>
            </w:r>
          </w:p>
        </w:tc>
        <w:tc>
          <w:tcPr>
            <w:tcW w:w="1001" w:type="dxa"/>
          </w:tcPr>
          <w:p w14:paraId="3D484747"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6" w:type="dxa"/>
          </w:tcPr>
          <w:p w14:paraId="18E33D05" w14:textId="77777777" w:rsidR="00D4707D" w:rsidRDefault="00000000">
            <w:pPr>
              <w:widowControl w:val="0"/>
              <w:spacing w:after="0" w:line="240" w:lineRule="auto"/>
              <w:rPr>
                <w:color w:val="000000"/>
              </w:rPr>
            </w:pPr>
            <w:r>
              <w:rPr>
                <w:rFonts w:ascii="Trebuchet MS" w:hAnsi="Trebuchet MS"/>
                <w:color w:val="000000"/>
                <w:lang w:val="ro-RO"/>
              </w:rPr>
              <w:t>6755</w:t>
            </w:r>
          </w:p>
        </w:tc>
        <w:tc>
          <w:tcPr>
            <w:tcW w:w="998" w:type="dxa"/>
          </w:tcPr>
          <w:p w14:paraId="60A8B491" w14:textId="77777777" w:rsidR="00D4707D" w:rsidRDefault="00D4707D">
            <w:pPr>
              <w:widowControl w:val="0"/>
              <w:spacing w:after="0" w:line="240" w:lineRule="auto"/>
              <w:rPr>
                <w:rFonts w:ascii="Trebuchet MS" w:hAnsi="Trebuchet MS"/>
                <w:sz w:val="22"/>
                <w:szCs w:val="22"/>
                <w:lang w:val="ro-RO"/>
              </w:rPr>
            </w:pPr>
          </w:p>
        </w:tc>
      </w:tr>
      <w:tr w:rsidR="00D4707D" w14:paraId="4BBB390C" w14:textId="77777777">
        <w:tc>
          <w:tcPr>
            <w:tcW w:w="1001" w:type="dxa"/>
          </w:tcPr>
          <w:p w14:paraId="59ADA756" w14:textId="77777777" w:rsidR="00D4707D" w:rsidRDefault="00000000">
            <w:pPr>
              <w:widowControl w:val="0"/>
              <w:spacing w:after="0" w:line="240" w:lineRule="auto"/>
              <w:rPr>
                <w:rFonts w:ascii="Trebuchet MS" w:hAnsi="Trebuchet MS"/>
                <w:sz w:val="22"/>
                <w:szCs w:val="22"/>
              </w:rPr>
            </w:pPr>
            <w:r>
              <w:rPr>
                <w:rFonts w:ascii="Trebuchet MS" w:eastAsia="Aptos" w:hAnsi="Trebuchet MS"/>
                <w:sz w:val="22"/>
                <w:szCs w:val="22"/>
                <w:lang w:val="ro-RO"/>
              </w:rPr>
              <w:t>Total</w:t>
            </w:r>
          </w:p>
        </w:tc>
        <w:tc>
          <w:tcPr>
            <w:tcW w:w="999" w:type="dxa"/>
          </w:tcPr>
          <w:p w14:paraId="75F962C2" w14:textId="77777777" w:rsidR="00D4707D" w:rsidRDefault="00000000">
            <w:pPr>
              <w:widowControl w:val="0"/>
              <w:spacing w:after="0" w:line="240" w:lineRule="auto"/>
              <w:rPr>
                <w:color w:val="000000"/>
              </w:rPr>
            </w:pPr>
            <w:r>
              <w:rPr>
                <w:rFonts w:ascii="Trebuchet MS" w:hAnsi="Trebuchet MS"/>
                <w:color w:val="000000"/>
                <w:lang w:val="ro-RO"/>
              </w:rPr>
              <w:t>1868</w:t>
            </w:r>
          </w:p>
        </w:tc>
        <w:tc>
          <w:tcPr>
            <w:tcW w:w="1005" w:type="dxa"/>
          </w:tcPr>
          <w:p w14:paraId="7B4EA87B"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13A26834" w14:textId="77777777" w:rsidR="00D4707D" w:rsidRDefault="00000000">
            <w:pPr>
              <w:widowControl w:val="0"/>
              <w:spacing w:after="0" w:line="240" w:lineRule="auto"/>
              <w:rPr>
                <w:color w:val="000000"/>
              </w:rPr>
            </w:pPr>
            <w:r>
              <w:rPr>
                <w:rFonts w:ascii="Trebuchet MS" w:hAnsi="Trebuchet MS"/>
                <w:color w:val="000000"/>
                <w:lang w:val="ro-RO"/>
              </w:rPr>
              <w:t>2614</w:t>
            </w:r>
          </w:p>
        </w:tc>
        <w:tc>
          <w:tcPr>
            <w:tcW w:w="1003" w:type="dxa"/>
          </w:tcPr>
          <w:p w14:paraId="58844D8F"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1" w:type="dxa"/>
          </w:tcPr>
          <w:p w14:paraId="66A04967" w14:textId="77777777" w:rsidR="00D4707D" w:rsidRDefault="00000000">
            <w:pPr>
              <w:widowControl w:val="0"/>
              <w:spacing w:after="0" w:line="240" w:lineRule="auto"/>
              <w:rPr>
                <w:color w:val="000000"/>
              </w:rPr>
            </w:pPr>
            <w:r>
              <w:rPr>
                <w:rFonts w:ascii="Trebuchet MS" w:hAnsi="Trebuchet MS"/>
                <w:color w:val="000000"/>
                <w:lang w:val="ro-RO"/>
              </w:rPr>
              <w:t>3729</w:t>
            </w:r>
          </w:p>
        </w:tc>
        <w:tc>
          <w:tcPr>
            <w:tcW w:w="1001" w:type="dxa"/>
          </w:tcPr>
          <w:p w14:paraId="2E2CE82F" w14:textId="77777777" w:rsidR="00D4707D" w:rsidRDefault="00000000">
            <w:pPr>
              <w:widowControl w:val="0"/>
              <w:spacing w:after="0" w:line="240" w:lineRule="auto"/>
              <w:rPr>
                <w:color w:val="000000"/>
              </w:rPr>
            </w:pPr>
            <w:r>
              <w:rPr>
                <w:rFonts w:ascii="Trebuchet MS" w:hAnsi="Trebuchet MS"/>
                <w:color w:val="000000"/>
                <w:lang w:val="ro-RO"/>
              </w:rPr>
              <w:t>-</w:t>
            </w:r>
          </w:p>
        </w:tc>
        <w:tc>
          <w:tcPr>
            <w:tcW w:w="1006" w:type="dxa"/>
          </w:tcPr>
          <w:p w14:paraId="0BD41EE8" w14:textId="77777777" w:rsidR="00D4707D" w:rsidRDefault="00000000">
            <w:pPr>
              <w:widowControl w:val="0"/>
              <w:spacing w:after="0" w:line="240" w:lineRule="auto"/>
              <w:rPr>
                <w:color w:val="000000"/>
              </w:rPr>
            </w:pPr>
            <w:r>
              <w:rPr>
                <w:rFonts w:ascii="Trebuchet MS" w:hAnsi="Trebuchet MS"/>
                <w:color w:val="000000"/>
                <w:lang w:val="ro-RO"/>
              </w:rPr>
              <w:t>6755</w:t>
            </w:r>
          </w:p>
        </w:tc>
        <w:tc>
          <w:tcPr>
            <w:tcW w:w="998" w:type="dxa"/>
          </w:tcPr>
          <w:p w14:paraId="63B256DD" w14:textId="77777777" w:rsidR="00D4707D" w:rsidRDefault="00D4707D">
            <w:pPr>
              <w:widowControl w:val="0"/>
              <w:spacing w:after="0" w:line="240" w:lineRule="auto"/>
              <w:rPr>
                <w:rFonts w:ascii="Trebuchet MS" w:hAnsi="Trebuchet MS"/>
                <w:sz w:val="22"/>
                <w:szCs w:val="22"/>
                <w:lang w:val="ro-RO"/>
              </w:rPr>
            </w:pPr>
          </w:p>
        </w:tc>
      </w:tr>
    </w:tbl>
    <w:p w14:paraId="68885640" w14:textId="77777777" w:rsidR="00D4707D" w:rsidRDefault="00D4707D">
      <w:pPr>
        <w:rPr>
          <w:rFonts w:ascii="Trebuchet MS" w:hAnsi="Trebuchet MS"/>
          <w:color w:val="FF4000"/>
          <w:sz w:val="22"/>
          <w:szCs w:val="22"/>
          <w:lang w:val="ro-RO"/>
        </w:rPr>
      </w:pPr>
    </w:p>
    <w:p w14:paraId="5161CDBC" w14:textId="77777777" w:rsidR="00D4707D" w:rsidRDefault="00000000">
      <w:pPr>
        <w:rPr>
          <w:rFonts w:ascii="Trebuchet MS" w:hAnsi="Trebuchet MS"/>
          <w:color w:val="FF4000"/>
          <w:sz w:val="22"/>
          <w:szCs w:val="22"/>
        </w:rPr>
      </w:pPr>
      <w:r>
        <w:rPr>
          <w:rFonts w:ascii="Trebuchet MS" w:hAnsi="Trebuchet MS" w:cs="Segoe UI Symbol"/>
          <w:b/>
          <w:bCs/>
          <w:color w:val="000000"/>
          <w:sz w:val="22"/>
          <w:szCs w:val="22"/>
          <w:lang w:val="ro-RO"/>
        </w:rPr>
        <w:t xml:space="preserve"> </w:t>
      </w:r>
      <w:r w:rsidRPr="00946F13">
        <w:rPr>
          <w:rFonts w:ascii="Segoe UI Symbol" w:hAnsi="Segoe UI Symbol" w:cs="Segoe UI Symbol"/>
          <w:b/>
          <w:bCs/>
          <w:color w:val="000000"/>
          <w:sz w:val="22"/>
          <w:szCs w:val="22"/>
          <w:highlight w:val="yellow"/>
          <w:lang w:val="ro-RO"/>
        </w:rPr>
        <w:t>❍</w:t>
      </w:r>
      <w:r w:rsidRPr="00946F13">
        <w:rPr>
          <w:rFonts w:ascii="Trebuchet MS" w:hAnsi="Trebuchet MS"/>
          <w:sz w:val="22"/>
          <w:szCs w:val="22"/>
          <w:highlight w:val="yellow"/>
        </w:rPr>
        <w:t xml:space="preserve"> Poultry </w:t>
      </w:r>
      <w:r w:rsidRPr="00946F13">
        <w:rPr>
          <w:rFonts w:ascii="Trebuchet MS" w:hAnsi="Trebuchet MS"/>
          <w:color w:val="000000"/>
          <w:sz w:val="22"/>
          <w:szCs w:val="22"/>
          <w:highlight w:val="yellow"/>
        </w:rPr>
        <w:t>export</w:t>
      </w:r>
    </w:p>
    <w:tbl>
      <w:tblPr>
        <w:tblW w:w="10650" w:type="dxa"/>
        <w:tblInd w:w="-579" w:type="dxa"/>
        <w:tblLayout w:type="fixed"/>
        <w:tblLook w:val="04A0" w:firstRow="1" w:lastRow="0" w:firstColumn="1" w:lastColumn="0" w:noHBand="0" w:noVBand="1"/>
      </w:tblPr>
      <w:tblGrid>
        <w:gridCol w:w="1005"/>
        <w:gridCol w:w="1260"/>
        <w:gridCol w:w="1125"/>
        <w:gridCol w:w="1230"/>
        <w:gridCol w:w="1140"/>
        <w:gridCol w:w="1170"/>
        <w:gridCol w:w="1185"/>
        <w:gridCol w:w="1245"/>
        <w:gridCol w:w="1290"/>
      </w:tblGrid>
      <w:tr w:rsidR="00D4707D" w14:paraId="6BB9D0AA" w14:textId="77777777">
        <w:tc>
          <w:tcPr>
            <w:tcW w:w="1005" w:type="dxa"/>
            <w:vMerge w:val="restart"/>
            <w:tcBorders>
              <w:top w:val="single" w:sz="4" w:space="0" w:color="000000"/>
              <w:left w:val="single" w:sz="4" w:space="0" w:color="000000"/>
              <w:bottom w:val="single" w:sz="4" w:space="0" w:color="000000"/>
              <w:right w:val="single" w:sz="4" w:space="0" w:color="000000"/>
            </w:tcBorders>
          </w:tcPr>
          <w:p w14:paraId="301E8222"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Country</w:t>
            </w:r>
          </w:p>
        </w:tc>
        <w:tc>
          <w:tcPr>
            <w:tcW w:w="2385" w:type="dxa"/>
            <w:gridSpan w:val="2"/>
            <w:tcBorders>
              <w:top w:val="single" w:sz="4" w:space="0" w:color="000000"/>
              <w:left w:val="single" w:sz="4" w:space="0" w:color="000000"/>
              <w:bottom w:val="single" w:sz="4" w:space="0" w:color="000000"/>
              <w:right w:val="single" w:sz="4" w:space="0" w:color="000000"/>
            </w:tcBorders>
          </w:tcPr>
          <w:p w14:paraId="1D732E37"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2020</w:t>
            </w:r>
          </w:p>
        </w:tc>
        <w:tc>
          <w:tcPr>
            <w:tcW w:w="2370" w:type="dxa"/>
            <w:gridSpan w:val="2"/>
            <w:tcBorders>
              <w:top w:val="single" w:sz="4" w:space="0" w:color="000000"/>
              <w:left w:val="single" w:sz="4" w:space="0" w:color="000000"/>
              <w:bottom w:val="single" w:sz="4" w:space="0" w:color="000000"/>
              <w:right w:val="single" w:sz="4" w:space="0" w:color="000000"/>
            </w:tcBorders>
          </w:tcPr>
          <w:p w14:paraId="66C0C1FB"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2021</w:t>
            </w:r>
          </w:p>
        </w:tc>
        <w:tc>
          <w:tcPr>
            <w:tcW w:w="2355" w:type="dxa"/>
            <w:gridSpan w:val="2"/>
            <w:tcBorders>
              <w:top w:val="single" w:sz="4" w:space="0" w:color="000000"/>
              <w:left w:val="single" w:sz="4" w:space="0" w:color="000000"/>
              <w:bottom w:val="single" w:sz="4" w:space="0" w:color="000000"/>
              <w:right w:val="single" w:sz="4" w:space="0" w:color="000000"/>
            </w:tcBorders>
          </w:tcPr>
          <w:p w14:paraId="0BDE9766"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2022</w:t>
            </w:r>
          </w:p>
        </w:tc>
        <w:tc>
          <w:tcPr>
            <w:tcW w:w="2535" w:type="dxa"/>
            <w:gridSpan w:val="2"/>
            <w:tcBorders>
              <w:top w:val="single" w:sz="4" w:space="0" w:color="000000"/>
              <w:left w:val="single" w:sz="4" w:space="0" w:color="000000"/>
              <w:bottom w:val="single" w:sz="4" w:space="0" w:color="000000"/>
              <w:right w:val="single" w:sz="4" w:space="0" w:color="000000"/>
            </w:tcBorders>
          </w:tcPr>
          <w:p w14:paraId="7562D607" w14:textId="77777777" w:rsidR="00D4707D" w:rsidRPr="00946F13" w:rsidRDefault="00000000">
            <w:pPr>
              <w:widowControl w:val="0"/>
              <w:spacing w:beforeAutospacing="1" w:after="142"/>
              <w:jc w:val="center"/>
              <w:rPr>
                <w:rFonts w:ascii="Trebuchet MS" w:hAnsi="Trebuchet MS"/>
                <w:color w:val="000000"/>
                <w:sz w:val="22"/>
                <w:szCs w:val="22"/>
                <w:highlight w:val="yellow"/>
              </w:rPr>
            </w:pPr>
            <w:r w:rsidRPr="00946F13">
              <w:rPr>
                <w:rFonts w:ascii="Trebuchet MS" w:hAnsi="Trebuchet MS"/>
                <w:color w:val="000000"/>
                <w:sz w:val="22"/>
                <w:szCs w:val="22"/>
                <w:highlight w:val="yellow"/>
              </w:rPr>
              <w:t>2023</w:t>
            </w:r>
          </w:p>
        </w:tc>
      </w:tr>
      <w:tr w:rsidR="00D4707D" w14:paraId="4A9FB669" w14:textId="77777777">
        <w:tc>
          <w:tcPr>
            <w:tcW w:w="1005" w:type="dxa"/>
            <w:vMerge/>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vAlign w:val="center"/>
          </w:tcPr>
          <w:p w14:paraId="5286E8FE" w14:textId="77777777" w:rsidR="00D4707D" w:rsidRDefault="00D4707D">
            <w:pPr>
              <w:widowControl w:val="0"/>
              <w:rPr>
                <w:rFonts w:ascii="Trebuchet MS" w:hAnsi="Trebuchet MS"/>
                <w:color w:val="000000"/>
                <w:sz w:val="22"/>
                <w:szCs w:val="22"/>
              </w:rPr>
            </w:pP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1CA52D05"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7BCDD01"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c>
          <w:tcPr>
            <w:tcW w:w="1230" w:type="dxa"/>
            <w:tcBorders>
              <w:top w:val="single" w:sz="4" w:space="0" w:color="000000"/>
              <w:left w:val="single" w:sz="4" w:space="0" w:color="000000"/>
              <w:bottom w:val="single" w:sz="4" w:space="0" w:color="000000"/>
              <w:right w:val="single" w:sz="4" w:space="0" w:color="000000"/>
            </w:tcBorders>
          </w:tcPr>
          <w:p w14:paraId="73772E13"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140" w:type="dxa"/>
            <w:tcBorders>
              <w:top w:val="single" w:sz="4" w:space="0" w:color="000000"/>
              <w:left w:val="single" w:sz="4" w:space="0" w:color="000000"/>
              <w:bottom w:val="single" w:sz="4" w:space="0" w:color="000000"/>
              <w:right w:val="single" w:sz="4" w:space="0" w:color="000000"/>
            </w:tcBorders>
          </w:tcPr>
          <w:p w14:paraId="3E2F9061"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c>
          <w:tcPr>
            <w:tcW w:w="1170" w:type="dxa"/>
            <w:tcBorders>
              <w:top w:val="single" w:sz="4" w:space="0" w:color="000000"/>
              <w:left w:val="single" w:sz="4" w:space="0" w:color="000000"/>
              <w:bottom w:val="single" w:sz="4" w:space="0" w:color="000000"/>
              <w:right w:val="single" w:sz="4" w:space="0" w:color="000000"/>
            </w:tcBorders>
          </w:tcPr>
          <w:p w14:paraId="41C2AE48"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185" w:type="dxa"/>
            <w:tcBorders>
              <w:top w:val="single" w:sz="4" w:space="0" w:color="000000"/>
              <w:left w:val="single" w:sz="4" w:space="0" w:color="000000"/>
              <w:bottom w:val="single" w:sz="4" w:space="0" w:color="000000"/>
              <w:right w:val="single" w:sz="4" w:space="0" w:color="000000"/>
            </w:tcBorders>
          </w:tcPr>
          <w:p w14:paraId="64A4E036"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c>
          <w:tcPr>
            <w:tcW w:w="1245" w:type="dxa"/>
            <w:tcBorders>
              <w:top w:val="single" w:sz="4" w:space="0" w:color="000000"/>
              <w:left w:val="single" w:sz="4" w:space="0" w:color="000000"/>
              <w:bottom w:val="single" w:sz="4" w:space="0" w:color="000000"/>
              <w:right w:val="single" w:sz="4" w:space="0" w:color="000000"/>
            </w:tcBorders>
          </w:tcPr>
          <w:p w14:paraId="243A7294"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Import (tons)</w:t>
            </w:r>
          </w:p>
        </w:tc>
        <w:tc>
          <w:tcPr>
            <w:tcW w:w="1290" w:type="dxa"/>
            <w:tcBorders>
              <w:top w:val="single" w:sz="4" w:space="0" w:color="000000"/>
              <w:left w:val="single" w:sz="4" w:space="0" w:color="000000"/>
              <w:bottom w:val="single" w:sz="4" w:space="0" w:color="000000"/>
              <w:right w:val="single" w:sz="4" w:space="0" w:color="000000"/>
            </w:tcBorders>
          </w:tcPr>
          <w:p w14:paraId="714A4E03"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Export (tons)</w:t>
            </w:r>
          </w:p>
        </w:tc>
      </w:tr>
      <w:tr w:rsidR="00D4707D" w14:paraId="644B5486"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C25B495"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lastRenderedPageBreak/>
              <w:t>SM UE</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7D8D9B2E"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107028.2</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C873902"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62855.33</w:t>
            </w:r>
          </w:p>
        </w:tc>
        <w:tc>
          <w:tcPr>
            <w:tcW w:w="1230" w:type="dxa"/>
            <w:tcBorders>
              <w:top w:val="single" w:sz="4" w:space="0" w:color="000000"/>
              <w:left w:val="single" w:sz="4" w:space="0" w:color="000000"/>
              <w:bottom w:val="single" w:sz="4" w:space="0" w:color="000000"/>
              <w:right w:val="single" w:sz="4" w:space="0" w:color="000000"/>
            </w:tcBorders>
          </w:tcPr>
          <w:p w14:paraId="2AA2E0F6"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95639.62</w:t>
            </w:r>
          </w:p>
        </w:tc>
        <w:tc>
          <w:tcPr>
            <w:tcW w:w="1140" w:type="dxa"/>
            <w:tcBorders>
              <w:top w:val="single" w:sz="4" w:space="0" w:color="000000"/>
              <w:left w:val="single" w:sz="4" w:space="0" w:color="000000"/>
              <w:bottom w:val="single" w:sz="4" w:space="0" w:color="000000"/>
              <w:right w:val="single" w:sz="4" w:space="0" w:color="000000"/>
            </w:tcBorders>
          </w:tcPr>
          <w:p w14:paraId="459D1209"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45900.29</w:t>
            </w:r>
          </w:p>
        </w:tc>
        <w:tc>
          <w:tcPr>
            <w:tcW w:w="1170" w:type="dxa"/>
            <w:tcBorders>
              <w:top w:val="single" w:sz="4" w:space="0" w:color="000000"/>
              <w:left w:val="single" w:sz="4" w:space="0" w:color="000000"/>
              <w:bottom w:val="single" w:sz="4" w:space="0" w:color="000000"/>
              <w:right w:val="single" w:sz="4" w:space="0" w:color="000000"/>
            </w:tcBorders>
          </w:tcPr>
          <w:p w14:paraId="35C9C6DA"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81685.24</w:t>
            </w:r>
          </w:p>
        </w:tc>
        <w:tc>
          <w:tcPr>
            <w:tcW w:w="1185" w:type="dxa"/>
            <w:tcBorders>
              <w:top w:val="single" w:sz="4" w:space="0" w:color="000000"/>
              <w:left w:val="single" w:sz="4" w:space="0" w:color="000000"/>
              <w:bottom w:val="single" w:sz="4" w:space="0" w:color="000000"/>
              <w:right w:val="single" w:sz="4" w:space="0" w:color="000000"/>
            </w:tcBorders>
          </w:tcPr>
          <w:p w14:paraId="18DE5C09"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49958.38</w:t>
            </w:r>
          </w:p>
        </w:tc>
        <w:tc>
          <w:tcPr>
            <w:tcW w:w="1245" w:type="dxa"/>
            <w:tcBorders>
              <w:top w:val="single" w:sz="4" w:space="0" w:color="000000"/>
              <w:left w:val="single" w:sz="4" w:space="0" w:color="000000"/>
              <w:bottom w:val="single" w:sz="4" w:space="0" w:color="000000"/>
              <w:right w:val="single" w:sz="4" w:space="0" w:color="000000"/>
            </w:tcBorders>
          </w:tcPr>
          <w:p w14:paraId="257D79A5"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84546.38</w:t>
            </w:r>
          </w:p>
        </w:tc>
        <w:tc>
          <w:tcPr>
            <w:tcW w:w="1290" w:type="dxa"/>
            <w:tcBorders>
              <w:top w:val="single" w:sz="4" w:space="0" w:color="000000"/>
              <w:left w:val="single" w:sz="4" w:space="0" w:color="000000"/>
              <w:bottom w:val="single" w:sz="4" w:space="0" w:color="000000"/>
              <w:right w:val="single" w:sz="4" w:space="0" w:color="000000"/>
            </w:tcBorders>
          </w:tcPr>
          <w:p w14:paraId="59B08781"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54862.45</w:t>
            </w:r>
          </w:p>
        </w:tc>
      </w:tr>
      <w:tr w:rsidR="00D4707D" w14:paraId="27F529BC" w14:textId="77777777">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38F691C4"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Others</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6642D40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2256.86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2CCE24B5"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7202.64</w:t>
            </w:r>
          </w:p>
        </w:tc>
        <w:tc>
          <w:tcPr>
            <w:tcW w:w="1230" w:type="dxa"/>
            <w:tcBorders>
              <w:top w:val="single" w:sz="4" w:space="0" w:color="000000"/>
              <w:left w:val="single" w:sz="4" w:space="0" w:color="000000"/>
              <w:bottom w:val="single" w:sz="4" w:space="0" w:color="000000"/>
              <w:right w:val="single" w:sz="4" w:space="0" w:color="000000"/>
            </w:tcBorders>
          </w:tcPr>
          <w:p w14:paraId="7B6304C0"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10746.99</w:t>
            </w:r>
          </w:p>
        </w:tc>
        <w:tc>
          <w:tcPr>
            <w:tcW w:w="1140" w:type="dxa"/>
            <w:tcBorders>
              <w:top w:val="single" w:sz="4" w:space="0" w:color="000000"/>
              <w:left w:val="single" w:sz="4" w:space="0" w:color="000000"/>
              <w:bottom w:val="single" w:sz="4" w:space="0" w:color="000000"/>
              <w:right w:val="single" w:sz="4" w:space="0" w:color="000000"/>
            </w:tcBorders>
          </w:tcPr>
          <w:p w14:paraId="20BA2127"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20026.86</w:t>
            </w:r>
          </w:p>
        </w:tc>
        <w:tc>
          <w:tcPr>
            <w:tcW w:w="1170" w:type="dxa"/>
            <w:tcBorders>
              <w:top w:val="single" w:sz="4" w:space="0" w:color="000000"/>
              <w:left w:val="single" w:sz="4" w:space="0" w:color="000000"/>
              <w:bottom w:val="single" w:sz="4" w:space="0" w:color="000000"/>
              <w:right w:val="single" w:sz="4" w:space="0" w:color="000000"/>
            </w:tcBorders>
          </w:tcPr>
          <w:p w14:paraId="1F96A21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9587.70</w:t>
            </w:r>
          </w:p>
        </w:tc>
        <w:tc>
          <w:tcPr>
            <w:tcW w:w="1185" w:type="dxa"/>
            <w:tcBorders>
              <w:top w:val="single" w:sz="4" w:space="0" w:color="000000"/>
              <w:left w:val="single" w:sz="4" w:space="0" w:color="000000"/>
              <w:bottom w:val="single" w:sz="4" w:space="0" w:color="000000"/>
              <w:right w:val="single" w:sz="4" w:space="0" w:color="000000"/>
            </w:tcBorders>
          </w:tcPr>
          <w:p w14:paraId="70D647A4"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19181.75</w:t>
            </w:r>
          </w:p>
        </w:tc>
        <w:tc>
          <w:tcPr>
            <w:tcW w:w="1245" w:type="dxa"/>
            <w:tcBorders>
              <w:top w:val="single" w:sz="4" w:space="0" w:color="000000"/>
              <w:left w:val="single" w:sz="4" w:space="0" w:color="000000"/>
              <w:bottom w:val="single" w:sz="4" w:space="0" w:color="000000"/>
              <w:right w:val="single" w:sz="4" w:space="0" w:color="000000"/>
            </w:tcBorders>
          </w:tcPr>
          <w:p w14:paraId="67874A3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12952.63</w:t>
            </w:r>
          </w:p>
        </w:tc>
        <w:tc>
          <w:tcPr>
            <w:tcW w:w="1290" w:type="dxa"/>
            <w:tcBorders>
              <w:top w:val="single" w:sz="4" w:space="0" w:color="000000"/>
              <w:left w:val="single" w:sz="4" w:space="0" w:color="000000"/>
              <w:bottom w:val="single" w:sz="4" w:space="0" w:color="000000"/>
              <w:right w:val="single" w:sz="4" w:space="0" w:color="000000"/>
            </w:tcBorders>
          </w:tcPr>
          <w:p w14:paraId="4C3853D6"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17027.28</w:t>
            </w:r>
          </w:p>
        </w:tc>
      </w:tr>
      <w:tr w:rsidR="00D4707D" w14:paraId="19DBD4C5" w14:textId="77777777">
        <w:trPr>
          <w:trHeight w:val="607"/>
        </w:trPr>
        <w:tc>
          <w:tcPr>
            <w:tcW w:w="100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34EE7D8" w14:textId="77777777" w:rsidR="00D4707D" w:rsidRPr="00946F13" w:rsidRDefault="00000000">
            <w:pPr>
              <w:widowControl w:val="0"/>
              <w:spacing w:beforeAutospacing="1" w:after="142"/>
              <w:rPr>
                <w:rFonts w:ascii="Trebuchet MS" w:hAnsi="Trebuchet MS"/>
                <w:color w:val="000000"/>
                <w:sz w:val="22"/>
                <w:szCs w:val="22"/>
                <w:highlight w:val="yellow"/>
              </w:rPr>
            </w:pPr>
            <w:r w:rsidRPr="00946F13">
              <w:rPr>
                <w:rFonts w:ascii="Trebuchet MS" w:hAnsi="Trebuchet MS"/>
                <w:color w:val="000000"/>
                <w:sz w:val="22"/>
                <w:szCs w:val="22"/>
                <w:highlight w:val="yellow"/>
              </w:rPr>
              <w:t>Total</w:t>
            </w:r>
          </w:p>
        </w:tc>
        <w:tc>
          <w:tcPr>
            <w:tcW w:w="1260"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0520F515"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109285.06</w:t>
            </w:r>
          </w:p>
        </w:tc>
        <w:tc>
          <w:tcPr>
            <w:tcW w:w="1125" w:type="dxa"/>
            <w:tcBorders>
              <w:top w:val="single" w:sz="4" w:space="0" w:color="000000"/>
              <w:left w:val="single" w:sz="4" w:space="0" w:color="000000"/>
              <w:bottom w:val="single" w:sz="4" w:space="0" w:color="000000"/>
              <w:right w:val="single" w:sz="4" w:space="0" w:color="000000"/>
            </w:tcBorders>
            <w:tcMar>
              <w:top w:w="105" w:type="dxa"/>
              <w:left w:w="105" w:type="dxa"/>
              <w:bottom w:w="105" w:type="dxa"/>
              <w:right w:w="105" w:type="dxa"/>
            </w:tcMar>
          </w:tcPr>
          <w:p w14:paraId="5C66CF2B"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70057.97</w:t>
            </w:r>
          </w:p>
        </w:tc>
        <w:tc>
          <w:tcPr>
            <w:tcW w:w="1230" w:type="dxa"/>
            <w:tcBorders>
              <w:top w:val="single" w:sz="4" w:space="0" w:color="000000"/>
              <w:left w:val="single" w:sz="4" w:space="0" w:color="000000"/>
              <w:bottom w:val="single" w:sz="4" w:space="0" w:color="000000"/>
              <w:right w:val="single" w:sz="4" w:space="0" w:color="000000"/>
            </w:tcBorders>
          </w:tcPr>
          <w:p w14:paraId="6F26795A"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106386.61</w:t>
            </w:r>
          </w:p>
        </w:tc>
        <w:tc>
          <w:tcPr>
            <w:tcW w:w="1140" w:type="dxa"/>
            <w:tcBorders>
              <w:top w:val="single" w:sz="4" w:space="0" w:color="000000"/>
              <w:left w:val="single" w:sz="4" w:space="0" w:color="000000"/>
              <w:bottom w:val="single" w:sz="4" w:space="0" w:color="000000"/>
              <w:right w:val="single" w:sz="4" w:space="0" w:color="000000"/>
            </w:tcBorders>
          </w:tcPr>
          <w:p w14:paraId="320A7353"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65927.15</w:t>
            </w:r>
          </w:p>
        </w:tc>
        <w:tc>
          <w:tcPr>
            <w:tcW w:w="1170" w:type="dxa"/>
            <w:tcBorders>
              <w:top w:val="single" w:sz="4" w:space="0" w:color="000000"/>
              <w:left w:val="single" w:sz="4" w:space="0" w:color="000000"/>
              <w:bottom w:val="single" w:sz="4" w:space="0" w:color="000000"/>
              <w:right w:val="single" w:sz="4" w:space="0" w:color="000000"/>
            </w:tcBorders>
          </w:tcPr>
          <w:p w14:paraId="55F6F3EB"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91272.94</w:t>
            </w:r>
          </w:p>
        </w:tc>
        <w:tc>
          <w:tcPr>
            <w:tcW w:w="1185" w:type="dxa"/>
            <w:tcBorders>
              <w:top w:val="single" w:sz="4" w:space="0" w:color="000000"/>
              <w:left w:val="single" w:sz="4" w:space="0" w:color="000000"/>
              <w:bottom w:val="single" w:sz="4" w:space="0" w:color="000000"/>
              <w:right w:val="single" w:sz="4" w:space="0" w:color="000000"/>
            </w:tcBorders>
          </w:tcPr>
          <w:p w14:paraId="7DF8641F"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69140.13</w:t>
            </w:r>
          </w:p>
        </w:tc>
        <w:tc>
          <w:tcPr>
            <w:tcW w:w="1245" w:type="dxa"/>
            <w:tcBorders>
              <w:top w:val="single" w:sz="4" w:space="0" w:color="000000"/>
              <w:left w:val="single" w:sz="4" w:space="0" w:color="000000"/>
              <w:bottom w:val="single" w:sz="4" w:space="0" w:color="000000"/>
              <w:right w:val="single" w:sz="4" w:space="0" w:color="000000"/>
            </w:tcBorders>
          </w:tcPr>
          <w:p w14:paraId="3D25ECBA"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97499.01</w:t>
            </w:r>
          </w:p>
        </w:tc>
        <w:tc>
          <w:tcPr>
            <w:tcW w:w="1290" w:type="dxa"/>
            <w:tcBorders>
              <w:top w:val="single" w:sz="4" w:space="0" w:color="000000"/>
              <w:left w:val="single" w:sz="4" w:space="0" w:color="000000"/>
              <w:bottom w:val="single" w:sz="4" w:space="0" w:color="000000"/>
              <w:right w:val="single" w:sz="4" w:space="0" w:color="000000"/>
            </w:tcBorders>
          </w:tcPr>
          <w:p w14:paraId="72F771F6" w14:textId="77777777" w:rsidR="00D4707D" w:rsidRDefault="00000000">
            <w:pPr>
              <w:widowControl w:val="0"/>
              <w:spacing w:beforeAutospacing="1" w:after="142"/>
              <w:rPr>
                <w:rFonts w:ascii="Trebuchet MS" w:hAnsi="Trebuchet MS"/>
                <w:color w:val="000000"/>
                <w:sz w:val="22"/>
                <w:szCs w:val="22"/>
              </w:rPr>
            </w:pPr>
            <w:r>
              <w:rPr>
                <w:rFonts w:ascii="Trebuchet MS" w:hAnsi="Trebuchet MS"/>
                <w:color w:val="000000"/>
                <w:sz w:val="22"/>
                <w:szCs w:val="22"/>
              </w:rPr>
              <w:t>71889.73</w:t>
            </w:r>
          </w:p>
        </w:tc>
      </w:tr>
    </w:tbl>
    <w:p w14:paraId="217E3A59" w14:textId="77777777" w:rsidR="00D4707D" w:rsidRDefault="00D4707D">
      <w:pPr>
        <w:rPr>
          <w:rFonts w:ascii="Trebuchet MS" w:hAnsi="Trebuchet MS"/>
          <w:sz w:val="22"/>
          <w:szCs w:val="22"/>
        </w:rPr>
      </w:pPr>
    </w:p>
    <w:p w14:paraId="02912554" w14:textId="77777777" w:rsidR="00D4707D" w:rsidRDefault="00000000">
      <w:pPr>
        <w:rPr>
          <w:rFonts w:ascii="Trebuchet MS" w:hAnsi="Trebuchet MS"/>
          <w:sz w:val="22"/>
          <w:szCs w:val="22"/>
        </w:rPr>
      </w:pPr>
      <w:r>
        <w:rPr>
          <w:rFonts w:ascii="Trebuchet MS" w:hAnsi="Trebuchet MS" w:cs="Segoe UI Symbol"/>
          <w:b/>
          <w:bCs/>
          <w:color w:val="FF4000"/>
          <w:sz w:val="22"/>
          <w:szCs w:val="22"/>
          <w:lang w:val="ro-RO"/>
        </w:rPr>
        <w:t xml:space="preserve"> </w:t>
      </w:r>
      <w:r w:rsidRPr="005B62BB">
        <w:rPr>
          <w:rFonts w:ascii="Segoe UI Symbol" w:hAnsi="Segoe UI Symbol" w:cs="Segoe UI Symbol"/>
          <w:b/>
          <w:bCs/>
          <w:sz w:val="22"/>
          <w:szCs w:val="22"/>
          <w:highlight w:val="yellow"/>
          <w:lang w:val="ro-RO"/>
        </w:rPr>
        <w:t>❍</w:t>
      </w:r>
      <w:r w:rsidRPr="005B62BB">
        <w:rPr>
          <w:rFonts w:ascii="Trebuchet MS" w:hAnsi="Trebuchet MS"/>
          <w:b/>
          <w:bCs/>
          <w:sz w:val="22"/>
          <w:szCs w:val="22"/>
          <w:highlight w:val="yellow"/>
          <w:lang w:val="ro-RO"/>
        </w:rPr>
        <w:t xml:space="preserve"> </w:t>
      </w:r>
      <w:r w:rsidRPr="005B62BB">
        <w:rPr>
          <w:rFonts w:ascii="Trebuchet MS" w:hAnsi="Trebuchet MS"/>
          <w:sz w:val="22"/>
          <w:szCs w:val="22"/>
          <w:highlight w:val="yellow"/>
          <w:lang w:val="ro-RO"/>
        </w:rPr>
        <w:t>Import of poultry meat per country in detail</w:t>
      </w:r>
    </w:p>
    <w:tbl>
      <w:tblPr>
        <w:tblStyle w:val="af6"/>
        <w:tblW w:w="7229" w:type="dxa"/>
        <w:tblInd w:w="1951" w:type="dxa"/>
        <w:tblLayout w:type="fixed"/>
        <w:tblLook w:val="04A0" w:firstRow="1" w:lastRow="0" w:firstColumn="1" w:lastColumn="0" w:noHBand="0" w:noVBand="1"/>
      </w:tblPr>
      <w:tblGrid>
        <w:gridCol w:w="1186"/>
        <w:gridCol w:w="3120"/>
        <w:gridCol w:w="1695"/>
        <w:gridCol w:w="1228"/>
      </w:tblGrid>
      <w:tr w:rsidR="00D4707D" w14:paraId="31999C01" w14:textId="77777777">
        <w:tc>
          <w:tcPr>
            <w:tcW w:w="1185" w:type="dxa"/>
            <w:vMerge w:val="restart"/>
          </w:tcPr>
          <w:p w14:paraId="1551B573"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b/>
                <w:bCs/>
                <w:sz w:val="22"/>
                <w:szCs w:val="22"/>
                <w:highlight w:val="yellow"/>
                <w:lang w:val="ro-RO"/>
              </w:rPr>
              <w:t>Year</w:t>
            </w:r>
          </w:p>
        </w:tc>
        <w:tc>
          <w:tcPr>
            <w:tcW w:w="3120" w:type="dxa"/>
            <w:vMerge w:val="restart"/>
          </w:tcPr>
          <w:p w14:paraId="7AAABD84"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b/>
                <w:bCs/>
                <w:sz w:val="22"/>
                <w:szCs w:val="22"/>
                <w:highlight w:val="yellow"/>
                <w:lang w:val="ro-RO"/>
              </w:rPr>
              <w:t>Country</w:t>
            </w:r>
          </w:p>
        </w:tc>
        <w:tc>
          <w:tcPr>
            <w:tcW w:w="2923" w:type="dxa"/>
            <w:gridSpan w:val="2"/>
          </w:tcPr>
          <w:p w14:paraId="03355F67"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b/>
                <w:bCs/>
                <w:sz w:val="22"/>
                <w:szCs w:val="22"/>
                <w:highlight w:val="yellow"/>
                <w:lang w:val="ro-RO"/>
              </w:rPr>
              <w:t>Poultry meat</w:t>
            </w:r>
          </w:p>
        </w:tc>
      </w:tr>
      <w:tr w:rsidR="00D4707D" w14:paraId="24DE649C" w14:textId="77777777">
        <w:tc>
          <w:tcPr>
            <w:tcW w:w="1185" w:type="dxa"/>
            <w:vMerge/>
          </w:tcPr>
          <w:p w14:paraId="6D02A4EF"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vMerge/>
          </w:tcPr>
          <w:p w14:paraId="197E5C1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1695" w:type="dxa"/>
          </w:tcPr>
          <w:p w14:paraId="1FA07E9B"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Import</w:t>
            </w:r>
          </w:p>
        </w:tc>
        <w:tc>
          <w:tcPr>
            <w:tcW w:w="1228" w:type="dxa"/>
          </w:tcPr>
          <w:p w14:paraId="6B25D161"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Export</w:t>
            </w:r>
          </w:p>
        </w:tc>
      </w:tr>
      <w:tr w:rsidR="00D4707D" w14:paraId="340A03DC" w14:textId="77777777">
        <w:tc>
          <w:tcPr>
            <w:tcW w:w="1185" w:type="dxa"/>
            <w:vMerge w:val="restart"/>
          </w:tcPr>
          <w:p w14:paraId="02C67D95"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2020</w:t>
            </w:r>
          </w:p>
          <w:p w14:paraId="13CC667E"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2384AD72" w14:textId="77777777" w:rsidR="00D4707D" w:rsidRDefault="00000000">
            <w:pPr>
              <w:widowControl w:val="0"/>
              <w:spacing w:after="0" w:line="240" w:lineRule="auto"/>
              <w:rPr>
                <w:sz w:val="22"/>
                <w:szCs w:val="22"/>
              </w:rPr>
            </w:pPr>
            <w:r>
              <w:rPr>
                <w:rFonts w:ascii="Trebuchet MS" w:hAnsi="Trebuchet MS"/>
                <w:sz w:val="22"/>
                <w:szCs w:val="22"/>
                <w:lang w:val="ro-RO"/>
              </w:rPr>
              <w:t>Brazilia</w:t>
            </w:r>
          </w:p>
        </w:tc>
        <w:tc>
          <w:tcPr>
            <w:tcW w:w="1695" w:type="dxa"/>
          </w:tcPr>
          <w:p w14:paraId="33FEA556" w14:textId="77777777" w:rsidR="00D4707D" w:rsidRDefault="00000000">
            <w:pPr>
              <w:widowControl w:val="0"/>
              <w:spacing w:after="0" w:line="240" w:lineRule="auto"/>
              <w:rPr>
                <w:sz w:val="22"/>
                <w:szCs w:val="22"/>
              </w:rPr>
            </w:pPr>
            <w:r>
              <w:rPr>
                <w:rFonts w:ascii="Trebuchet MS" w:hAnsi="Trebuchet MS"/>
                <w:sz w:val="22"/>
                <w:szCs w:val="22"/>
                <w:lang w:val="ro-RO"/>
              </w:rPr>
              <w:t>505</w:t>
            </w:r>
          </w:p>
        </w:tc>
        <w:tc>
          <w:tcPr>
            <w:tcW w:w="1228" w:type="dxa"/>
          </w:tcPr>
          <w:p w14:paraId="4B19B38D"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12E04D77" w14:textId="77777777">
        <w:tc>
          <w:tcPr>
            <w:tcW w:w="1185" w:type="dxa"/>
            <w:vMerge/>
          </w:tcPr>
          <w:p w14:paraId="7F42EE61"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45BFE8D0" w14:textId="77777777" w:rsidR="00D4707D" w:rsidRDefault="00000000">
            <w:pPr>
              <w:widowControl w:val="0"/>
              <w:spacing w:after="0" w:line="240" w:lineRule="auto"/>
              <w:rPr>
                <w:sz w:val="22"/>
                <w:szCs w:val="22"/>
              </w:rPr>
            </w:pPr>
            <w:r>
              <w:rPr>
                <w:rFonts w:ascii="Trebuchet MS" w:hAnsi="Trebuchet MS"/>
                <w:sz w:val="22"/>
                <w:szCs w:val="22"/>
                <w:lang w:val="ro-RO"/>
              </w:rPr>
              <w:t>Serbia</w:t>
            </w:r>
          </w:p>
        </w:tc>
        <w:tc>
          <w:tcPr>
            <w:tcW w:w="1695" w:type="dxa"/>
          </w:tcPr>
          <w:p w14:paraId="6E534ADA" w14:textId="77777777" w:rsidR="00D4707D" w:rsidRDefault="00000000">
            <w:pPr>
              <w:widowControl w:val="0"/>
              <w:spacing w:after="0" w:line="240" w:lineRule="auto"/>
              <w:rPr>
                <w:sz w:val="22"/>
                <w:szCs w:val="22"/>
              </w:rPr>
            </w:pPr>
            <w:r>
              <w:rPr>
                <w:rFonts w:ascii="Trebuchet MS" w:hAnsi="Trebuchet MS"/>
                <w:sz w:val="22"/>
                <w:szCs w:val="22"/>
                <w:lang w:val="ro-RO"/>
              </w:rPr>
              <w:t>1</w:t>
            </w:r>
          </w:p>
        </w:tc>
        <w:tc>
          <w:tcPr>
            <w:tcW w:w="1228" w:type="dxa"/>
          </w:tcPr>
          <w:p w14:paraId="0C6B7E7E"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6135878" w14:textId="77777777">
        <w:tc>
          <w:tcPr>
            <w:tcW w:w="1185" w:type="dxa"/>
            <w:vMerge/>
          </w:tcPr>
          <w:p w14:paraId="42088FB8" w14:textId="77777777" w:rsidR="00D4707D" w:rsidRPr="005B62BB" w:rsidRDefault="00D4707D">
            <w:pPr>
              <w:widowControl w:val="0"/>
              <w:spacing w:after="0" w:line="240" w:lineRule="auto"/>
              <w:rPr>
                <w:rFonts w:ascii="Trebuchet MS" w:hAnsi="Trebuchet MS"/>
                <w:sz w:val="22"/>
                <w:szCs w:val="22"/>
                <w:highlight w:val="yellow"/>
              </w:rPr>
            </w:pPr>
          </w:p>
        </w:tc>
        <w:tc>
          <w:tcPr>
            <w:tcW w:w="3120" w:type="dxa"/>
          </w:tcPr>
          <w:p w14:paraId="5D7E563E" w14:textId="77777777" w:rsidR="00D4707D" w:rsidRDefault="00000000">
            <w:pPr>
              <w:widowControl w:val="0"/>
              <w:spacing w:after="0" w:line="240" w:lineRule="auto"/>
              <w:rPr>
                <w:sz w:val="22"/>
                <w:szCs w:val="22"/>
              </w:rPr>
            </w:pPr>
            <w:r>
              <w:rPr>
                <w:rFonts w:ascii="Trebuchet MS" w:hAnsi="Trebuchet MS"/>
                <w:sz w:val="22"/>
                <w:szCs w:val="22"/>
                <w:lang w:val="ro-RO"/>
              </w:rPr>
              <w:t>Ucraina</w:t>
            </w:r>
          </w:p>
        </w:tc>
        <w:tc>
          <w:tcPr>
            <w:tcW w:w="1695" w:type="dxa"/>
          </w:tcPr>
          <w:p w14:paraId="52BF5E8A" w14:textId="77777777" w:rsidR="00D4707D" w:rsidRDefault="00000000">
            <w:pPr>
              <w:widowControl w:val="0"/>
              <w:spacing w:after="0" w:line="240" w:lineRule="auto"/>
              <w:rPr>
                <w:sz w:val="22"/>
                <w:szCs w:val="22"/>
              </w:rPr>
            </w:pPr>
            <w:r>
              <w:rPr>
                <w:rFonts w:ascii="Trebuchet MS" w:hAnsi="Trebuchet MS"/>
                <w:sz w:val="22"/>
                <w:szCs w:val="22"/>
                <w:lang w:val="ro-RO"/>
              </w:rPr>
              <w:t>1362</w:t>
            </w:r>
          </w:p>
        </w:tc>
        <w:tc>
          <w:tcPr>
            <w:tcW w:w="1228" w:type="dxa"/>
          </w:tcPr>
          <w:p w14:paraId="129AC20E"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25E7EF5" w14:textId="77777777">
        <w:tc>
          <w:tcPr>
            <w:tcW w:w="1185" w:type="dxa"/>
            <w:vMerge w:val="restart"/>
          </w:tcPr>
          <w:p w14:paraId="3F35D513" w14:textId="77777777" w:rsidR="00D4707D" w:rsidRPr="005B62BB" w:rsidRDefault="00000000">
            <w:pPr>
              <w:widowControl w:val="0"/>
              <w:spacing w:after="0" w:line="240" w:lineRule="auto"/>
              <w:rPr>
                <w:rFonts w:ascii="Trebuchet MS" w:hAnsi="Trebuchet MS"/>
                <w:sz w:val="22"/>
                <w:szCs w:val="22"/>
                <w:highlight w:val="yellow"/>
              </w:rPr>
            </w:pPr>
            <w:r w:rsidRPr="005B62BB">
              <w:rPr>
                <w:rFonts w:ascii="Trebuchet MS" w:eastAsia="Aptos" w:hAnsi="Trebuchet MS"/>
                <w:sz w:val="22"/>
                <w:szCs w:val="22"/>
                <w:highlight w:val="yellow"/>
                <w:lang w:val="ro-RO"/>
              </w:rPr>
              <w:t>2021</w:t>
            </w:r>
          </w:p>
        </w:tc>
        <w:tc>
          <w:tcPr>
            <w:tcW w:w="3120" w:type="dxa"/>
          </w:tcPr>
          <w:p w14:paraId="0F3C1FCF" w14:textId="77777777" w:rsidR="00D4707D" w:rsidRDefault="00000000">
            <w:pPr>
              <w:widowControl w:val="0"/>
              <w:spacing w:after="0" w:line="240" w:lineRule="auto"/>
              <w:rPr>
                <w:sz w:val="22"/>
                <w:szCs w:val="22"/>
              </w:rPr>
            </w:pPr>
            <w:r>
              <w:rPr>
                <w:rFonts w:ascii="Trebuchet MS" w:hAnsi="Trebuchet MS"/>
                <w:sz w:val="22"/>
                <w:szCs w:val="22"/>
                <w:lang w:val="ro-RO"/>
              </w:rPr>
              <w:t>Brazilia</w:t>
            </w:r>
          </w:p>
        </w:tc>
        <w:tc>
          <w:tcPr>
            <w:tcW w:w="1695" w:type="dxa"/>
          </w:tcPr>
          <w:p w14:paraId="109CFCE1" w14:textId="77777777" w:rsidR="00D4707D" w:rsidRDefault="00000000">
            <w:pPr>
              <w:widowControl w:val="0"/>
              <w:spacing w:after="0" w:line="240" w:lineRule="auto"/>
              <w:rPr>
                <w:sz w:val="22"/>
                <w:szCs w:val="22"/>
              </w:rPr>
            </w:pPr>
            <w:r>
              <w:rPr>
                <w:rFonts w:ascii="Trebuchet MS" w:hAnsi="Trebuchet MS"/>
                <w:sz w:val="22"/>
                <w:szCs w:val="22"/>
                <w:lang w:val="ro-RO"/>
              </w:rPr>
              <w:t>1262</w:t>
            </w:r>
          </w:p>
        </w:tc>
        <w:tc>
          <w:tcPr>
            <w:tcW w:w="1228" w:type="dxa"/>
          </w:tcPr>
          <w:p w14:paraId="719DEB73"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6B96DBE2" w14:textId="77777777">
        <w:tc>
          <w:tcPr>
            <w:tcW w:w="1185" w:type="dxa"/>
            <w:vMerge/>
          </w:tcPr>
          <w:p w14:paraId="0E39514D"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Pr>
          <w:p w14:paraId="47F0B7B6" w14:textId="77777777" w:rsidR="00D4707D" w:rsidRDefault="00000000">
            <w:pPr>
              <w:widowControl w:val="0"/>
              <w:spacing w:after="0" w:line="240" w:lineRule="auto"/>
              <w:rPr>
                <w:sz w:val="22"/>
                <w:szCs w:val="22"/>
              </w:rPr>
            </w:pPr>
            <w:r>
              <w:rPr>
                <w:rFonts w:ascii="Trebuchet MS" w:hAnsi="Trebuchet MS"/>
                <w:sz w:val="22"/>
                <w:szCs w:val="22"/>
                <w:lang w:val="ro-RO"/>
              </w:rPr>
              <w:t>China</w:t>
            </w:r>
          </w:p>
        </w:tc>
        <w:tc>
          <w:tcPr>
            <w:tcW w:w="1695" w:type="dxa"/>
          </w:tcPr>
          <w:p w14:paraId="78C4988E" w14:textId="77777777" w:rsidR="00D4707D" w:rsidRDefault="00000000">
            <w:pPr>
              <w:widowControl w:val="0"/>
              <w:spacing w:after="0" w:line="240" w:lineRule="auto"/>
              <w:rPr>
                <w:sz w:val="22"/>
                <w:szCs w:val="22"/>
              </w:rPr>
            </w:pPr>
            <w:r>
              <w:rPr>
                <w:rFonts w:ascii="Trebuchet MS" w:hAnsi="Trebuchet MS"/>
                <w:sz w:val="22"/>
                <w:szCs w:val="22"/>
                <w:lang w:val="ro-RO"/>
              </w:rPr>
              <w:t>22</w:t>
            </w:r>
          </w:p>
        </w:tc>
        <w:tc>
          <w:tcPr>
            <w:tcW w:w="1228" w:type="dxa"/>
          </w:tcPr>
          <w:p w14:paraId="291D7ED1"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AD2072E" w14:textId="77777777">
        <w:tc>
          <w:tcPr>
            <w:tcW w:w="1185" w:type="dxa"/>
            <w:vMerge/>
          </w:tcPr>
          <w:p w14:paraId="157E63A4"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2CC14BD8" w14:textId="77777777" w:rsidR="00D4707D" w:rsidRDefault="00000000">
            <w:pPr>
              <w:widowControl w:val="0"/>
              <w:spacing w:after="0" w:line="240" w:lineRule="auto"/>
              <w:rPr>
                <w:sz w:val="22"/>
                <w:szCs w:val="22"/>
              </w:rPr>
            </w:pPr>
            <w:r>
              <w:rPr>
                <w:rFonts w:ascii="Trebuchet MS" w:hAnsi="Trebuchet MS"/>
                <w:sz w:val="22"/>
                <w:szCs w:val="22"/>
                <w:lang w:val="ro-RO"/>
              </w:rPr>
              <w:t>Ucraina</w:t>
            </w:r>
          </w:p>
        </w:tc>
        <w:tc>
          <w:tcPr>
            <w:tcW w:w="1695" w:type="dxa"/>
            <w:tcBorders>
              <w:top w:val="nil"/>
            </w:tcBorders>
          </w:tcPr>
          <w:p w14:paraId="0E8758F7" w14:textId="77777777" w:rsidR="00D4707D" w:rsidRDefault="00000000">
            <w:pPr>
              <w:widowControl w:val="0"/>
              <w:spacing w:after="0" w:line="240" w:lineRule="auto"/>
              <w:rPr>
                <w:sz w:val="22"/>
                <w:szCs w:val="22"/>
              </w:rPr>
            </w:pPr>
            <w:r>
              <w:rPr>
                <w:rFonts w:ascii="Trebuchet MS" w:hAnsi="Trebuchet MS"/>
                <w:sz w:val="22"/>
                <w:szCs w:val="22"/>
                <w:lang w:val="ro-RO"/>
              </w:rPr>
              <w:t>1290</w:t>
            </w:r>
          </w:p>
        </w:tc>
        <w:tc>
          <w:tcPr>
            <w:tcW w:w="1228" w:type="dxa"/>
            <w:tcBorders>
              <w:top w:val="nil"/>
            </w:tcBorders>
          </w:tcPr>
          <w:p w14:paraId="796CB7BF"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6794A5E6" w14:textId="77777777">
        <w:tc>
          <w:tcPr>
            <w:tcW w:w="1185" w:type="dxa"/>
            <w:vMerge/>
          </w:tcPr>
          <w:p w14:paraId="466A6606" w14:textId="77777777" w:rsidR="00D4707D" w:rsidRPr="005B62BB" w:rsidRDefault="00D4707D">
            <w:pPr>
              <w:widowControl w:val="0"/>
              <w:spacing w:after="0" w:line="240" w:lineRule="auto"/>
              <w:rPr>
                <w:rFonts w:ascii="Trebuchet MS" w:hAnsi="Trebuchet MS"/>
                <w:b/>
                <w:bCs/>
                <w:sz w:val="22"/>
                <w:szCs w:val="22"/>
                <w:highlight w:val="yellow"/>
                <w:lang w:val="ro-RO"/>
              </w:rPr>
            </w:pPr>
          </w:p>
        </w:tc>
        <w:tc>
          <w:tcPr>
            <w:tcW w:w="3120" w:type="dxa"/>
            <w:tcBorders>
              <w:top w:val="nil"/>
            </w:tcBorders>
          </w:tcPr>
          <w:p w14:paraId="7AD8C6BF" w14:textId="77777777" w:rsidR="00D4707D" w:rsidRDefault="00000000">
            <w:pPr>
              <w:widowControl w:val="0"/>
              <w:spacing w:after="0" w:line="240" w:lineRule="auto"/>
              <w:rPr>
                <w:sz w:val="22"/>
                <w:szCs w:val="22"/>
              </w:rPr>
            </w:pPr>
            <w:r>
              <w:rPr>
                <w:rFonts w:ascii="Trebuchet MS" w:hAnsi="Trebuchet MS"/>
                <w:sz w:val="22"/>
                <w:szCs w:val="22"/>
                <w:lang w:val="ro-RO"/>
              </w:rPr>
              <w:t>Regatul Unit/Irlanda de N</w:t>
            </w:r>
          </w:p>
        </w:tc>
        <w:tc>
          <w:tcPr>
            <w:tcW w:w="1695" w:type="dxa"/>
            <w:tcBorders>
              <w:top w:val="nil"/>
            </w:tcBorders>
          </w:tcPr>
          <w:p w14:paraId="694D9408" w14:textId="77777777" w:rsidR="00D4707D" w:rsidRDefault="00000000">
            <w:pPr>
              <w:widowControl w:val="0"/>
              <w:spacing w:after="0" w:line="240" w:lineRule="auto"/>
              <w:rPr>
                <w:sz w:val="22"/>
                <w:szCs w:val="22"/>
              </w:rPr>
            </w:pPr>
            <w:r>
              <w:rPr>
                <w:rFonts w:ascii="Trebuchet MS" w:hAnsi="Trebuchet MS"/>
                <w:sz w:val="22"/>
                <w:szCs w:val="22"/>
                <w:lang w:val="ro-RO"/>
              </w:rPr>
              <w:t>40</w:t>
            </w:r>
          </w:p>
        </w:tc>
        <w:tc>
          <w:tcPr>
            <w:tcW w:w="1228" w:type="dxa"/>
            <w:tcBorders>
              <w:top w:val="nil"/>
            </w:tcBorders>
          </w:tcPr>
          <w:p w14:paraId="6034E07B"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18D73B56" w14:textId="77777777">
        <w:tc>
          <w:tcPr>
            <w:tcW w:w="1185" w:type="dxa"/>
            <w:vMerge w:val="restart"/>
            <w:tcBorders>
              <w:top w:val="nil"/>
            </w:tcBorders>
          </w:tcPr>
          <w:p w14:paraId="4CAD52E1" w14:textId="77777777" w:rsidR="00D4707D" w:rsidRPr="005B62BB" w:rsidRDefault="00000000">
            <w:pPr>
              <w:widowControl w:val="0"/>
              <w:spacing w:after="0" w:line="240" w:lineRule="auto"/>
              <w:rPr>
                <w:rFonts w:ascii="Trebuchet MS" w:eastAsia="Aptos" w:hAnsi="Trebuchet MS"/>
                <w:sz w:val="22"/>
                <w:szCs w:val="22"/>
                <w:highlight w:val="yellow"/>
                <w:lang w:val="ro-RO"/>
              </w:rPr>
            </w:pPr>
            <w:r w:rsidRPr="005B62BB">
              <w:rPr>
                <w:rFonts w:ascii="Trebuchet MS" w:eastAsia="Aptos" w:hAnsi="Trebuchet MS"/>
                <w:sz w:val="22"/>
                <w:szCs w:val="22"/>
                <w:highlight w:val="yellow"/>
                <w:lang w:val="ro-RO"/>
              </w:rPr>
              <w:t>2022</w:t>
            </w:r>
          </w:p>
        </w:tc>
        <w:tc>
          <w:tcPr>
            <w:tcW w:w="3120" w:type="dxa"/>
            <w:tcBorders>
              <w:top w:val="nil"/>
            </w:tcBorders>
          </w:tcPr>
          <w:p w14:paraId="305151EA" w14:textId="77777777" w:rsidR="00D4707D" w:rsidRDefault="00000000">
            <w:pPr>
              <w:widowControl w:val="0"/>
              <w:spacing w:after="0" w:line="240" w:lineRule="auto"/>
              <w:rPr>
                <w:sz w:val="22"/>
                <w:szCs w:val="22"/>
              </w:rPr>
            </w:pPr>
            <w:r>
              <w:rPr>
                <w:rFonts w:ascii="Trebuchet MS" w:hAnsi="Trebuchet MS"/>
                <w:sz w:val="22"/>
                <w:szCs w:val="22"/>
                <w:lang w:val="ro-RO"/>
              </w:rPr>
              <w:t>Brazilia</w:t>
            </w:r>
          </w:p>
        </w:tc>
        <w:tc>
          <w:tcPr>
            <w:tcW w:w="1695" w:type="dxa"/>
            <w:tcBorders>
              <w:top w:val="nil"/>
            </w:tcBorders>
          </w:tcPr>
          <w:p w14:paraId="3AC03F1F" w14:textId="77777777" w:rsidR="00D4707D" w:rsidRDefault="00000000">
            <w:pPr>
              <w:widowControl w:val="0"/>
              <w:spacing w:after="0" w:line="240" w:lineRule="auto"/>
              <w:rPr>
                <w:sz w:val="22"/>
                <w:szCs w:val="22"/>
              </w:rPr>
            </w:pPr>
            <w:r>
              <w:rPr>
                <w:rFonts w:ascii="Trebuchet MS" w:hAnsi="Trebuchet MS"/>
                <w:sz w:val="22"/>
                <w:szCs w:val="22"/>
                <w:lang w:val="ro-RO"/>
              </w:rPr>
              <w:t>887</w:t>
            </w:r>
          </w:p>
        </w:tc>
        <w:tc>
          <w:tcPr>
            <w:tcW w:w="1228" w:type="dxa"/>
            <w:tcBorders>
              <w:top w:val="nil"/>
            </w:tcBorders>
          </w:tcPr>
          <w:p w14:paraId="7C425C2E"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78BF47F3" w14:textId="77777777">
        <w:tc>
          <w:tcPr>
            <w:tcW w:w="1185" w:type="dxa"/>
            <w:vMerge/>
            <w:tcBorders>
              <w:top w:val="nil"/>
            </w:tcBorders>
          </w:tcPr>
          <w:p w14:paraId="140C1801"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2F0195F6" w14:textId="77777777" w:rsidR="00D4707D" w:rsidRDefault="00000000">
            <w:pPr>
              <w:widowControl w:val="0"/>
              <w:spacing w:after="0" w:line="240" w:lineRule="auto"/>
              <w:rPr>
                <w:sz w:val="22"/>
                <w:szCs w:val="22"/>
              </w:rPr>
            </w:pPr>
            <w:r>
              <w:rPr>
                <w:rFonts w:ascii="Trebuchet MS" w:hAnsi="Trebuchet MS"/>
                <w:sz w:val="22"/>
                <w:szCs w:val="22"/>
                <w:lang w:val="ro-RO"/>
              </w:rPr>
              <w:t>Ucraina</w:t>
            </w:r>
          </w:p>
        </w:tc>
        <w:tc>
          <w:tcPr>
            <w:tcW w:w="1695" w:type="dxa"/>
            <w:tcBorders>
              <w:top w:val="nil"/>
            </w:tcBorders>
          </w:tcPr>
          <w:p w14:paraId="6AE2CFA9" w14:textId="77777777" w:rsidR="00D4707D" w:rsidRDefault="00000000">
            <w:pPr>
              <w:widowControl w:val="0"/>
              <w:spacing w:after="0" w:line="240" w:lineRule="auto"/>
              <w:rPr>
                <w:sz w:val="22"/>
                <w:szCs w:val="22"/>
              </w:rPr>
            </w:pPr>
            <w:r>
              <w:rPr>
                <w:rFonts w:ascii="Trebuchet MS" w:hAnsi="Trebuchet MS"/>
                <w:sz w:val="22"/>
                <w:szCs w:val="22"/>
                <w:lang w:val="ro-RO"/>
              </w:rPr>
              <w:t>1561</w:t>
            </w:r>
          </w:p>
        </w:tc>
        <w:tc>
          <w:tcPr>
            <w:tcW w:w="1228" w:type="dxa"/>
            <w:tcBorders>
              <w:top w:val="nil"/>
            </w:tcBorders>
          </w:tcPr>
          <w:p w14:paraId="1A4589AC"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5061E3ED" w14:textId="77777777">
        <w:tc>
          <w:tcPr>
            <w:tcW w:w="1185" w:type="dxa"/>
            <w:vMerge/>
            <w:tcBorders>
              <w:top w:val="nil"/>
            </w:tcBorders>
          </w:tcPr>
          <w:p w14:paraId="5D382585"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4E043D0D" w14:textId="77777777" w:rsidR="00D4707D" w:rsidRDefault="00000000">
            <w:pPr>
              <w:widowControl w:val="0"/>
              <w:spacing w:after="0" w:line="240" w:lineRule="auto"/>
              <w:rPr>
                <w:sz w:val="22"/>
                <w:szCs w:val="22"/>
              </w:rPr>
            </w:pPr>
            <w:r>
              <w:rPr>
                <w:rFonts w:ascii="Trebuchet MS" w:hAnsi="Trebuchet MS"/>
                <w:sz w:val="22"/>
                <w:szCs w:val="22"/>
                <w:lang w:val="ro-RO"/>
              </w:rPr>
              <w:t>Regatul Unit/Irlanda de N</w:t>
            </w:r>
          </w:p>
        </w:tc>
        <w:tc>
          <w:tcPr>
            <w:tcW w:w="1695" w:type="dxa"/>
            <w:tcBorders>
              <w:top w:val="nil"/>
            </w:tcBorders>
          </w:tcPr>
          <w:p w14:paraId="13A6FE7B" w14:textId="77777777" w:rsidR="00D4707D" w:rsidRDefault="00000000">
            <w:pPr>
              <w:widowControl w:val="0"/>
              <w:spacing w:after="0" w:line="240" w:lineRule="auto"/>
              <w:rPr>
                <w:sz w:val="22"/>
                <w:szCs w:val="22"/>
              </w:rPr>
            </w:pPr>
            <w:r>
              <w:rPr>
                <w:rFonts w:ascii="Trebuchet MS" w:hAnsi="Trebuchet MS"/>
                <w:sz w:val="22"/>
                <w:szCs w:val="22"/>
                <w:lang w:val="ro-RO"/>
              </w:rPr>
              <w:t>1254</w:t>
            </w:r>
          </w:p>
        </w:tc>
        <w:tc>
          <w:tcPr>
            <w:tcW w:w="1228" w:type="dxa"/>
            <w:tcBorders>
              <w:top w:val="nil"/>
            </w:tcBorders>
          </w:tcPr>
          <w:p w14:paraId="087D7799"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38B32412" w14:textId="77777777">
        <w:tc>
          <w:tcPr>
            <w:tcW w:w="1185" w:type="dxa"/>
            <w:vMerge/>
            <w:tcBorders>
              <w:top w:val="nil"/>
            </w:tcBorders>
          </w:tcPr>
          <w:p w14:paraId="5671CF8A" w14:textId="77777777" w:rsidR="00D4707D" w:rsidRPr="005B62BB" w:rsidRDefault="00D4707D">
            <w:pPr>
              <w:widowControl w:val="0"/>
              <w:spacing w:after="0" w:line="240" w:lineRule="auto"/>
              <w:rPr>
                <w:rFonts w:ascii="Trebuchet MS" w:eastAsia="Aptos" w:hAnsi="Trebuchet MS"/>
                <w:sz w:val="22"/>
                <w:szCs w:val="22"/>
                <w:highlight w:val="yellow"/>
                <w:lang w:val="ro-RO"/>
              </w:rPr>
            </w:pPr>
          </w:p>
        </w:tc>
        <w:tc>
          <w:tcPr>
            <w:tcW w:w="3120" w:type="dxa"/>
            <w:tcBorders>
              <w:top w:val="nil"/>
            </w:tcBorders>
          </w:tcPr>
          <w:p w14:paraId="6733D62B" w14:textId="77777777" w:rsidR="00D4707D" w:rsidRDefault="00000000">
            <w:pPr>
              <w:widowControl w:val="0"/>
              <w:spacing w:after="0" w:line="240" w:lineRule="auto"/>
              <w:rPr>
                <w:sz w:val="22"/>
                <w:szCs w:val="22"/>
              </w:rPr>
            </w:pPr>
            <w:r>
              <w:rPr>
                <w:rFonts w:ascii="Trebuchet MS" w:hAnsi="Trebuchet MS"/>
                <w:sz w:val="22"/>
                <w:szCs w:val="22"/>
                <w:lang w:val="ro-RO"/>
              </w:rPr>
              <w:t>Thailanda</w:t>
            </w:r>
          </w:p>
        </w:tc>
        <w:tc>
          <w:tcPr>
            <w:tcW w:w="1695" w:type="dxa"/>
            <w:tcBorders>
              <w:top w:val="nil"/>
            </w:tcBorders>
          </w:tcPr>
          <w:p w14:paraId="4AAC252F" w14:textId="77777777" w:rsidR="00D4707D" w:rsidRDefault="00000000">
            <w:pPr>
              <w:widowControl w:val="0"/>
              <w:spacing w:after="0" w:line="240" w:lineRule="auto"/>
              <w:rPr>
                <w:sz w:val="22"/>
                <w:szCs w:val="22"/>
              </w:rPr>
            </w:pPr>
            <w:r>
              <w:rPr>
                <w:rFonts w:ascii="Trebuchet MS" w:hAnsi="Trebuchet MS"/>
                <w:sz w:val="22"/>
                <w:szCs w:val="22"/>
                <w:lang w:val="ro-RO"/>
              </w:rPr>
              <w:t>27</w:t>
            </w:r>
          </w:p>
        </w:tc>
        <w:tc>
          <w:tcPr>
            <w:tcW w:w="1228" w:type="dxa"/>
            <w:tcBorders>
              <w:top w:val="nil"/>
            </w:tcBorders>
          </w:tcPr>
          <w:p w14:paraId="491B55B0"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2EA04BA3" w14:textId="77777777">
        <w:tc>
          <w:tcPr>
            <w:tcW w:w="1185" w:type="dxa"/>
            <w:vMerge w:val="restart"/>
            <w:tcBorders>
              <w:top w:val="nil"/>
            </w:tcBorders>
          </w:tcPr>
          <w:p w14:paraId="4B7B85EE" w14:textId="77777777" w:rsidR="00D4707D" w:rsidRPr="005B62BB" w:rsidRDefault="00000000">
            <w:pPr>
              <w:widowControl w:val="0"/>
              <w:spacing w:after="0" w:line="240" w:lineRule="auto"/>
              <w:rPr>
                <w:rFonts w:ascii="Trebuchet MS" w:eastAsia="Aptos" w:hAnsi="Trebuchet MS"/>
                <w:sz w:val="22"/>
                <w:szCs w:val="22"/>
                <w:highlight w:val="yellow"/>
                <w:lang w:val="ro-RO"/>
              </w:rPr>
            </w:pPr>
            <w:r w:rsidRPr="005B62BB">
              <w:rPr>
                <w:rFonts w:ascii="Trebuchet MS" w:eastAsia="Aptos" w:hAnsi="Trebuchet MS"/>
                <w:sz w:val="22"/>
                <w:szCs w:val="22"/>
                <w:highlight w:val="yellow"/>
                <w:lang w:val="ro-RO"/>
              </w:rPr>
              <w:t>2023</w:t>
            </w:r>
          </w:p>
        </w:tc>
        <w:tc>
          <w:tcPr>
            <w:tcW w:w="3120" w:type="dxa"/>
            <w:tcBorders>
              <w:top w:val="nil"/>
            </w:tcBorders>
          </w:tcPr>
          <w:p w14:paraId="5CCDC890" w14:textId="77777777" w:rsidR="00D4707D" w:rsidRDefault="00000000">
            <w:pPr>
              <w:widowControl w:val="0"/>
              <w:spacing w:after="0" w:line="240" w:lineRule="auto"/>
              <w:rPr>
                <w:sz w:val="22"/>
                <w:szCs w:val="22"/>
              </w:rPr>
            </w:pPr>
            <w:r>
              <w:rPr>
                <w:rFonts w:ascii="Trebuchet MS" w:hAnsi="Trebuchet MS"/>
                <w:sz w:val="22"/>
                <w:szCs w:val="22"/>
                <w:lang w:val="ro-RO"/>
              </w:rPr>
              <w:t>Brazilia</w:t>
            </w:r>
          </w:p>
        </w:tc>
        <w:tc>
          <w:tcPr>
            <w:tcW w:w="1695" w:type="dxa"/>
            <w:tcBorders>
              <w:top w:val="nil"/>
            </w:tcBorders>
          </w:tcPr>
          <w:p w14:paraId="5D9412A1" w14:textId="77777777" w:rsidR="00D4707D" w:rsidRDefault="00000000">
            <w:pPr>
              <w:widowControl w:val="0"/>
              <w:spacing w:after="0" w:line="240" w:lineRule="auto"/>
              <w:rPr>
                <w:sz w:val="22"/>
                <w:szCs w:val="22"/>
              </w:rPr>
            </w:pPr>
            <w:r>
              <w:rPr>
                <w:rFonts w:ascii="Trebuchet MS" w:hAnsi="Trebuchet MS"/>
                <w:sz w:val="22"/>
                <w:szCs w:val="22"/>
                <w:lang w:val="ro-RO"/>
              </w:rPr>
              <w:t>2156</w:t>
            </w:r>
          </w:p>
        </w:tc>
        <w:tc>
          <w:tcPr>
            <w:tcW w:w="1228" w:type="dxa"/>
            <w:tcBorders>
              <w:top w:val="nil"/>
            </w:tcBorders>
          </w:tcPr>
          <w:p w14:paraId="149B8DEC"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448B4838" w14:textId="77777777">
        <w:tc>
          <w:tcPr>
            <w:tcW w:w="1185" w:type="dxa"/>
            <w:vMerge/>
            <w:tcBorders>
              <w:top w:val="nil"/>
            </w:tcBorders>
          </w:tcPr>
          <w:p w14:paraId="568268D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63FC8B31" w14:textId="77777777" w:rsidR="00D4707D" w:rsidRDefault="00000000">
            <w:pPr>
              <w:widowControl w:val="0"/>
              <w:spacing w:after="0" w:line="240" w:lineRule="auto"/>
              <w:rPr>
                <w:sz w:val="22"/>
                <w:szCs w:val="22"/>
              </w:rPr>
            </w:pPr>
            <w:r>
              <w:rPr>
                <w:rFonts w:ascii="Trebuchet MS" w:hAnsi="Trebuchet MS"/>
                <w:sz w:val="22"/>
                <w:szCs w:val="22"/>
                <w:lang w:val="ro-RO"/>
              </w:rPr>
              <w:t>Ucraina</w:t>
            </w:r>
          </w:p>
        </w:tc>
        <w:tc>
          <w:tcPr>
            <w:tcW w:w="1695" w:type="dxa"/>
            <w:tcBorders>
              <w:top w:val="nil"/>
            </w:tcBorders>
          </w:tcPr>
          <w:p w14:paraId="6A74D281" w14:textId="77777777" w:rsidR="00D4707D" w:rsidRDefault="00000000">
            <w:pPr>
              <w:widowControl w:val="0"/>
              <w:spacing w:after="0" w:line="240" w:lineRule="auto"/>
              <w:rPr>
                <w:sz w:val="22"/>
                <w:szCs w:val="22"/>
              </w:rPr>
            </w:pPr>
            <w:r>
              <w:rPr>
                <w:rFonts w:ascii="Trebuchet MS" w:hAnsi="Trebuchet MS"/>
                <w:sz w:val="22"/>
                <w:szCs w:val="22"/>
                <w:lang w:val="ro-RO"/>
              </w:rPr>
              <w:t>3520</w:t>
            </w:r>
          </w:p>
        </w:tc>
        <w:tc>
          <w:tcPr>
            <w:tcW w:w="1228" w:type="dxa"/>
            <w:tcBorders>
              <w:top w:val="nil"/>
            </w:tcBorders>
          </w:tcPr>
          <w:p w14:paraId="1EBC9ACC"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r w:rsidR="00D4707D" w14:paraId="35B857D8" w14:textId="77777777">
        <w:tc>
          <w:tcPr>
            <w:tcW w:w="1185" w:type="dxa"/>
            <w:vMerge/>
            <w:tcBorders>
              <w:top w:val="nil"/>
            </w:tcBorders>
          </w:tcPr>
          <w:p w14:paraId="2E5E6A75" w14:textId="77777777" w:rsidR="00D4707D" w:rsidRDefault="00D4707D">
            <w:pPr>
              <w:widowControl w:val="0"/>
              <w:spacing w:after="0" w:line="240" w:lineRule="auto"/>
              <w:rPr>
                <w:rFonts w:ascii="Trebuchet MS" w:eastAsia="Aptos" w:hAnsi="Trebuchet MS"/>
                <w:sz w:val="22"/>
                <w:szCs w:val="22"/>
                <w:lang w:val="ro-RO"/>
              </w:rPr>
            </w:pPr>
          </w:p>
        </w:tc>
        <w:tc>
          <w:tcPr>
            <w:tcW w:w="3120" w:type="dxa"/>
            <w:tcBorders>
              <w:top w:val="nil"/>
            </w:tcBorders>
          </w:tcPr>
          <w:p w14:paraId="7726C35F" w14:textId="77777777" w:rsidR="00D4707D" w:rsidRDefault="00000000">
            <w:pPr>
              <w:widowControl w:val="0"/>
              <w:spacing w:after="0" w:line="240" w:lineRule="auto"/>
              <w:rPr>
                <w:sz w:val="22"/>
                <w:szCs w:val="22"/>
              </w:rPr>
            </w:pPr>
            <w:r>
              <w:rPr>
                <w:rFonts w:ascii="Trebuchet MS" w:hAnsi="Trebuchet MS"/>
                <w:sz w:val="22"/>
                <w:szCs w:val="22"/>
                <w:lang w:val="ro-RO"/>
              </w:rPr>
              <w:t>Regatul Unit/Irlanda de N</w:t>
            </w:r>
          </w:p>
        </w:tc>
        <w:tc>
          <w:tcPr>
            <w:tcW w:w="1695" w:type="dxa"/>
            <w:tcBorders>
              <w:top w:val="nil"/>
            </w:tcBorders>
          </w:tcPr>
          <w:p w14:paraId="25220E8C" w14:textId="77777777" w:rsidR="00D4707D" w:rsidRDefault="00000000">
            <w:pPr>
              <w:widowControl w:val="0"/>
              <w:spacing w:after="0" w:line="240" w:lineRule="auto"/>
              <w:rPr>
                <w:sz w:val="22"/>
                <w:szCs w:val="22"/>
              </w:rPr>
            </w:pPr>
            <w:r>
              <w:rPr>
                <w:rFonts w:ascii="Trebuchet MS" w:hAnsi="Trebuchet MS"/>
                <w:sz w:val="22"/>
                <w:szCs w:val="22"/>
                <w:lang w:val="ro-RO"/>
              </w:rPr>
              <w:t>1079</w:t>
            </w:r>
          </w:p>
        </w:tc>
        <w:tc>
          <w:tcPr>
            <w:tcW w:w="1228" w:type="dxa"/>
            <w:tcBorders>
              <w:top w:val="nil"/>
            </w:tcBorders>
          </w:tcPr>
          <w:p w14:paraId="2694CE3A" w14:textId="77777777" w:rsidR="00D4707D" w:rsidRDefault="00000000">
            <w:pPr>
              <w:widowControl w:val="0"/>
              <w:spacing w:after="0" w:line="240" w:lineRule="auto"/>
              <w:rPr>
                <w:rFonts w:ascii="Trebuchet MS" w:hAnsi="Trebuchet MS"/>
                <w:b/>
                <w:bCs/>
                <w:sz w:val="22"/>
                <w:szCs w:val="22"/>
                <w:lang w:val="ro-RO"/>
              </w:rPr>
            </w:pPr>
            <w:r>
              <w:rPr>
                <w:rFonts w:ascii="Trebuchet MS" w:eastAsia="Aptos" w:hAnsi="Trebuchet MS"/>
                <w:b/>
                <w:bCs/>
                <w:sz w:val="22"/>
                <w:szCs w:val="22"/>
                <w:lang w:val="ro-RO"/>
              </w:rPr>
              <w:t>-</w:t>
            </w:r>
          </w:p>
        </w:tc>
      </w:tr>
    </w:tbl>
    <w:p w14:paraId="7C0ECBF6" w14:textId="77777777" w:rsidR="00D4707D" w:rsidRDefault="00D4707D">
      <w:pPr>
        <w:rPr>
          <w:rFonts w:ascii="Trebuchet MS" w:hAnsi="Trebuchet MS"/>
          <w:b/>
          <w:bCs/>
          <w:sz w:val="22"/>
          <w:szCs w:val="22"/>
          <w:lang w:val="ro-RO"/>
        </w:rPr>
      </w:pPr>
    </w:p>
    <w:p w14:paraId="5EB39C0B" w14:textId="77777777" w:rsidR="00D4707D" w:rsidRDefault="00D4707D">
      <w:pPr>
        <w:rPr>
          <w:rFonts w:ascii="Trebuchet MS" w:hAnsi="Trebuchet MS"/>
          <w:color w:val="000000"/>
          <w:sz w:val="22"/>
          <w:szCs w:val="22"/>
        </w:rPr>
      </w:pPr>
    </w:p>
    <w:p w14:paraId="2B763F9E" w14:textId="77777777" w:rsidR="00D4707D" w:rsidRDefault="00000000">
      <w:pPr>
        <w:rPr>
          <w:rFonts w:ascii="Trebuchet MS" w:hAnsi="Trebuchet MS"/>
          <w:color w:val="000000"/>
          <w:sz w:val="22"/>
          <w:szCs w:val="22"/>
        </w:rPr>
      </w:pPr>
      <w:r>
        <w:rPr>
          <w:rFonts w:ascii="Trebuchet MS" w:hAnsi="Trebuchet MS" w:cs="Segoe UI Symbol"/>
          <w:b/>
          <w:bCs/>
          <w:color w:val="000000"/>
          <w:sz w:val="22"/>
          <w:szCs w:val="22"/>
          <w:lang w:val="ro-RO"/>
        </w:rPr>
        <w:t xml:space="preserve"> </w:t>
      </w:r>
      <w:r w:rsidRPr="005B62BB">
        <w:rPr>
          <w:rFonts w:ascii="Segoe UI Symbol" w:hAnsi="Segoe UI Symbol" w:cs="Segoe UI Symbol"/>
          <w:b/>
          <w:bCs/>
          <w:color w:val="000000"/>
          <w:sz w:val="22"/>
          <w:szCs w:val="22"/>
          <w:highlight w:val="yellow"/>
          <w:lang w:val="ro-RO"/>
        </w:rPr>
        <w:t>❍</w:t>
      </w:r>
      <w:r w:rsidRPr="005B62BB">
        <w:rPr>
          <w:rFonts w:ascii="Trebuchet MS" w:hAnsi="Trebuchet MS" w:cs="Segoe UI Symbol"/>
          <w:b/>
          <w:bCs/>
          <w:color w:val="000000"/>
          <w:sz w:val="22"/>
          <w:szCs w:val="22"/>
          <w:highlight w:val="yellow"/>
          <w:lang w:val="ro-RO"/>
        </w:rPr>
        <w:t xml:space="preserve"> </w:t>
      </w:r>
      <w:r w:rsidRPr="005B62BB">
        <w:rPr>
          <w:rFonts w:ascii="Trebuchet MS" w:hAnsi="Trebuchet MS" w:cs="Segoe UI Symbol"/>
          <w:color w:val="000000"/>
          <w:sz w:val="22"/>
          <w:szCs w:val="22"/>
          <w:highlight w:val="yellow"/>
          <w:lang w:val="ro-RO"/>
        </w:rPr>
        <w:t>Export of poultry meat per country in detail</w:t>
      </w:r>
      <w:r>
        <w:rPr>
          <w:rFonts w:ascii="Trebuchet MS" w:hAnsi="Trebuchet MS" w:cs="Segoe UI Symbol"/>
          <w:color w:val="000000"/>
          <w:sz w:val="22"/>
          <w:szCs w:val="22"/>
          <w:lang w:val="ro-RO"/>
        </w:rPr>
        <w:t xml:space="preserve"> </w:t>
      </w:r>
    </w:p>
    <w:p w14:paraId="72736045" w14:textId="77777777" w:rsidR="00D4707D" w:rsidRDefault="00000000">
      <w:pPr>
        <w:rPr>
          <w:rFonts w:ascii="Trebuchet MS" w:hAnsi="Trebuchet MS"/>
          <w:color w:val="000000"/>
          <w:sz w:val="22"/>
          <w:szCs w:val="22"/>
        </w:rPr>
      </w:pPr>
      <w:r>
        <w:rPr>
          <w:rFonts w:ascii="Trebuchet MS" w:hAnsi="Trebuchet MS" w:cs="Segoe UI Symbol"/>
          <w:color w:val="000000"/>
          <w:sz w:val="22"/>
          <w:szCs w:val="22"/>
          <w:lang w:val="ro-RO"/>
        </w:rPr>
        <w:t>See annex</w:t>
      </w:r>
    </w:p>
    <w:p w14:paraId="4F412908" w14:textId="77777777" w:rsidR="00D4707D" w:rsidRDefault="00D4707D">
      <w:pPr>
        <w:rPr>
          <w:rFonts w:ascii="Trebuchet MS" w:hAnsi="Trebuchet MS"/>
          <w:b/>
          <w:bCs/>
          <w:sz w:val="22"/>
          <w:szCs w:val="22"/>
          <w:lang w:val="ro-RO"/>
        </w:rPr>
      </w:pPr>
    </w:p>
    <w:p w14:paraId="11CFFC63" w14:textId="77777777" w:rsidR="00D4707D" w:rsidRDefault="00000000">
      <w:pPr>
        <w:rPr>
          <w:rFonts w:ascii="Trebuchet MS" w:hAnsi="Trebuchet MS"/>
          <w:b/>
          <w:bCs/>
          <w:sz w:val="22"/>
          <w:szCs w:val="22"/>
          <w:lang w:val="ro-RO"/>
        </w:rPr>
      </w:pPr>
      <w:r w:rsidRPr="005B62BB">
        <w:rPr>
          <w:rFonts w:ascii="Segoe UI Symbol" w:hAnsi="Segoe UI Symbol" w:cs="Segoe UI Symbol"/>
          <w:b/>
          <w:bCs/>
          <w:sz w:val="22"/>
          <w:szCs w:val="22"/>
          <w:highlight w:val="yellow"/>
          <w:lang w:val="ro-RO"/>
        </w:rPr>
        <w:t>❍</w:t>
      </w:r>
      <w:r w:rsidRPr="005B62BB">
        <w:rPr>
          <w:rFonts w:ascii="Trebuchet MS" w:hAnsi="Trebuchet MS"/>
          <w:b/>
          <w:bCs/>
          <w:sz w:val="22"/>
          <w:szCs w:val="22"/>
          <w:highlight w:val="yellow"/>
          <w:lang w:val="ro-RO"/>
        </w:rPr>
        <w:t xml:space="preserve"> </w:t>
      </w:r>
      <w:r w:rsidRPr="005B62BB">
        <w:rPr>
          <w:rFonts w:ascii="Trebuchet MS" w:hAnsi="Trebuchet MS"/>
          <w:sz w:val="22"/>
          <w:szCs w:val="22"/>
          <w:highlight w:val="yellow"/>
          <w:lang w:val="ro-RO"/>
        </w:rPr>
        <w:t>Provide the last list of countries where, Romania exports poultry</w:t>
      </w:r>
    </w:p>
    <w:p w14:paraId="73122BB1" w14:textId="77777777" w:rsidR="00D4707D" w:rsidRDefault="00000000">
      <w:pPr>
        <w:jc w:val="both"/>
        <w:rPr>
          <w:rFonts w:ascii="Trebuchet MS" w:hAnsi="Trebuchet MS"/>
          <w:sz w:val="22"/>
          <w:szCs w:val="22"/>
          <w:lang w:val="ro-RO"/>
        </w:rPr>
      </w:pPr>
      <w:r>
        <w:rPr>
          <w:rFonts w:ascii="Trebuchet MS" w:hAnsi="Trebuchet MS"/>
          <w:sz w:val="22"/>
          <w:szCs w:val="22"/>
          <w:lang w:val="ro-RO"/>
        </w:rPr>
        <w:t>Republic of South Africa, Albania, Angola, Armenia, Bosnia &amp; Herzegovina, Cuba, Serbia, Republic of Congo, Gabon, Georgia, Ghana, Guinea, Equatorial Guinea, Hong Kong, Jordan, Kosovo, Liberia, North Macedonia, Mozambique, Montenegro, Republic of the Union of Myanmar, Benin, French Polynesia, Qatar, Central African Republic, Sierra Leone, Mauritius, Uzbekistan and Vietnam.</w:t>
      </w:r>
    </w:p>
    <w:p w14:paraId="1B231B51" w14:textId="77777777" w:rsidR="00D4707D" w:rsidRDefault="00D4707D">
      <w:pPr>
        <w:jc w:val="both"/>
        <w:rPr>
          <w:rFonts w:ascii="Trebuchet MS" w:hAnsi="Trebuchet MS"/>
          <w:sz w:val="22"/>
          <w:szCs w:val="22"/>
          <w:lang w:val="ro-RO"/>
        </w:rPr>
      </w:pPr>
    </w:p>
    <w:p w14:paraId="2CDBA933" w14:textId="77777777" w:rsidR="00D4707D" w:rsidRPr="00794CC9" w:rsidRDefault="00000000">
      <w:pPr>
        <w:pStyle w:val="af3"/>
        <w:numPr>
          <w:ilvl w:val="0"/>
          <w:numId w:val="2"/>
        </w:numPr>
        <w:jc w:val="both"/>
        <w:rPr>
          <w:rFonts w:ascii="Trebuchet MS" w:hAnsi="Trebuchet MS"/>
          <w:color w:val="729FCF"/>
          <w:sz w:val="22"/>
          <w:szCs w:val="22"/>
          <w:highlight w:val="yellow"/>
        </w:rPr>
      </w:pPr>
      <w:r w:rsidRPr="00794CC9">
        <w:rPr>
          <w:rFonts w:ascii="Trebuchet MS" w:hAnsi="Trebuchet MS"/>
          <w:b/>
          <w:bCs/>
          <w:color w:val="729FCF"/>
          <w:sz w:val="22"/>
          <w:szCs w:val="22"/>
          <w:highlight w:val="yellow"/>
          <w:lang w:val="ro-RO"/>
        </w:rPr>
        <w:t>Government Organization</w:t>
      </w:r>
    </w:p>
    <w:p w14:paraId="01F6DAE7" w14:textId="77777777" w:rsidR="00D4707D" w:rsidRPr="00794CC9" w:rsidRDefault="00D4707D">
      <w:pPr>
        <w:pStyle w:val="af3"/>
        <w:ind w:left="644"/>
        <w:jc w:val="both"/>
        <w:rPr>
          <w:rFonts w:ascii="Trebuchet MS" w:hAnsi="Trebuchet MS"/>
          <w:color w:val="729FCF"/>
          <w:sz w:val="22"/>
          <w:szCs w:val="22"/>
          <w:highlight w:val="yellow"/>
        </w:rPr>
      </w:pPr>
    </w:p>
    <w:p w14:paraId="76388D6E" w14:textId="77777777" w:rsidR="00D4707D" w:rsidRPr="00794CC9" w:rsidRDefault="00D4707D">
      <w:pPr>
        <w:pStyle w:val="af3"/>
        <w:ind w:left="644"/>
        <w:jc w:val="both"/>
        <w:rPr>
          <w:rFonts w:ascii="Trebuchet MS" w:hAnsi="Trebuchet MS"/>
          <w:color w:val="729FCF"/>
          <w:sz w:val="22"/>
          <w:szCs w:val="22"/>
          <w:highlight w:val="yellow"/>
        </w:rPr>
      </w:pPr>
    </w:p>
    <w:p w14:paraId="7296BA08" w14:textId="77777777" w:rsidR="00D4707D" w:rsidRDefault="00000000">
      <w:pPr>
        <w:pStyle w:val="af3"/>
        <w:ind w:left="0"/>
        <w:jc w:val="both"/>
        <w:rPr>
          <w:rFonts w:ascii="Trebuchet MS" w:hAnsi="Trebuchet MS"/>
          <w:b/>
          <w:bCs/>
          <w:color w:val="729FCF"/>
          <w:sz w:val="22"/>
          <w:szCs w:val="22"/>
          <w:lang w:val="ro-RO"/>
        </w:rPr>
      </w:pPr>
      <w:r w:rsidRPr="00794CC9">
        <w:rPr>
          <w:rFonts w:ascii="Trebuchet MS" w:hAnsi="Trebuchet MS"/>
          <w:b/>
          <w:bCs/>
          <w:color w:val="729FCF"/>
          <w:sz w:val="22"/>
          <w:szCs w:val="22"/>
          <w:highlight w:val="yellow"/>
          <w:lang w:val="ro-RO"/>
        </w:rPr>
        <w:t>□ Competent Authorities</w:t>
      </w:r>
    </w:p>
    <w:p w14:paraId="1B6BCC9B" w14:textId="77777777" w:rsidR="00D4707D" w:rsidRDefault="00000000">
      <w:pPr>
        <w:jc w:val="both"/>
        <w:rPr>
          <w:rFonts w:ascii="Trebuchet MS" w:hAnsi="Trebuchet MS"/>
          <w:color w:val="1C1C1C"/>
          <w:sz w:val="22"/>
          <w:szCs w:val="22"/>
          <w:lang w:val="ro-RO"/>
        </w:rPr>
      </w:pPr>
      <w:r>
        <w:rPr>
          <w:rFonts w:ascii="Trebuchet MS" w:hAnsi="Trebuchet MS"/>
          <w:color w:val="1C1C1C"/>
          <w:sz w:val="22"/>
          <w:szCs w:val="22"/>
          <w:lang w:val="ro-RO"/>
        </w:rPr>
        <w:t xml:space="preserve">In Romania, the National Sanitary Veterinary and Food Safety Authority (NSVFSA) is the regulatory and control authority in the sanitary veterinary and food safety field, a specialized body of the central public administration, with legal personality, subordinated to the Government and coordinated by the Prime Minister. </w:t>
      </w:r>
    </w:p>
    <w:p w14:paraId="119507FD" w14:textId="77777777" w:rsidR="00D4707D" w:rsidRDefault="00000000">
      <w:pPr>
        <w:pStyle w:val="af3"/>
        <w:ind w:left="0"/>
        <w:jc w:val="both"/>
        <w:rPr>
          <w:rFonts w:ascii="Trebuchet MS" w:hAnsi="Trebuchet MS"/>
          <w:color w:val="1C1C1C"/>
          <w:sz w:val="22"/>
          <w:szCs w:val="22"/>
          <w:lang w:val="ro-RO"/>
        </w:rPr>
      </w:pPr>
      <w:r>
        <w:rPr>
          <w:rFonts w:ascii="Trebuchet MS" w:hAnsi="Trebuchet MS"/>
          <w:color w:val="1C1C1C"/>
          <w:sz w:val="22"/>
          <w:szCs w:val="22"/>
          <w:lang w:val="ro-RO"/>
        </w:rPr>
        <w:lastRenderedPageBreak/>
        <w:t>The NSVFSA is the central sanitary veterinary and food safety authority, which technically and administratively coordinates the entire activity of the sanitary veterinary and food safety services, organizes and controls the carrying out of public sanitary veterinary and food safety activities.</w:t>
      </w:r>
    </w:p>
    <w:p w14:paraId="1D6038CC" w14:textId="77777777" w:rsidR="00D4707D" w:rsidRDefault="00D4707D">
      <w:pPr>
        <w:pStyle w:val="af3"/>
        <w:ind w:left="0"/>
        <w:jc w:val="both"/>
        <w:rPr>
          <w:rFonts w:ascii="Trebuchet MS" w:hAnsi="Trebuchet MS"/>
          <w:color w:val="1C1C1C"/>
          <w:sz w:val="22"/>
          <w:szCs w:val="22"/>
          <w:lang w:val="ro-RO"/>
        </w:rPr>
      </w:pPr>
    </w:p>
    <w:p w14:paraId="0F6FB351" w14:textId="77777777" w:rsidR="00D4707D" w:rsidRDefault="00000000">
      <w:pPr>
        <w:pStyle w:val="af3"/>
        <w:ind w:left="0"/>
        <w:jc w:val="both"/>
        <w:rPr>
          <w:rFonts w:ascii="Trebuchet MS" w:hAnsi="Trebuchet MS"/>
          <w:color w:val="1C1C1C"/>
          <w:sz w:val="22"/>
          <w:szCs w:val="22"/>
          <w:lang w:val="ro-RO"/>
        </w:rPr>
      </w:pPr>
      <w:r>
        <w:rPr>
          <w:rFonts w:ascii="Trebuchet MS" w:hAnsi="Trebuchet MS"/>
          <w:color w:val="1C1C1C"/>
          <w:sz w:val="22"/>
          <w:szCs w:val="22"/>
          <w:lang w:val="ro-RO"/>
        </w:rPr>
        <w:t>The NSVFSA is organized and operates in conformity with the provisions of Government Ordinance no. 42/2004 on the organization of sanitary-veterinary and food safety activities, approved with amendments and completions by Law no. 215/2004, with further amendments and completions, as well as Government Decision no. 1,415/2009 on the organization and functioning of the National Sanitary Veterinary and Food Safety Authority and its subordinated units, with further amendments and completions.</w:t>
      </w:r>
    </w:p>
    <w:p w14:paraId="4B3EEFA9" w14:textId="77777777" w:rsidR="00D4707D" w:rsidRDefault="00D4707D">
      <w:pPr>
        <w:pStyle w:val="af3"/>
        <w:jc w:val="both"/>
        <w:rPr>
          <w:rFonts w:ascii="Trebuchet MS" w:hAnsi="Trebuchet MS"/>
          <w:b/>
          <w:bCs/>
          <w:color w:val="1C1C1C"/>
          <w:sz w:val="22"/>
          <w:szCs w:val="22"/>
          <w:lang w:val="ro-RO"/>
        </w:rPr>
      </w:pPr>
    </w:p>
    <w:p w14:paraId="487CF9F0" w14:textId="77777777" w:rsidR="00D4707D" w:rsidRDefault="00000000">
      <w:pPr>
        <w:pStyle w:val="af3"/>
        <w:ind w:left="0"/>
        <w:jc w:val="both"/>
        <w:rPr>
          <w:rFonts w:ascii="Trebuchet MS" w:hAnsi="Trebuchet MS"/>
          <w:b/>
          <w:bCs/>
          <w:color w:val="1C1C1C"/>
          <w:sz w:val="22"/>
          <w:szCs w:val="22"/>
          <w:lang w:val="ro-RO"/>
        </w:rPr>
      </w:pPr>
      <w:r>
        <w:rPr>
          <w:rFonts w:ascii="Trebuchet MS" w:hAnsi="Trebuchet MS"/>
          <w:color w:val="1C1C1C"/>
          <w:sz w:val="22"/>
          <w:szCs w:val="22"/>
          <w:lang w:val="ro-RO"/>
        </w:rPr>
        <w:t>For the achievement of the objectives in its field of activity, the NSVFSA exercises the following</w:t>
      </w:r>
      <w:r>
        <w:rPr>
          <w:rFonts w:ascii="Trebuchet MS" w:hAnsi="Trebuchet MS"/>
          <w:b/>
          <w:bCs/>
          <w:color w:val="1C1C1C"/>
          <w:sz w:val="22"/>
          <w:szCs w:val="22"/>
          <w:lang w:val="ro-RO"/>
        </w:rPr>
        <w:t xml:space="preserve"> </w:t>
      </w:r>
      <w:r>
        <w:rPr>
          <w:rFonts w:ascii="Trebuchet MS" w:hAnsi="Trebuchet MS"/>
          <w:color w:val="1C1C1C"/>
          <w:sz w:val="22"/>
          <w:szCs w:val="22"/>
          <w:lang w:val="ro-RO"/>
        </w:rPr>
        <w:t>functions:</w:t>
      </w:r>
    </w:p>
    <w:p w14:paraId="7D8D5A54" w14:textId="77777777" w:rsidR="00D4707D" w:rsidRDefault="00000000">
      <w:pPr>
        <w:pStyle w:val="af3"/>
        <w:ind w:left="0"/>
        <w:jc w:val="both"/>
        <w:rPr>
          <w:rFonts w:ascii="Trebuchet MS" w:hAnsi="Trebuchet MS"/>
          <w:color w:val="1C1C1C"/>
          <w:sz w:val="22"/>
          <w:szCs w:val="22"/>
        </w:rPr>
      </w:pPr>
      <w:r>
        <w:rPr>
          <w:rFonts w:ascii="Trebuchet MS" w:hAnsi="Trebuchet MS"/>
          <w:color w:val="1C1C1C"/>
          <w:sz w:val="22"/>
          <w:szCs w:val="22"/>
        </w:rPr>
        <w:t xml:space="preserve">a) of regulation, ensuring in conformity with the adopted strategy, the implementation of the legal framework and the development of specific regulations for activities in the sanitary veterinary and food safety fields, according to the national and European </w:t>
      </w:r>
      <w:proofErr w:type="gramStart"/>
      <w:r>
        <w:rPr>
          <w:rFonts w:ascii="Trebuchet MS" w:hAnsi="Trebuchet MS"/>
          <w:color w:val="1C1C1C"/>
          <w:sz w:val="22"/>
          <w:szCs w:val="22"/>
        </w:rPr>
        <w:t>legislation;</w:t>
      </w:r>
      <w:proofErr w:type="gramEnd"/>
    </w:p>
    <w:p w14:paraId="32CF492B" w14:textId="77777777" w:rsidR="00D4707D" w:rsidRDefault="00000000">
      <w:pPr>
        <w:pStyle w:val="af3"/>
        <w:ind w:left="0"/>
        <w:jc w:val="both"/>
        <w:rPr>
          <w:rFonts w:ascii="Trebuchet MS" w:hAnsi="Trebuchet MS"/>
          <w:color w:val="1C1C1C"/>
          <w:sz w:val="22"/>
          <w:szCs w:val="22"/>
        </w:rPr>
      </w:pPr>
      <w:r>
        <w:rPr>
          <w:rFonts w:ascii="Trebuchet MS" w:hAnsi="Trebuchet MS"/>
          <w:color w:val="1C1C1C"/>
          <w:sz w:val="22"/>
          <w:szCs w:val="22"/>
        </w:rPr>
        <w:t xml:space="preserve">b) of control, providing and ensuring the supervision and control of the application and conformity with regulations in its field of </w:t>
      </w:r>
      <w:proofErr w:type="gramStart"/>
      <w:r>
        <w:rPr>
          <w:rFonts w:ascii="Trebuchet MS" w:hAnsi="Trebuchet MS"/>
          <w:color w:val="1C1C1C"/>
          <w:sz w:val="22"/>
          <w:szCs w:val="22"/>
        </w:rPr>
        <w:t>activity;</w:t>
      </w:r>
      <w:proofErr w:type="gramEnd"/>
    </w:p>
    <w:p w14:paraId="5536CBD0" w14:textId="77777777" w:rsidR="00D4707D" w:rsidRDefault="00000000">
      <w:pPr>
        <w:pStyle w:val="af3"/>
        <w:ind w:left="0"/>
        <w:jc w:val="both"/>
        <w:rPr>
          <w:rFonts w:ascii="Trebuchet MS" w:hAnsi="Trebuchet MS"/>
          <w:color w:val="1C1C1C"/>
          <w:sz w:val="22"/>
          <w:szCs w:val="22"/>
        </w:rPr>
      </w:pPr>
      <w:r>
        <w:rPr>
          <w:rFonts w:ascii="Trebuchet MS" w:hAnsi="Trebuchet MS"/>
          <w:color w:val="1C1C1C"/>
          <w:sz w:val="22"/>
          <w:szCs w:val="22"/>
        </w:rPr>
        <w:t xml:space="preserve">c) of strategy, developing in conformity with Government policy and international trends, the strategy in the sanitary veterinary and food safety fields of its activity, the assessment, analysis, management and communication of risks in its field of activity, as well as research projects at national and European level regarding its field of </w:t>
      </w:r>
      <w:proofErr w:type="gramStart"/>
      <w:r>
        <w:rPr>
          <w:rFonts w:ascii="Trebuchet MS" w:hAnsi="Trebuchet MS"/>
          <w:color w:val="1C1C1C"/>
          <w:sz w:val="22"/>
          <w:szCs w:val="22"/>
        </w:rPr>
        <w:t>activity;</w:t>
      </w:r>
      <w:proofErr w:type="gramEnd"/>
    </w:p>
    <w:p w14:paraId="3235D88F" w14:textId="77777777" w:rsidR="00D4707D" w:rsidRDefault="00D4707D">
      <w:pPr>
        <w:pStyle w:val="af3"/>
        <w:ind w:left="0"/>
        <w:jc w:val="both"/>
        <w:rPr>
          <w:rFonts w:ascii="Trebuchet MS" w:hAnsi="Trebuchet MS"/>
          <w:color w:val="1C1C1C"/>
          <w:sz w:val="22"/>
          <w:szCs w:val="22"/>
        </w:rPr>
      </w:pPr>
    </w:p>
    <w:p w14:paraId="56C1B24D" w14:textId="77777777" w:rsidR="00D4707D" w:rsidRDefault="00000000">
      <w:pPr>
        <w:pStyle w:val="af3"/>
        <w:ind w:left="0"/>
        <w:jc w:val="both"/>
        <w:rPr>
          <w:rFonts w:ascii="Trebuchet MS" w:hAnsi="Trebuchet MS"/>
          <w:sz w:val="22"/>
          <w:szCs w:val="22"/>
          <w:lang w:val="ro-RO"/>
        </w:rPr>
      </w:pPr>
      <w:r>
        <w:rPr>
          <w:rFonts w:ascii="Trebuchet MS" w:hAnsi="Trebuchet MS"/>
          <w:sz w:val="22"/>
          <w:szCs w:val="22"/>
          <w:lang w:val="ro-RO"/>
        </w:rPr>
        <w:t>d) of administration subordinate structures, ensuring the coordination and management of services for which the state is responsible in the sanitary-veterinary and food safety fields;</w:t>
      </w:r>
    </w:p>
    <w:p w14:paraId="5FE21155" w14:textId="77777777" w:rsidR="00D4707D" w:rsidRDefault="00000000">
      <w:pPr>
        <w:pStyle w:val="af3"/>
        <w:ind w:left="0"/>
        <w:jc w:val="both"/>
        <w:rPr>
          <w:rFonts w:ascii="Trebuchet MS" w:hAnsi="Trebuchet MS"/>
          <w:sz w:val="22"/>
          <w:szCs w:val="22"/>
          <w:lang w:val="ro-RO"/>
        </w:rPr>
      </w:pPr>
      <w:r>
        <w:rPr>
          <w:rFonts w:ascii="Trebuchet MS" w:hAnsi="Trebuchet MS"/>
          <w:sz w:val="22"/>
          <w:szCs w:val="22"/>
          <w:lang w:val="ro-RO"/>
        </w:rPr>
        <w:t>e) of representation, ensuring on behalf of the state or the Government of Romania, the representation internally and externally in its field of activity.</w:t>
      </w:r>
    </w:p>
    <w:p w14:paraId="7EBFD027" w14:textId="77777777" w:rsidR="00D4707D" w:rsidRPr="00794CC9" w:rsidRDefault="00000000">
      <w:pPr>
        <w:jc w:val="both"/>
        <w:rPr>
          <w:rFonts w:ascii="Trebuchet MS" w:hAnsi="Trebuchet MS"/>
          <w:sz w:val="22"/>
          <w:szCs w:val="22"/>
          <w:highlight w:val="yellow"/>
          <w:lang w:val="ro-RO"/>
        </w:rPr>
      </w:pPr>
      <w:r>
        <w:rPr>
          <w:rFonts w:ascii="Trebuchet MS" w:hAnsi="Trebuchet MS" w:cs="Segoe UI Symbol"/>
          <w:sz w:val="22"/>
          <w:szCs w:val="22"/>
          <w:lang w:val="ro-RO"/>
        </w:rPr>
        <w:t xml:space="preserve">  </w:t>
      </w:r>
      <w:r w:rsidRPr="00794CC9">
        <w:rPr>
          <w:rFonts w:ascii="Segoe UI Symbol" w:hAnsi="Segoe UI Symbol" w:cs="Segoe UI Symbol"/>
          <w:sz w:val="22"/>
          <w:szCs w:val="22"/>
          <w:highlight w:val="yellow"/>
          <w:lang w:val="ro-RO"/>
        </w:rPr>
        <w:t>❍</w:t>
      </w:r>
      <w:r w:rsidRPr="00794CC9">
        <w:rPr>
          <w:rFonts w:ascii="Trebuchet MS" w:hAnsi="Trebuchet MS" w:cs="Segoe UI Symbol"/>
          <w:color w:val="FF4000"/>
          <w:sz w:val="22"/>
          <w:szCs w:val="22"/>
          <w:highlight w:val="yellow"/>
          <w:lang w:val="ro-RO"/>
        </w:rPr>
        <w:t xml:space="preserve"> </w:t>
      </w:r>
      <w:r w:rsidRPr="00794CC9">
        <w:rPr>
          <w:rFonts w:ascii="Trebuchet MS" w:hAnsi="Trebuchet MS"/>
          <w:color w:val="000000"/>
          <w:sz w:val="22"/>
          <w:szCs w:val="22"/>
          <w:highlight w:val="yellow"/>
          <w:lang w:val="ro-RO"/>
        </w:rPr>
        <w:t xml:space="preserve">Provide information on the Ministry of Agriculture and Rural Development </w:t>
      </w:r>
    </w:p>
    <w:p w14:paraId="1FA1660D" w14:textId="77777777" w:rsidR="00D4707D" w:rsidRPr="00794CC9" w:rsidRDefault="00000000">
      <w:pPr>
        <w:ind w:left="426"/>
        <w:jc w:val="both"/>
        <w:rPr>
          <w:rFonts w:ascii="Trebuchet MS" w:hAnsi="Trebuchet MS"/>
          <w:sz w:val="22"/>
          <w:szCs w:val="22"/>
          <w:highlight w:val="yellow"/>
        </w:rPr>
      </w:pPr>
      <w:r w:rsidRPr="00794CC9">
        <w:rPr>
          <w:rFonts w:ascii="Trebuchet MS" w:hAnsi="Trebuchet MS"/>
          <w:color w:val="EE0000"/>
          <w:sz w:val="22"/>
          <w:szCs w:val="22"/>
          <w:highlight w:val="yellow"/>
        </w:rPr>
        <w:t xml:space="preserve">  </w:t>
      </w:r>
      <w:r w:rsidRPr="00794CC9">
        <w:rPr>
          <w:rFonts w:ascii="Trebuchet MS" w:hAnsi="Trebuchet MS"/>
          <w:sz w:val="22"/>
          <w:szCs w:val="22"/>
          <w:highlight w:val="yellow"/>
        </w:rPr>
        <w:t>-Main roles and responsibilities</w:t>
      </w:r>
    </w:p>
    <w:p w14:paraId="0DD4BA32" w14:textId="77777777" w:rsidR="00D4707D" w:rsidRPr="00794CC9" w:rsidRDefault="00000000">
      <w:pPr>
        <w:ind w:left="426"/>
        <w:jc w:val="both"/>
        <w:rPr>
          <w:rFonts w:ascii="Trebuchet MS" w:hAnsi="Trebuchet MS"/>
          <w:sz w:val="22"/>
          <w:szCs w:val="22"/>
          <w:highlight w:val="yellow"/>
        </w:rPr>
      </w:pPr>
      <w:r w:rsidRPr="00794CC9">
        <w:rPr>
          <w:rFonts w:ascii="Trebuchet MS" w:hAnsi="Trebuchet MS"/>
          <w:sz w:val="22"/>
          <w:szCs w:val="22"/>
          <w:highlight w:val="yellow"/>
        </w:rPr>
        <w:t>- Organizational chart, including its subordinated agencies</w:t>
      </w:r>
    </w:p>
    <w:p w14:paraId="34F7CFDB" w14:textId="77777777" w:rsidR="00D4707D" w:rsidRPr="00794CC9" w:rsidRDefault="00000000">
      <w:pPr>
        <w:ind w:left="426"/>
        <w:jc w:val="both"/>
        <w:rPr>
          <w:rFonts w:ascii="Trebuchet MS" w:hAnsi="Trebuchet MS"/>
          <w:sz w:val="22"/>
          <w:szCs w:val="22"/>
          <w:highlight w:val="yellow"/>
        </w:rPr>
      </w:pPr>
      <w:r w:rsidRPr="00794CC9">
        <w:rPr>
          <w:rFonts w:ascii="Trebuchet MS" w:hAnsi="Trebuchet MS"/>
          <w:sz w:val="22"/>
          <w:szCs w:val="22"/>
          <w:highlight w:val="yellow"/>
        </w:rPr>
        <w:t xml:space="preserve">- MARD Directorate responsible for the control of animal products </w:t>
      </w:r>
    </w:p>
    <w:p w14:paraId="21EDC72C" w14:textId="77777777" w:rsidR="00D4707D" w:rsidRDefault="00000000">
      <w:pPr>
        <w:ind w:left="426"/>
        <w:jc w:val="both"/>
        <w:rPr>
          <w:rFonts w:ascii="Trebuchet MS" w:hAnsi="Trebuchet MS"/>
          <w:sz w:val="22"/>
          <w:szCs w:val="22"/>
        </w:rPr>
      </w:pPr>
      <w:r w:rsidRPr="00794CC9">
        <w:rPr>
          <w:rFonts w:ascii="Trebuchet MS" w:hAnsi="Trebuchet MS"/>
          <w:sz w:val="22"/>
          <w:szCs w:val="22"/>
          <w:highlight w:val="yellow"/>
        </w:rPr>
        <w:t>- Relationship between MARD and NSVFSA</w:t>
      </w:r>
    </w:p>
    <w:p w14:paraId="39FEA8D1" w14:textId="77777777" w:rsidR="00D4707D" w:rsidRDefault="00000000">
      <w:pPr>
        <w:jc w:val="both"/>
        <w:rPr>
          <w:rFonts w:ascii="Trebuchet MS" w:hAnsi="Trebuchet MS"/>
          <w:sz w:val="22"/>
          <w:szCs w:val="22"/>
        </w:rPr>
      </w:pPr>
      <w:r>
        <w:rPr>
          <w:rFonts w:ascii="Trebuchet MS" w:hAnsi="Trebuchet MS"/>
          <w:sz w:val="22"/>
          <w:szCs w:val="22"/>
        </w:rPr>
        <w:t>The NSVFSA is the only authority in Romania with responsibilities and attributions in the food safety field, including export operations of animal products to third countries.</w:t>
      </w:r>
    </w:p>
    <w:p w14:paraId="799F3EDA" w14:textId="77777777" w:rsidR="00D4707D" w:rsidRDefault="00000000">
      <w:pPr>
        <w:jc w:val="both"/>
        <w:rPr>
          <w:rFonts w:ascii="Trebuchet MS" w:hAnsi="Trebuchet MS"/>
          <w:sz w:val="22"/>
          <w:szCs w:val="22"/>
        </w:rPr>
      </w:pPr>
      <w:r>
        <w:rPr>
          <w:rFonts w:ascii="Trebuchet MS" w:hAnsi="Trebuchet MS"/>
          <w:sz w:val="22"/>
          <w:szCs w:val="22"/>
        </w:rPr>
        <w:t>Information regarding the Ministry of Agriculture and Rural Development (MADR) is available on the MARD website - www.madr.ro.</w:t>
      </w:r>
    </w:p>
    <w:p w14:paraId="6D3B24BB" w14:textId="77777777" w:rsidR="00D4707D" w:rsidRDefault="00000000">
      <w:pPr>
        <w:spacing w:after="0" w:line="240" w:lineRule="auto"/>
        <w:jc w:val="both"/>
        <w:rPr>
          <w:rFonts w:ascii="Trebuchet MS" w:hAnsi="Trebuchet MS" w:cs="T10"/>
          <w:color w:val="1C1C1C"/>
          <w:kern w:val="0"/>
          <w:sz w:val="22"/>
          <w:szCs w:val="22"/>
        </w:rPr>
      </w:pPr>
      <w:r w:rsidRPr="004C0CC0">
        <w:rPr>
          <w:rFonts w:ascii="Segoe UI Symbol" w:hAnsi="Segoe UI Symbol" w:cs="Segoe UI Symbol"/>
          <w:color w:val="1C1C1C"/>
          <w:kern w:val="0"/>
          <w:sz w:val="22"/>
          <w:szCs w:val="22"/>
          <w:highlight w:val="yellow"/>
        </w:rPr>
        <w:t>❍</w:t>
      </w:r>
      <w:r w:rsidRPr="004C0CC0">
        <w:rPr>
          <w:rFonts w:ascii="Trebuchet MS" w:hAnsi="Trebuchet MS" w:cs="Segoe UI Symbol"/>
          <w:color w:val="1C1C1C"/>
          <w:kern w:val="0"/>
          <w:sz w:val="22"/>
          <w:szCs w:val="22"/>
          <w:highlight w:val="yellow"/>
        </w:rPr>
        <w:t xml:space="preserve"> </w:t>
      </w:r>
      <w:r w:rsidRPr="004C0CC0">
        <w:rPr>
          <w:rFonts w:ascii="Trebuchet MS" w:hAnsi="Trebuchet MS" w:cs="T10"/>
          <w:color w:val="1C1C1C"/>
          <w:kern w:val="0"/>
          <w:sz w:val="22"/>
          <w:szCs w:val="22"/>
          <w:highlight w:val="yellow"/>
        </w:rPr>
        <w:t>Describe how the NSVFSA and CSVFSD communicate with each other (direction, implementing procedures, meetings, reporting, etc.).</w:t>
      </w:r>
    </w:p>
    <w:p w14:paraId="10FD1DBC" w14:textId="77777777" w:rsidR="00D4707D" w:rsidRDefault="00D4707D">
      <w:pPr>
        <w:spacing w:after="0" w:line="240" w:lineRule="auto"/>
        <w:jc w:val="both"/>
        <w:rPr>
          <w:rFonts w:ascii="Trebuchet MS" w:hAnsi="Trebuchet MS" w:cs="T10"/>
          <w:color w:val="1C1C1C"/>
          <w:kern w:val="0"/>
          <w:sz w:val="22"/>
          <w:szCs w:val="22"/>
        </w:rPr>
      </w:pPr>
    </w:p>
    <w:p w14:paraId="596A7C41"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In Romania, the regulatory and control authority in the food safety</w:t>
      </w:r>
      <w:r>
        <w:rPr>
          <w:rFonts w:ascii="Trebuchet MS" w:hAnsi="Trebuchet MS"/>
          <w:sz w:val="22"/>
          <w:szCs w:val="22"/>
        </w:rPr>
        <w:t xml:space="preserve"> </w:t>
      </w:r>
      <w:r>
        <w:rPr>
          <w:rFonts w:ascii="Trebuchet MS" w:hAnsi="Trebuchet MS" w:cs="T10"/>
          <w:color w:val="1C1C1C"/>
          <w:kern w:val="0"/>
          <w:sz w:val="22"/>
          <w:szCs w:val="22"/>
        </w:rPr>
        <w:t>field is represented at the central level by the NSVFSA which has 42 County Sanitary Veterinary and Food Safety Directorates (DSVSAJ) under its control.</w:t>
      </w:r>
    </w:p>
    <w:p w14:paraId="652DA3FA" w14:textId="77777777" w:rsidR="00D4707D" w:rsidRDefault="00D4707D">
      <w:pPr>
        <w:spacing w:after="0" w:line="240" w:lineRule="auto"/>
        <w:jc w:val="both"/>
        <w:rPr>
          <w:rFonts w:ascii="Trebuchet MS" w:hAnsi="Trebuchet MS" w:cs="T10"/>
          <w:color w:val="1C1C1C"/>
          <w:kern w:val="0"/>
          <w:sz w:val="22"/>
          <w:szCs w:val="22"/>
        </w:rPr>
      </w:pPr>
    </w:p>
    <w:p w14:paraId="22F889E9" w14:textId="77777777" w:rsidR="00D4707D" w:rsidRDefault="00D4707D">
      <w:pPr>
        <w:spacing w:after="0" w:line="240" w:lineRule="auto"/>
        <w:jc w:val="both"/>
        <w:rPr>
          <w:rFonts w:ascii="Trebuchet MS" w:hAnsi="Trebuchet MS" w:cs="T10"/>
          <w:color w:val="1C1C1C"/>
          <w:kern w:val="0"/>
          <w:sz w:val="22"/>
          <w:szCs w:val="22"/>
        </w:rPr>
      </w:pPr>
    </w:p>
    <w:p w14:paraId="33CF6C30" w14:textId="77777777" w:rsidR="00D4707D" w:rsidRDefault="00D4707D">
      <w:pPr>
        <w:spacing w:after="0" w:line="240" w:lineRule="auto"/>
        <w:jc w:val="both"/>
        <w:rPr>
          <w:rFonts w:ascii="Trebuchet MS" w:hAnsi="Trebuchet MS" w:cs="T10"/>
          <w:color w:val="1C1C1C"/>
          <w:kern w:val="0"/>
          <w:sz w:val="22"/>
          <w:szCs w:val="22"/>
        </w:rPr>
      </w:pPr>
    </w:p>
    <w:p w14:paraId="37763E49" w14:textId="77777777" w:rsidR="00D4707D" w:rsidRDefault="00D4707D">
      <w:pPr>
        <w:spacing w:after="0" w:line="240" w:lineRule="auto"/>
        <w:jc w:val="both"/>
        <w:rPr>
          <w:rFonts w:ascii="Trebuchet MS" w:hAnsi="Trebuchet MS" w:cs="T10"/>
          <w:color w:val="1C1C1C"/>
          <w:kern w:val="0"/>
          <w:sz w:val="22"/>
          <w:szCs w:val="22"/>
        </w:rPr>
      </w:pPr>
    </w:p>
    <w:p w14:paraId="4E404FFC" w14:textId="77777777" w:rsidR="00D4707D" w:rsidRDefault="00D4707D">
      <w:pPr>
        <w:spacing w:after="0" w:line="240" w:lineRule="auto"/>
        <w:jc w:val="both"/>
        <w:rPr>
          <w:rFonts w:ascii="Trebuchet MS" w:hAnsi="Trebuchet MS" w:cs="T10"/>
          <w:color w:val="1C1C1C"/>
          <w:kern w:val="0"/>
          <w:sz w:val="22"/>
          <w:szCs w:val="22"/>
        </w:rPr>
      </w:pPr>
    </w:p>
    <w:p w14:paraId="14494BBE"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Between the NSVFSA and CSVFSD, there is a permanent exchange of information and there are a variety of communication methods: by the www. ansvsa.ro</w:t>
      </w:r>
      <w:r>
        <w:rPr>
          <w:rFonts w:ascii="Trebuchet MS" w:hAnsi="Trebuchet MS"/>
          <w:sz w:val="22"/>
          <w:szCs w:val="22"/>
        </w:rPr>
        <w:t xml:space="preserve"> </w:t>
      </w:r>
      <w:r>
        <w:rPr>
          <w:rFonts w:ascii="Trebuchet MS" w:hAnsi="Trebuchet MS" w:cs="T10"/>
          <w:color w:val="1C1C1C"/>
          <w:kern w:val="0"/>
          <w:sz w:val="22"/>
          <w:szCs w:val="22"/>
        </w:rPr>
        <w:t xml:space="preserve">website, through the Intranet system, by e-mail, during the working meetings, that are organized periodically and other meetings, trainings, working groups. </w:t>
      </w:r>
    </w:p>
    <w:p w14:paraId="5AEB7FA7" w14:textId="77777777" w:rsidR="00D4707D" w:rsidRDefault="00D4707D">
      <w:pPr>
        <w:spacing w:after="0" w:line="240" w:lineRule="auto"/>
        <w:jc w:val="both"/>
        <w:rPr>
          <w:rFonts w:ascii="Trebuchet MS" w:hAnsi="Trebuchet MS" w:cs="T10"/>
          <w:color w:val="1C1C1C"/>
          <w:kern w:val="0"/>
          <w:sz w:val="22"/>
          <w:szCs w:val="22"/>
        </w:rPr>
      </w:pPr>
    </w:p>
    <w:p w14:paraId="178D1C63" w14:textId="77777777" w:rsidR="00D4707D" w:rsidRDefault="00000000">
      <w:pPr>
        <w:spacing w:after="0" w:line="240" w:lineRule="auto"/>
        <w:jc w:val="both"/>
        <w:rPr>
          <w:rFonts w:ascii="Trebuchet MS" w:hAnsi="Trebuchet MS" w:cs="T10"/>
          <w:kern w:val="0"/>
          <w:sz w:val="22"/>
          <w:szCs w:val="22"/>
          <w:lang w:val="en-US"/>
        </w:rPr>
      </w:pPr>
      <w:r>
        <w:rPr>
          <w:rFonts w:ascii="Trebuchet MS" w:hAnsi="Trebuchet MS" w:cs="T10"/>
          <w:kern w:val="0"/>
          <w:sz w:val="22"/>
          <w:szCs w:val="22"/>
          <w:lang w:val="en-US"/>
        </w:rPr>
        <w:t xml:space="preserve">At the central level, there are </w:t>
      </w:r>
      <w:proofErr w:type="gramStart"/>
      <w:r>
        <w:rPr>
          <w:rFonts w:ascii="Trebuchet MS" w:hAnsi="Trebuchet MS" w:cs="T10"/>
          <w:kern w:val="0"/>
          <w:sz w:val="22"/>
          <w:szCs w:val="22"/>
          <w:lang w:val="en-US"/>
        </w:rPr>
        <w:t>elaborated</w:t>
      </w:r>
      <w:proofErr w:type="gramEnd"/>
      <w:r>
        <w:rPr>
          <w:rFonts w:ascii="Trebuchet MS" w:hAnsi="Trebuchet MS" w:cs="T10"/>
          <w:kern w:val="0"/>
          <w:sz w:val="22"/>
          <w:szCs w:val="22"/>
          <w:lang w:val="en-US"/>
        </w:rPr>
        <w:t xml:space="preserve"> technical guidelines, which are submitted by Service Notes, via the Intranet system, to the CSVFSD, </w:t>
      </w:r>
      <w:proofErr w:type="gramStart"/>
      <w:r>
        <w:rPr>
          <w:rFonts w:ascii="Trebuchet MS" w:hAnsi="Trebuchet MS" w:cs="T10"/>
          <w:kern w:val="0"/>
          <w:sz w:val="22"/>
          <w:szCs w:val="22"/>
          <w:lang w:val="en-US"/>
        </w:rPr>
        <w:t>in view of</w:t>
      </w:r>
      <w:proofErr w:type="gramEnd"/>
      <w:r>
        <w:rPr>
          <w:rFonts w:ascii="Trebuchet MS" w:hAnsi="Trebuchet MS" w:cs="T10"/>
          <w:kern w:val="0"/>
          <w:sz w:val="22"/>
          <w:szCs w:val="22"/>
          <w:lang w:val="en-US"/>
        </w:rPr>
        <w:t xml:space="preserve"> implementing them uniformly at the national level.</w:t>
      </w:r>
    </w:p>
    <w:p w14:paraId="1B86B8F7" w14:textId="77777777" w:rsidR="00D4707D" w:rsidRDefault="00D4707D">
      <w:pPr>
        <w:spacing w:after="0" w:line="240" w:lineRule="auto"/>
        <w:jc w:val="both"/>
        <w:rPr>
          <w:rFonts w:ascii="Trebuchet MS" w:hAnsi="Trebuchet MS" w:cs="T10"/>
          <w:kern w:val="0"/>
          <w:sz w:val="22"/>
          <w:szCs w:val="22"/>
          <w:lang w:val="en-US"/>
        </w:rPr>
      </w:pPr>
    </w:p>
    <w:p w14:paraId="1A729BA6" w14:textId="77777777" w:rsidR="00D4707D" w:rsidRDefault="00000000">
      <w:pPr>
        <w:spacing w:after="0" w:line="240" w:lineRule="auto"/>
        <w:jc w:val="both"/>
        <w:rPr>
          <w:rFonts w:ascii="Trebuchet MS" w:hAnsi="Trebuchet MS" w:cs="T10"/>
          <w:kern w:val="0"/>
          <w:sz w:val="22"/>
          <w:szCs w:val="22"/>
          <w:lang w:val="en-US"/>
        </w:rPr>
      </w:pPr>
      <w:r>
        <w:rPr>
          <w:rFonts w:ascii="Trebuchet MS" w:hAnsi="Trebuchet MS" w:cs="T10"/>
          <w:kern w:val="0"/>
          <w:sz w:val="22"/>
          <w:szCs w:val="22"/>
          <w:lang w:val="en-US"/>
        </w:rPr>
        <w:t>These Service Notes request the reporting of certain data from the territory (for example, data on  implementing the Food Safety Surveillance and Control Program regarding the carrying out of official controls at food industry units, as well as official sampling, with the frequency established based on risk analysis by official veterinarians with duties and responsibilities in the food safety</w:t>
      </w:r>
      <w:r>
        <w:rPr>
          <w:rFonts w:ascii="Trebuchet MS" w:hAnsi="Trebuchet MS"/>
          <w:sz w:val="22"/>
          <w:szCs w:val="22"/>
        </w:rPr>
        <w:t xml:space="preserve"> </w:t>
      </w:r>
      <w:r>
        <w:rPr>
          <w:rFonts w:ascii="Trebuchet MS" w:hAnsi="Trebuchet MS" w:cs="T10"/>
          <w:kern w:val="0"/>
          <w:sz w:val="22"/>
          <w:szCs w:val="22"/>
          <w:lang w:val="en-US"/>
        </w:rPr>
        <w:t>field within the CSVFSD) which are centralized and analyzed at central level, and following this analysis, there is established the food safety strategy, there are elaborated the national food safety legislation, guides, guidelines, there are organized trainings etc.</w:t>
      </w:r>
    </w:p>
    <w:p w14:paraId="39C9E075" w14:textId="77777777" w:rsidR="00D4707D" w:rsidRDefault="00D4707D">
      <w:pPr>
        <w:spacing w:after="0" w:line="240" w:lineRule="auto"/>
        <w:jc w:val="both"/>
        <w:rPr>
          <w:rFonts w:ascii="Trebuchet MS" w:hAnsi="Trebuchet MS" w:cs="T10"/>
          <w:color w:val="4EA72E" w:themeColor="accent6"/>
          <w:kern w:val="0"/>
          <w:sz w:val="22"/>
          <w:szCs w:val="22"/>
          <w:lang w:val="en-US"/>
        </w:rPr>
      </w:pPr>
    </w:p>
    <w:p w14:paraId="10B4C857" w14:textId="77777777" w:rsidR="00D4707D" w:rsidRDefault="00D4707D">
      <w:pPr>
        <w:spacing w:after="0" w:line="240" w:lineRule="auto"/>
        <w:jc w:val="both"/>
        <w:rPr>
          <w:rFonts w:ascii="Trebuchet MS" w:hAnsi="Trebuchet MS" w:cs="T10"/>
          <w:color w:val="4EA72E" w:themeColor="accent6"/>
          <w:kern w:val="0"/>
          <w:sz w:val="22"/>
          <w:szCs w:val="22"/>
          <w:lang w:val="en-US"/>
        </w:rPr>
      </w:pPr>
    </w:p>
    <w:p w14:paraId="0276714C" w14:textId="77777777" w:rsidR="00D4707D" w:rsidRDefault="00000000">
      <w:pPr>
        <w:jc w:val="both"/>
        <w:rPr>
          <w:rFonts w:ascii="Trebuchet MS" w:hAnsi="Trebuchet MS"/>
          <w:sz w:val="22"/>
          <w:szCs w:val="22"/>
          <w:lang w:val="ro-RO"/>
        </w:rPr>
      </w:pPr>
      <w:r>
        <w:rPr>
          <w:rFonts w:ascii="Trebuchet MS" w:hAnsi="Trebuchet MS" w:cs="Segoe UI Symbol"/>
          <w:sz w:val="22"/>
          <w:szCs w:val="22"/>
          <w:lang w:val="ro-RO"/>
        </w:rPr>
        <w:t xml:space="preserve">    </w:t>
      </w:r>
      <w:r w:rsidRPr="00B4033C">
        <w:rPr>
          <w:rFonts w:ascii="Segoe UI Symbol" w:hAnsi="Segoe UI Symbol" w:cs="Segoe UI Symbol"/>
          <w:sz w:val="22"/>
          <w:szCs w:val="22"/>
          <w:highlight w:val="yellow"/>
          <w:lang w:val="ro-RO"/>
        </w:rPr>
        <w:t>❍</w:t>
      </w:r>
      <w:r w:rsidRPr="00B4033C">
        <w:rPr>
          <w:rFonts w:ascii="Trebuchet MS" w:hAnsi="Trebuchet MS"/>
          <w:sz w:val="22"/>
          <w:szCs w:val="22"/>
          <w:highlight w:val="yellow"/>
          <w:lang w:val="ro-RO"/>
        </w:rPr>
        <w:t xml:space="preserve"> Budget</w:t>
      </w:r>
    </w:p>
    <w:tbl>
      <w:tblPr>
        <w:tblStyle w:val="af6"/>
        <w:tblW w:w="8788" w:type="dxa"/>
        <w:tblInd w:w="534" w:type="dxa"/>
        <w:tblLayout w:type="fixed"/>
        <w:tblLook w:val="04A0" w:firstRow="1" w:lastRow="0" w:firstColumn="1" w:lastColumn="0" w:noHBand="0" w:noVBand="1"/>
      </w:tblPr>
      <w:tblGrid>
        <w:gridCol w:w="1134"/>
        <w:gridCol w:w="2783"/>
        <w:gridCol w:w="2603"/>
        <w:gridCol w:w="2268"/>
      </w:tblGrid>
      <w:tr w:rsidR="00D4707D" w14:paraId="475BC510" w14:textId="77777777">
        <w:tc>
          <w:tcPr>
            <w:tcW w:w="1133" w:type="dxa"/>
            <w:vMerge w:val="restart"/>
          </w:tcPr>
          <w:p w14:paraId="14E53339"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7654" w:type="dxa"/>
            <w:gridSpan w:val="3"/>
          </w:tcPr>
          <w:p w14:paraId="37EAD78B" w14:textId="77777777" w:rsidR="00D4707D" w:rsidRDefault="00000000">
            <w:pPr>
              <w:pStyle w:val="af3"/>
              <w:widowControl w:val="0"/>
              <w:spacing w:after="0" w:line="240" w:lineRule="auto"/>
              <w:ind w:left="0"/>
              <w:rPr>
                <w:rFonts w:ascii="Trebuchet MS" w:hAnsi="Trebuchet MS"/>
                <w:b/>
                <w:bCs/>
                <w:sz w:val="22"/>
                <w:szCs w:val="22"/>
                <w:lang w:val="ro-RO"/>
              </w:rPr>
            </w:pPr>
            <w:r>
              <w:rPr>
                <w:rFonts w:ascii="Trebuchet MS" w:eastAsia="Aptos" w:hAnsi="Trebuchet MS"/>
                <w:b/>
                <w:bCs/>
                <w:sz w:val="22"/>
                <w:szCs w:val="22"/>
                <w:lang w:val="ro-RO"/>
              </w:rPr>
              <w:t xml:space="preserve">                                        </w:t>
            </w:r>
            <w:r w:rsidRPr="00B4033C">
              <w:rPr>
                <w:rFonts w:ascii="Trebuchet MS" w:eastAsia="Aptos" w:hAnsi="Trebuchet MS"/>
                <w:b/>
                <w:bCs/>
                <w:sz w:val="22"/>
                <w:szCs w:val="22"/>
                <w:highlight w:val="yellow"/>
                <w:lang w:val="ro-RO"/>
              </w:rPr>
              <w:t>Expenses</w:t>
            </w:r>
          </w:p>
        </w:tc>
      </w:tr>
      <w:tr w:rsidR="00D4707D" w14:paraId="64E27BD3" w14:textId="77777777">
        <w:tc>
          <w:tcPr>
            <w:tcW w:w="1133" w:type="dxa"/>
            <w:vMerge/>
          </w:tcPr>
          <w:p w14:paraId="26A3E14A" w14:textId="77777777" w:rsidR="00D4707D" w:rsidRDefault="00D4707D">
            <w:pPr>
              <w:pStyle w:val="af3"/>
              <w:widowControl w:val="0"/>
              <w:spacing w:after="0" w:line="240" w:lineRule="auto"/>
              <w:ind w:left="0"/>
              <w:jc w:val="both"/>
              <w:rPr>
                <w:rFonts w:ascii="Trebuchet MS" w:hAnsi="Trebuchet MS"/>
                <w:sz w:val="22"/>
                <w:szCs w:val="22"/>
                <w:lang w:val="ro-RO"/>
              </w:rPr>
            </w:pPr>
          </w:p>
        </w:tc>
        <w:tc>
          <w:tcPr>
            <w:tcW w:w="2783" w:type="dxa"/>
          </w:tcPr>
          <w:p w14:paraId="78068BA0" w14:textId="77777777" w:rsidR="00D4707D" w:rsidRPr="00B4033C" w:rsidRDefault="00000000">
            <w:pPr>
              <w:pStyle w:val="af3"/>
              <w:widowControl w:val="0"/>
              <w:spacing w:after="0" w:line="240" w:lineRule="auto"/>
              <w:ind w:left="0"/>
              <w:jc w:val="both"/>
              <w:rPr>
                <w:rFonts w:ascii="Trebuchet MS" w:hAnsi="Trebuchet MS"/>
                <w:sz w:val="22"/>
                <w:szCs w:val="22"/>
                <w:highlight w:val="yellow"/>
                <w:lang w:val="ro-RO"/>
              </w:rPr>
            </w:pPr>
            <w:r w:rsidRPr="00B4033C">
              <w:rPr>
                <w:rFonts w:ascii="Trebuchet MS" w:eastAsia="Aptos" w:hAnsi="Trebuchet MS"/>
                <w:sz w:val="22"/>
                <w:szCs w:val="22"/>
                <w:highlight w:val="yellow"/>
                <w:lang w:val="ro-RO"/>
              </w:rPr>
              <w:t>NSVFSA (chief officer)</w:t>
            </w:r>
          </w:p>
        </w:tc>
        <w:tc>
          <w:tcPr>
            <w:tcW w:w="2603" w:type="dxa"/>
          </w:tcPr>
          <w:p w14:paraId="2E277EB9" w14:textId="77777777" w:rsidR="00D4707D" w:rsidRPr="00B4033C" w:rsidRDefault="00000000">
            <w:pPr>
              <w:pStyle w:val="af3"/>
              <w:widowControl w:val="0"/>
              <w:spacing w:after="0" w:line="240" w:lineRule="auto"/>
              <w:ind w:left="0"/>
              <w:jc w:val="both"/>
              <w:rPr>
                <w:rFonts w:ascii="Trebuchet MS" w:hAnsi="Trebuchet MS"/>
                <w:sz w:val="22"/>
                <w:szCs w:val="22"/>
                <w:highlight w:val="yellow"/>
                <w:lang w:val="ro-RO"/>
              </w:rPr>
            </w:pPr>
            <w:r w:rsidRPr="00B4033C">
              <w:rPr>
                <w:rFonts w:ascii="Trebuchet MS" w:eastAsia="Aptos" w:hAnsi="Trebuchet MS"/>
                <w:sz w:val="22"/>
                <w:szCs w:val="22"/>
                <w:highlight w:val="yellow"/>
                <w:lang w:val="ro-RO"/>
              </w:rPr>
              <w:t>CSVFSD (regional office)</w:t>
            </w:r>
          </w:p>
        </w:tc>
        <w:tc>
          <w:tcPr>
            <w:tcW w:w="2268" w:type="dxa"/>
          </w:tcPr>
          <w:p w14:paraId="3C3553F4" w14:textId="77777777" w:rsidR="00D4707D" w:rsidRPr="00B4033C" w:rsidRDefault="00000000">
            <w:pPr>
              <w:pStyle w:val="af3"/>
              <w:widowControl w:val="0"/>
              <w:spacing w:after="0" w:line="240" w:lineRule="auto"/>
              <w:ind w:left="0"/>
              <w:jc w:val="both"/>
              <w:rPr>
                <w:rFonts w:ascii="Trebuchet MS" w:hAnsi="Trebuchet MS"/>
                <w:sz w:val="22"/>
                <w:szCs w:val="22"/>
                <w:highlight w:val="yellow"/>
                <w:lang w:val="ro-RO"/>
              </w:rPr>
            </w:pPr>
            <w:r w:rsidRPr="00B4033C">
              <w:rPr>
                <w:rFonts w:ascii="Trebuchet MS" w:eastAsia="Aptos" w:hAnsi="Trebuchet MS"/>
                <w:sz w:val="22"/>
                <w:szCs w:val="22"/>
                <w:highlight w:val="yellow"/>
                <w:lang w:val="ro-RO"/>
              </w:rPr>
              <w:t>Total</w:t>
            </w:r>
          </w:p>
        </w:tc>
      </w:tr>
      <w:tr w:rsidR="00D4707D" w14:paraId="071B6FEB" w14:textId="77777777">
        <w:tc>
          <w:tcPr>
            <w:tcW w:w="1133" w:type="dxa"/>
          </w:tcPr>
          <w:p w14:paraId="5FB532BB"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2018</w:t>
            </w:r>
          </w:p>
        </w:tc>
        <w:tc>
          <w:tcPr>
            <w:tcW w:w="2783" w:type="dxa"/>
          </w:tcPr>
          <w:p w14:paraId="45680B0C"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cs="ÈÞ¸Õ°íµñ"/>
                <w:kern w:val="0"/>
                <w:sz w:val="22"/>
                <w:szCs w:val="22"/>
              </w:rPr>
              <w:t>34,784,000</w:t>
            </w:r>
          </w:p>
        </w:tc>
        <w:tc>
          <w:tcPr>
            <w:tcW w:w="2603" w:type="dxa"/>
          </w:tcPr>
          <w:p w14:paraId="437CA067"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cs="ÈÞ¸Õ°íµñ"/>
                <w:kern w:val="0"/>
                <w:sz w:val="22"/>
                <w:szCs w:val="22"/>
                <w:lang w:val="ro-RO"/>
              </w:rPr>
              <w:t>1.013.006.000</w:t>
            </w:r>
          </w:p>
        </w:tc>
        <w:tc>
          <w:tcPr>
            <w:tcW w:w="2268" w:type="dxa"/>
          </w:tcPr>
          <w:p w14:paraId="1F226F7A"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1.047.790.000</w:t>
            </w:r>
          </w:p>
        </w:tc>
      </w:tr>
      <w:tr w:rsidR="00D4707D" w14:paraId="5AB93C83" w14:textId="77777777">
        <w:tc>
          <w:tcPr>
            <w:tcW w:w="1133" w:type="dxa"/>
          </w:tcPr>
          <w:p w14:paraId="42A1409F"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2019</w:t>
            </w:r>
          </w:p>
        </w:tc>
        <w:tc>
          <w:tcPr>
            <w:tcW w:w="2783" w:type="dxa"/>
          </w:tcPr>
          <w:p w14:paraId="3F38DAB8"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72.134.000</w:t>
            </w:r>
          </w:p>
        </w:tc>
        <w:tc>
          <w:tcPr>
            <w:tcW w:w="2603" w:type="dxa"/>
          </w:tcPr>
          <w:p w14:paraId="032B9F36"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 xml:space="preserve">   961.705.000</w:t>
            </w:r>
          </w:p>
        </w:tc>
        <w:tc>
          <w:tcPr>
            <w:tcW w:w="2268" w:type="dxa"/>
          </w:tcPr>
          <w:p w14:paraId="3B879057"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1.033.839.000</w:t>
            </w:r>
          </w:p>
        </w:tc>
      </w:tr>
      <w:tr w:rsidR="00D4707D" w14:paraId="714C3381" w14:textId="77777777">
        <w:tc>
          <w:tcPr>
            <w:tcW w:w="1133" w:type="dxa"/>
          </w:tcPr>
          <w:p w14:paraId="0F535572"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2020</w:t>
            </w:r>
          </w:p>
        </w:tc>
        <w:tc>
          <w:tcPr>
            <w:tcW w:w="2783" w:type="dxa"/>
          </w:tcPr>
          <w:p w14:paraId="0B01A074"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71.338.000</w:t>
            </w:r>
          </w:p>
        </w:tc>
        <w:tc>
          <w:tcPr>
            <w:tcW w:w="2603" w:type="dxa"/>
          </w:tcPr>
          <w:p w14:paraId="587531C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1.217.881.000</w:t>
            </w:r>
          </w:p>
        </w:tc>
        <w:tc>
          <w:tcPr>
            <w:tcW w:w="2268" w:type="dxa"/>
          </w:tcPr>
          <w:p w14:paraId="230426A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1.289.219.000</w:t>
            </w:r>
          </w:p>
        </w:tc>
      </w:tr>
      <w:tr w:rsidR="00D4707D" w14:paraId="73463E1A" w14:textId="77777777">
        <w:tc>
          <w:tcPr>
            <w:tcW w:w="1133" w:type="dxa"/>
          </w:tcPr>
          <w:p w14:paraId="1360BD59"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2021</w:t>
            </w:r>
          </w:p>
        </w:tc>
        <w:tc>
          <w:tcPr>
            <w:tcW w:w="2783" w:type="dxa"/>
          </w:tcPr>
          <w:p w14:paraId="014CBEF3"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36.479.000</w:t>
            </w:r>
          </w:p>
        </w:tc>
        <w:tc>
          <w:tcPr>
            <w:tcW w:w="2603" w:type="dxa"/>
          </w:tcPr>
          <w:p w14:paraId="78462BEB"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1.482.668.000</w:t>
            </w:r>
          </w:p>
        </w:tc>
        <w:tc>
          <w:tcPr>
            <w:tcW w:w="2268" w:type="dxa"/>
          </w:tcPr>
          <w:p w14:paraId="370FC6B1"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1.519.147.000</w:t>
            </w:r>
          </w:p>
        </w:tc>
      </w:tr>
      <w:tr w:rsidR="00D4707D" w14:paraId="71D0CE5A" w14:textId="77777777">
        <w:tc>
          <w:tcPr>
            <w:tcW w:w="1133" w:type="dxa"/>
          </w:tcPr>
          <w:p w14:paraId="68C9686C"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2022</w:t>
            </w:r>
          </w:p>
        </w:tc>
        <w:tc>
          <w:tcPr>
            <w:tcW w:w="2783" w:type="dxa"/>
          </w:tcPr>
          <w:p w14:paraId="11B7F68A"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63.593.000</w:t>
            </w:r>
          </w:p>
        </w:tc>
        <w:tc>
          <w:tcPr>
            <w:tcW w:w="2603" w:type="dxa"/>
          </w:tcPr>
          <w:p w14:paraId="5979D6E9"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1.493.735.000</w:t>
            </w:r>
          </w:p>
        </w:tc>
        <w:tc>
          <w:tcPr>
            <w:tcW w:w="2268" w:type="dxa"/>
          </w:tcPr>
          <w:p w14:paraId="32368D20"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1.557.328.000</w:t>
            </w:r>
          </w:p>
        </w:tc>
      </w:tr>
      <w:tr w:rsidR="00D4707D" w14:paraId="2EABD662" w14:textId="77777777">
        <w:tc>
          <w:tcPr>
            <w:tcW w:w="1133" w:type="dxa"/>
          </w:tcPr>
          <w:p w14:paraId="728948B4" w14:textId="77777777" w:rsidR="00D4707D" w:rsidRDefault="00000000">
            <w:pPr>
              <w:pStyle w:val="af3"/>
              <w:widowControl w:val="0"/>
              <w:spacing w:after="0" w:line="240" w:lineRule="auto"/>
              <w:ind w:left="0"/>
              <w:jc w:val="both"/>
              <w:rPr>
                <w:rFonts w:ascii="Trebuchet MS" w:hAnsi="Trebuchet MS"/>
                <w:sz w:val="22"/>
                <w:szCs w:val="22"/>
                <w:lang w:val="ro-RO"/>
              </w:rPr>
            </w:pPr>
            <w:r>
              <w:rPr>
                <w:rFonts w:ascii="Trebuchet MS" w:eastAsia="Aptos" w:hAnsi="Trebuchet MS"/>
                <w:sz w:val="22"/>
                <w:szCs w:val="22"/>
                <w:lang w:val="ro-RO"/>
              </w:rPr>
              <w:t>2023</w:t>
            </w:r>
          </w:p>
        </w:tc>
        <w:tc>
          <w:tcPr>
            <w:tcW w:w="2783" w:type="dxa"/>
          </w:tcPr>
          <w:p w14:paraId="17B724E4"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rPr>
              <w:t>86.407.000</w:t>
            </w:r>
          </w:p>
        </w:tc>
        <w:tc>
          <w:tcPr>
            <w:tcW w:w="2603" w:type="dxa"/>
          </w:tcPr>
          <w:p w14:paraId="680F1046"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1.505.873.000</w:t>
            </w:r>
          </w:p>
        </w:tc>
        <w:tc>
          <w:tcPr>
            <w:tcW w:w="2268" w:type="dxa"/>
          </w:tcPr>
          <w:p w14:paraId="24F03848" w14:textId="77777777" w:rsidR="00D4707D" w:rsidRDefault="00000000">
            <w:pPr>
              <w:pStyle w:val="af3"/>
              <w:widowControl w:val="0"/>
              <w:spacing w:after="0" w:line="240" w:lineRule="auto"/>
              <w:ind w:left="0"/>
              <w:jc w:val="both"/>
              <w:rPr>
                <w:rFonts w:ascii="Trebuchet MS" w:eastAsia="Aptos" w:hAnsi="Trebuchet MS"/>
                <w:color w:val="000000"/>
                <w:sz w:val="22"/>
                <w:szCs w:val="22"/>
              </w:rPr>
            </w:pPr>
            <w:r>
              <w:rPr>
                <w:rFonts w:ascii="Trebuchet MS" w:eastAsia="Aptos" w:hAnsi="Trebuchet MS" w:cs="Calibri"/>
                <w:color w:val="000000"/>
                <w:sz w:val="22"/>
                <w:szCs w:val="22"/>
                <w:lang w:val="ro-RO"/>
              </w:rPr>
              <w:t>1.592.280.000</w:t>
            </w:r>
          </w:p>
        </w:tc>
      </w:tr>
    </w:tbl>
    <w:p w14:paraId="114C383C" w14:textId="77777777" w:rsidR="00D4707D" w:rsidRDefault="00D4707D">
      <w:pPr>
        <w:pStyle w:val="af3"/>
        <w:jc w:val="both"/>
        <w:rPr>
          <w:rFonts w:ascii="Trebuchet MS" w:hAnsi="Trebuchet MS"/>
          <w:sz w:val="22"/>
          <w:szCs w:val="22"/>
          <w:lang w:val="ro-RO"/>
        </w:rPr>
      </w:pPr>
    </w:p>
    <w:p w14:paraId="341605FA" w14:textId="77777777" w:rsidR="00D4707D" w:rsidRPr="00B4033C" w:rsidRDefault="00000000">
      <w:pPr>
        <w:jc w:val="both"/>
        <w:rPr>
          <w:rFonts w:ascii="Trebuchet MS" w:hAnsi="Trebuchet MS"/>
          <w:sz w:val="22"/>
          <w:szCs w:val="22"/>
          <w:highlight w:val="yellow"/>
          <w:lang w:val="ro-RO"/>
        </w:rPr>
      </w:pPr>
      <w:r>
        <w:rPr>
          <w:rFonts w:ascii="Trebuchet MS" w:hAnsi="Trebuchet MS" w:cs="Segoe UI Symbol"/>
          <w:sz w:val="22"/>
          <w:szCs w:val="22"/>
          <w:lang w:val="ro-RO"/>
        </w:rPr>
        <w:t xml:space="preserve"> </w:t>
      </w:r>
      <w:r w:rsidRPr="00B4033C">
        <w:rPr>
          <w:rFonts w:ascii="Segoe UI Symbol" w:hAnsi="Segoe UI Symbol" w:cs="Segoe UI Symbol"/>
          <w:sz w:val="22"/>
          <w:szCs w:val="22"/>
          <w:highlight w:val="yellow"/>
          <w:lang w:val="ro-RO"/>
        </w:rPr>
        <w:t>❍</w:t>
      </w:r>
      <w:r w:rsidRPr="00B4033C">
        <w:rPr>
          <w:rFonts w:ascii="Trebuchet MS" w:hAnsi="Trebuchet MS"/>
          <w:sz w:val="22"/>
          <w:szCs w:val="22"/>
          <w:highlight w:val="yellow"/>
          <w:lang w:val="ro-RO"/>
        </w:rPr>
        <w:t xml:space="preserve"> Describe the sanitary</w:t>
      </w:r>
      <w:r w:rsidRPr="00B4033C">
        <w:rPr>
          <w:rFonts w:ascii="Trebuchet MS" w:hAnsi="Trebuchet MS"/>
          <w:sz w:val="22"/>
          <w:szCs w:val="22"/>
          <w:highlight w:val="yellow"/>
        </w:rPr>
        <w:t xml:space="preserve"> </w:t>
      </w:r>
      <w:r w:rsidRPr="00B4033C">
        <w:rPr>
          <w:rFonts w:ascii="Trebuchet MS" w:hAnsi="Trebuchet MS"/>
          <w:sz w:val="22"/>
          <w:szCs w:val="22"/>
          <w:highlight w:val="yellow"/>
          <w:lang w:val="ro-RO"/>
        </w:rPr>
        <w:t>control system for animal products.</w:t>
      </w:r>
    </w:p>
    <w:p w14:paraId="4BF019CB" w14:textId="77777777" w:rsidR="00D4707D" w:rsidRDefault="00000000">
      <w:pPr>
        <w:rPr>
          <w:rFonts w:ascii="Trebuchet MS" w:hAnsi="Trebuchet MS"/>
          <w:color w:val="1C1C1C"/>
          <w:sz w:val="22"/>
          <w:szCs w:val="22"/>
          <w:lang w:val="pt-BR"/>
        </w:rPr>
      </w:pPr>
      <w:r w:rsidRPr="00B4033C">
        <w:rPr>
          <w:rFonts w:ascii="Trebuchet MS" w:hAnsi="Trebuchet MS"/>
          <w:color w:val="1C1C1C"/>
          <w:sz w:val="22"/>
          <w:szCs w:val="22"/>
          <w:highlight w:val="yellow"/>
          <w:lang w:val="pt-BR"/>
        </w:rPr>
        <w:t>- Brief explanation of the system</w:t>
      </w:r>
    </w:p>
    <w:p w14:paraId="551A4FA5" w14:textId="77777777" w:rsidR="00D4707D" w:rsidRDefault="00000000">
      <w:pPr>
        <w:jc w:val="both"/>
        <w:rPr>
          <w:rFonts w:ascii="Trebuchet MS" w:hAnsi="Trebuchet MS"/>
          <w:color w:val="1C1C1C"/>
          <w:sz w:val="22"/>
          <w:szCs w:val="22"/>
          <w:lang w:val="pt-BR"/>
        </w:rPr>
      </w:pPr>
      <w:r>
        <w:rPr>
          <w:rFonts w:ascii="Trebuchet MS" w:hAnsi="Trebuchet MS"/>
          <w:color w:val="1C1C1C"/>
          <w:sz w:val="22"/>
          <w:szCs w:val="22"/>
          <w:lang w:val="pt-BR"/>
        </w:rPr>
        <w:t>In Romania, the official control system in the food safety</w:t>
      </w:r>
      <w:r>
        <w:rPr>
          <w:rFonts w:ascii="Trebuchet MS" w:hAnsi="Trebuchet MS"/>
          <w:sz w:val="22"/>
          <w:szCs w:val="22"/>
        </w:rPr>
        <w:t xml:space="preserve"> </w:t>
      </w:r>
      <w:r>
        <w:rPr>
          <w:rFonts w:ascii="Trebuchet MS" w:hAnsi="Trebuchet MS"/>
          <w:color w:val="1C1C1C"/>
          <w:sz w:val="22"/>
          <w:szCs w:val="22"/>
          <w:lang w:val="pt-BR"/>
        </w:rPr>
        <w:t>field is based on the Food Safety Surveillance and Control Program, which is approved by the NSVFSA President Order no. 35/2016, with further amendments and completions.</w:t>
      </w:r>
    </w:p>
    <w:p w14:paraId="6D6E510B" w14:textId="77777777" w:rsidR="00D4707D" w:rsidRDefault="00000000">
      <w:pPr>
        <w:jc w:val="both"/>
        <w:rPr>
          <w:rFonts w:ascii="Trebuchet MS" w:hAnsi="Trebuchet MS"/>
          <w:color w:val="1C1C1C"/>
          <w:sz w:val="22"/>
          <w:szCs w:val="22"/>
          <w:lang w:val="pt-BR"/>
        </w:rPr>
      </w:pPr>
      <w:r>
        <w:rPr>
          <w:rFonts w:ascii="Trebuchet MS" w:hAnsi="Trebuchet MS"/>
          <w:color w:val="1C1C1C"/>
          <w:sz w:val="22"/>
          <w:szCs w:val="22"/>
          <w:lang w:val="pt-BR"/>
        </w:rPr>
        <w:t>The conduct of official controls (by audit, verification, surveillance, inspection, monitoring, including official sampling) is established for each category of sanitary veterinary authorized and registered establishment, based on risk classification.</w:t>
      </w:r>
    </w:p>
    <w:p w14:paraId="3C28069C" w14:textId="77777777" w:rsidR="00D4707D" w:rsidRDefault="00000000">
      <w:pPr>
        <w:rPr>
          <w:rFonts w:ascii="Trebuchet MS" w:hAnsi="Trebuchet MS"/>
          <w:color w:val="1C1C1C"/>
          <w:sz w:val="22"/>
          <w:szCs w:val="22"/>
          <w:lang w:val="pt-BR"/>
        </w:rPr>
      </w:pPr>
      <w:r>
        <w:rPr>
          <w:rFonts w:ascii="Trebuchet MS" w:hAnsi="Trebuchet MS"/>
          <w:color w:val="1C1C1C"/>
          <w:sz w:val="22"/>
          <w:szCs w:val="22"/>
          <w:lang w:val="pt-BR"/>
        </w:rPr>
        <w:t>The risk categories, criteria and scores for the classification of authorized food industry units based on risk analysis are as following:</w:t>
      </w:r>
    </w:p>
    <w:p w14:paraId="66927300" w14:textId="77777777" w:rsidR="00D4707D" w:rsidRDefault="00000000">
      <w:pPr>
        <w:rPr>
          <w:rFonts w:ascii="Trebuchet MS" w:hAnsi="Trebuchet MS"/>
          <w:color w:val="1C1C1C"/>
          <w:sz w:val="22"/>
          <w:szCs w:val="22"/>
          <w:lang w:val="pt-BR"/>
        </w:rPr>
      </w:pPr>
      <w:r>
        <w:rPr>
          <w:rFonts w:ascii="Trebuchet MS" w:hAnsi="Trebuchet MS"/>
          <w:color w:val="1C1C1C"/>
          <w:sz w:val="22"/>
          <w:szCs w:val="22"/>
          <w:lang w:val="pt-BR"/>
        </w:rPr>
        <w:t>1. IIIrd category - high-risk units - over 50 points, including 50;</w:t>
      </w:r>
    </w:p>
    <w:p w14:paraId="1B52A929" w14:textId="77777777" w:rsidR="00D4707D" w:rsidRDefault="00000000">
      <w:pPr>
        <w:rPr>
          <w:rFonts w:ascii="Trebuchet MS" w:hAnsi="Trebuchet MS"/>
          <w:color w:val="1C1C1C"/>
          <w:sz w:val="22"/>
          <w:szCs w:val="22"/>
          <w:lang w:val="pt-BR"/>
        </w:rPr>
      </w:pPr>
      <w:r>
        <w:rPr>
          <w:rFonts w:ascii="Trebuchet MS" w:hAnsi="Trebuchet MS"/>
          <w:color w:val="1C1C1C"/>
          <w:sz w:val="22"/>
          <w:szCs w:val="22"/>
          <w:lang w:val="pt-BR"/>
        </w:rPr>
        <w:t>2. IInd category - medium-risk units - from 31 to 49 points;</w:t>
      </w:r>
    </w:p>
    <w:p w14:paraId="4D303B6C" w14:textId="77777777" w:rsidR="00D4707D" w:rsidRDefault="00000000">
      <w:pPr>
        <w:rPr>
          <w:rFonts w:ascii="Trebuchet MS" w:hAnsi="Trebuchet MS"/>
          <w:color w:val="1C1C1C"/>
          <w:sz w:val="22"/>
          <w:szCs w:val="22"/>
          <w:lang w:val="pt-BR"/>
        </w:rPr>
      </w:pPr>
      <w:r>
        <w:rPr>
          <w:rFonts w:ascii="Trebuchet MS" w:hAnsi="Trebuchet MS"/>
          <w:color w:val="1C1C1C"/>
          <w:sz w:val="22"/>
          <w:szCs w:val="22"/>
          <w:lang w:val="pt-BR"/>
        </w:rPr>
        <w:t>3. Ist category - low-risk units - less than 30 points, including 30.</w:t>
      </w:r>
    </w:p>
    <w:p w14:paraId="4E647A8C" w14:textId="77777777" w:rsidR="00D4707D" w:rsidRDefault="00000000">
      <w:pPr>
        <w:jc w:val="both"/>
        <w:rPr>
          <w:rFonts w:ascii="Trebuchet MS" w:hAnsi="Trebuchet MS"/>
          <w:color w:val="1C1C1C"/>
          <w:sz w:val="22"/>
          <w:szCs w:val="22"/>
          <w:lang w:val="pt-BR"/>
        </w:rPr>
      </w:pPr>
      <w:r>
        <w:rPr>
          <w:rFonts w:ascii="Trebuchet MS" w:hAnsi="Trebuchet MS"/>
          <w:color w:val="1C1C1C"/>
          <w:sz w:val="22"/>
          <w:szCs w:val="22"/>
          <w:lang w:val="pt-BR"/>
        </w:rPr>
        <w:t>In the Food Safety Surveillance and Control Program there is provided the Assessment Sheet,  including the criteria based on which, there</w:t>
      </w:r>
      <w:r>
        <w:rPr>
          <w:rFonts w:ascii="Trebuchet MS" w:hAnsi="Trebuchet MS"/>
          <w:sz w:val="22"/>
          <w:szCs w:val="22"/>
        </w:rPr>
        <w:t xml:space="preserve"> </w:t>
      </w:r>
      <w:r>
        <w:rPr>
          <w:rFonts w:ascii="Trebuchet MS" w:hAnsi="Trebuchet MS"/>
          <w:color w:val="1C1C1C"/>
          <w:sz w:val="22"/>
          <w:szCs w:val="22"/>
          <w:lang w:val="pt-BR"/>
        </w:rPr>
        <w:t>is carried out the classification into risk groups of units producing, processing and storing animal products, sanitary veterinary authorized for intra-community trade.</w:t>
      </w:r>
    </w:p>
    <w:p w14:paraId="7FBE1E4E" w14:textId="77777777" w:rsidR="00D4707D" w:rsidRDefault="00000000">
      <w:pPr>
        <w:jc w:val="both"/>
        <w:rPr>
          <w:rFonts w:ascii="Trebuchet MS" w:hAnsi="Trebuchet MS"/>
          <w:sz w:val="22"/>
          <w:szCs w:val="22"/>
          <w:lang w:val="ro-RO"/>
        </w:rPr>
      </w:pPr>
      <w:r>
        <w:rPr>
          <w:rFonts w:ascii="Trebuchet MS" w:hAnsi="Trebuchet MS"/>
          <w:sz w:val="22"/>
          <w:szCs w:val="22"/>
          <w:lang w:val="ro-RO"/>
        </w:rPr>
        <w:lastRenderedPageBreak/>
        <w:t>This is drawn up once every 12 months. The assessment of the establishment in order to classify it into risk groups, can be carried out at the same time as the unit audit.</w:t>
      </w:r>
    </w:p>
    <w:p w14:paraId="3B9D812F" w14:textId="77777777" w:rsidR="00D4707D" w:rsidRDefault="00000000">
      <w:pPr>
        <w:pStyle w:val="af3"/>
        <w:jc w:val="both"/>
        <w:rPr>
          <w:rFonts w:ascii="Trebuchet MS" w:hAnsi="Trebuchet MS"/>
          <w:sz w:val="22"/>
          <w:szCs w:val="22"/>
          <w:lang w:val="ro-RO"/>
        </w:rPr>
      </w:pPr>
      <w:r w:rsidRPr="00B4033C">
        <w:rPr>
          <w:rFonts w:ascii="Trebuchet MS" w:hAnsi="Trebuchet MS"/>
          <w:sz w:val="22"/>
          <w:szCs w:val="22"/>
          <w:highlight w:val="yellow"/>
          <w:lang w:val="ro-RO"/>
        </w:rPr>
        <w:t>- System functions and effects</w:t>
      </w:r>
    </w:p>
    <w:p w14:paraId="2471C2D0" w14:textId="77777777" w:rsidR="00D4707D" w:rsidRDefault="00D4707D">
      <w:pPr>
        <w:pStyle w:val="af3"/>
        <w:jc w:val="both"/>
        <w:rPr>
          <w:rFonts w:ascii="Trebuchet MS" w:hAnsi="Trebuchet MS"/>
          <w:sz w:val="22"/>
          <w:szCs w:val="22"/>
          <w:lang w:val="ro-RO"/>
        </w:rPr>
      </w:pPr>
    </w:p>
    <w:p w14:paraId="3B4B7E21" w14:textId="77777777" w:rsidR="00D4707D" w:rsidRDefault="00000000">
      <w:pPr>
        <w:pStyle w:val="af3"/>
        <w:ind w:left="0"/>
        <w:jc w:val="both"/>
        <w:rPr>
          <w:rFonts w:ascii="Trebuchet MS" w:hAnsi="Trebuchet MS"/>
          <w:sz w:val="22"/>
          <w:szCs w:val="22"/>
          <w:lang w:val="ro-RO"/>
        </w:rPr>
      </w:pPr>
      <w:r w:rsidRPr="00B4033C">
        <w:rPr>
          <w:rFonts w:ascii="Trebuchet MS" w:hAnsi="Trebuchet MS"/>
          <w:sz w:val="22"/>
          <w:szCs w:val="22"/>
          <w:highlight w:val="yellow"/>
          <w:lang w:val="ro-RO"/>
        </w:rPr>
        <w:t>* System interface between the central system and CSVFSD, approval of units, collection of samples, management of information regarding the units, etc.</w:t>
      </w:r>
    </w:p>
    <w:p w14:paraId="5A328649"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The NSVFSA is the regulatory and control authority in the food safety</w:t>
      </w:r>
      <w:r>
        <w:rPr>
          <w:rFonts w:ascii="Trebuchet MS" w:hAnsi="Trebuchet MS"/>
          <w:sz w:val="22"/>
          <w:szCs w:val="22"/>
        </w:rPr>
        <w:t xml:space="preserve"> </w:t>
      </w:r>
      <w:r>
        <w:rPr>
          <w:rFonts w:ascii="Trebuchet MS" w:hAnsi="Trebuchet MS" w:cs="T10"/>
          <w:color w:val="1C1C1C"/>
          <w:kern w:val="0"/>
          <w:sz w:val="22"/>
          <w:szCs w:val="22"/>
        </w:rPr>
        <w:t>field in Romania, which has 42 County Sanitary Veterinary and Food Safety Directorates (DSVSAJ) under its subordination, with a permanent exchange of information between them.</w:t>
      </w:r>
    </w:p>
    <w:p w14:paraId="5F56979A"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The NSVFSA, by the General Food Safety</w:t>
      </w:r>
      <w:r>
        <w:rPr>
          <w:rFonts w:ascii="Trebuchet MS" w:hAnsi="Trebuchet MS"/>
          <w:sz w:val="22"/>
          <w:szCs w:val="22"/>
        </w:rPr>
        <w:t xml:space="preserve"> </w:t>
      </w:r>
      <w:r>
        <w:rPr>
          <w:rFonts w:ascii="Trebuchet MS" w:hAnsi="Trebuchet MS" w:cs="T10"/>
          <w:color w:val="1C1C1C"/>
          <w:kern w:val="0"/>
          <w:sz w:val="22"/>
          <w:szCs w:val="22"/>
        </w:rPr>
        <w:t>Directorate, develops technical instructions aimed at the uniform and adequate implementation of legislation at national level and which are transmitted by Service Notes, via the Intranet system, to official veterinarians who have responsibilities in the food safety</w:t>
      </w:r>
      <w:r>
        <w:rPr>
          <w:rFonts w:ascii="Trebuchet MS" w:hAnsi="Trebuchet MS"/>
          <w:sz w:val="22"/>
          <w:szCs w:val="22"/>
        </w:rPr>
        <w:t xml:space="preserve"> </w:t>
      </w:r>
      <w:r>
        <w:rPr>
          <w:rFonts w:ascii="Trebuchet MS" w:hAnsi="Trebuchet MS" w:cs="T10"/>
          <w:color w:val="1C1C1C"/>
          <w:kern w:val="0"/>
          <w:sz w:val="22"/>
          <w:szCs w:val="22"/>
        </w:rPr>
        <w:t>field within SVFSD.</w:t>
      </w:r>
    </w:p>
    <w:p w14:paraId="1802DD2B"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At the same time, these Service Notes also provide information to food sector operators regarding the acquisition of technical instructions relevant to the food sector.</w:t>
      </w:r>
    </w:p>
    <w:p w14:paraId="40EB7584" w14:textId="77777777" w:rsidR="00D4707D" w:rsidRDefault="00D4707D">
      <w:pPr>
        <w:spacing w:after="0" w:line="240" w:lineRule="auto"/>
        <w:jc w:val="both"/>
        <w:rPr>
          <w:rFonts w:ascii="Trebuchet MS" w:hAnsi="Trebuchet MS" w:cs="T10"/>
          <w:color w:val="1C1C1C"/>
          <w:kern w:val="0"/>
          <w:sz w:val="22"/>
          <w:szCs w:val="22"/>
        </w:rPr>
      </w:pPr>
    </w:p>
    <w:p w14:paraId="240819F4"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The GFSD within the NSVFSA elaborates national legislation in the food safety</w:t>
      </w:r>
      <w:r>
        <w:rPr>
          <w:rFonts w:ascii="Trebuchet MS" w:hAnsi="Trebuchet MS"/>
          <w:sz w:val="22"/>
          <w:szCs w:val="22"/>
        </w:rPr>
        <w:t xml:space="preserve"> </w:t>
      </w:r>
      <w:r>
        <w:rPr>
          <w:rFonts w:ascii="Trebuchet MS" w:hAnsi="Trebuchet MS" w:cs="T10"/>
          <w:color w:val="1C1C1C"/>
          <w:kern w:val="0"/>
          <w:sz w:val="22"/>
          <w:szCs w:val="22"/>
        </w:rPr>
        <w:t>field.</w:t>
      </w:r>
    </w:p>
    <w:p w14:paraId="65D866AD"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Also, based on the requests of the NSVFSA, the CSVFSA reports certain data from the territory to the NSVFSA, which are analysed at the central level and depending on their results, there are elaborated the strategy in the food safety field, technical instructions, etc. (for example, data report on implementing the Food Safety Surveillance and Control Program).</w:t>
      </w:r>
    </w:p>
    <w:p w14:paraId="39E7EE2A" w14:textId="77777777" w:rsidR="00D4707D" w:rsidRDefault="00D4707D">
      <w:pPr>
        <w:spacing w:after="0" w:line="240" w:lineRule="auto"/>
        <w:jc w:val="both"/>
        <w:rPr>
          <w:rFonts w:ascii="Trebuchet MS" w:hAnsi="Trebuchet MS" w:cs="T10"/>
          <w:color w:val="1C1C1C"/>
          <w:kern w:val="0"/>
          <w:sz w:val="22"/>
          <w:szCs w:val="22"/>
        </w:rPr>
      </w:pPr>
    </w:p>
    <w:p w14:paraId="11A889A4" w14:textId="77777777" w:rsidR="00D4707D" w:rsidRDefault="00000000">
      <w:pPr>
        <w:spacing w:after="0" w:line="240" w:lineRule="auto"/>
        <w:jc w:val="both"/>
        <w:rPr>
          <w:rFonts w:ascii="Trebuchet MS" w:hAnsi="Trebuchet MS" w:cs="T10"/>
          <w:color w:val="1C1C1C"/>
          <w:kern w:val="0"/>
          <w:sz w:val="22"/>
          <w:szCs w:val="22"/>
        </w:rPr>
      </w:pPr>
      <w:r>
        <w:rPr>
          <w:rFonts w:ascii="Trebuchet MS" w:hAnsi="Trebuchet MS" w:cs="T10"/>
          <w:color w:val="1C1C1C"/>
          <w:kern w:val="0"/>
          <w:sz w:val="22"/>
          <w:szCs w:val="22"/>
        </w:rPr>
        <w:t>The</w:t>
      </w:r>
      <w:r>
        <w:rPr>
          <w:rFonts w:ascii="Trebuchet MS" w:hAnsi="Trebuchet MS"/>
          <w:sz w:val="22"/>
          <w:szCs w:val="22"/>
        </w:rPr>
        <w:t xml:space="preserve"> procedure for the </w:t>
      </w:r>
      <w:r>
        <w:rPr>
          <w:rFonts w:ascii="Trebuchet MS" w:hAnsi="Trebuchet MS" w:cs="T10"/>
          <w:color w:val="1C1C1C"/>
          <w:kern w:val="0"/>
          <w:sz w:val="22"/>
          <w:szCs w:val="22"/>
        </w:rPr>
        <w:t xml:space="preserve">sanitary veterinary authorization of food industry units, including poultry meat units, is established in national legislation by the NSVFSA President Order No. 57/2010 approving the Sanitary Veterinary Norm regarding the procedure for the sanitary veterinary </w:t>
      </w:r>
      <w:proofErr w:type="gramStart"/>
      <w:r>
        <w:rPr>
          <w:rFonts w:ascii="Trebuchet MS" w:hAnsi="Trebuchet MS" w:cs="T10"/>
          <w:color w:val="1C1C1C"/>
          <w:kern w:val="0"/>
          <w:sz w:val="22"/>
          <w:szCs w:val="22"/>
        </w:rPr>
        <w:t>and  food</w:t>
      </w:r>
      <w:proofErr w:type="gramEnd"/>
      <w:r>
        <w:rPr>
          <w:rFonts w:ascii="Trebuchet MS" w:hAnsi="Trebuchet MS" w:cs="T10"/>
          <w:color w:val="1C1C1C"/>
          <w:kern w:val="0"/>
          <w:sz w:val="22"/>
          <w:szCs w:val="22"/>
        </w:rPr>
        <w:t xml:space="preserve"> safety authorization of units producing, processing, storing, transporting and/or distributing animal products, with further amendments and completions. Authorized units may carry out intra-community trade in animal food products with Member States on the territory of the European Union and may also carry out export activities to third countries.</w:t>
      </w:r>
    </w:p>
    <w:p w14:paraId="09B51DE4" w14:textId="77777777" w:rsidR="00D4707D" w:rsidRDefault="00000000">
      <w:pPr>
        <w:pStyle w:val="title-doc-first"/>
        <w:shd w:val="clear" w:color="auto" w:fill="FFFFFF"/>
        <w:spacing w:before="120" w:after="0"/>
        <w:jc w:val="both"/>
        <w:rPr>
          <w:rFonts w:ascii="Trebuchet MS" w:hAnsi="Trebuchet MS"/>
          <w:color w:val="1C1C1C"/>
          <w:sz w:val="22"/>
          <w:szCs w:val="22"/>
          <w:lang w:val="ro-RO"/>
        </w:rPr>
      </w:pPr>
      <w:r>
        <w:rPr>
          <w:rFonts w:ascii="Trebuchet MS" w:hAnsi="Trebuchet MS"/>
          <w:color w:val="1C1C1C"/>
          <w:sz w:val="22"/>
          <w:szCs w:val="22"/>
          <w:lang w:val="ro-RO"/>
        </w:rPr>
        <w:t>In Romania, the updated list of food industry units which are sanitary veterinary authorized for intra-community trade in animal products on the territory of the European Union and for exports to third countries is public and can be consulted on the National Sanitary Veterinary and Food Safety Authority (ANSVSA)</w:t>
      </w:r>
      <w:r>
        <w:rPr>
          <w:rFonts w:ascii="Trebuchet MS" w:hAnsi="Trebuchet MS"/>
          <w:sz w:val="22"/>
          <w:szCs w:val="22"/>
        </w:rPr>
        <w:t xml:space="preserve"> </w:t>
      </w:r>
      <w:r>
        <w:rPr>
          <w:rFonts w:ascii="Trebuchet MS" w:hAnsi="Trebuchet MS"/>
          <w:color w:val="1C1C1C"/>
          <w:sz w:val="22"/>
          <w:szCs w:val="22"/>
          <w:lang w:val="ro-RO"/>
        </w:rPr>
        <w:t>website, respectively on www.ansvsa.ro - Industry and business - Profile units - Intra-community trade units.</w:t>
      </w:r>
    </w:p>
    <w:p w14:paraId="044867FB"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lang w:val="ro-RO"/>
        </w:rPr>
      </w:pPr>
      <w:r>
        <w:rPr>
          <w:rFonts w:ascii="Trebuchet MS" w:hAnsi="Trebuchet MS"/>
          <w:color w:val="1C1C1C"/>
          <w:sz w:val="22"/>
          <w:szCs w:val="22"/>
          <w:lang w:val="ro-RO"/>
        </w:rPr>
        <w:t>In the process of authorizing establishments, both the NSVFSA, by the General Food Safety</w:t>
      </w:r>
      <w:r>
        <w:rPr>
          <w:rFonts w:ascii="Trebuchet MS" w:hAnsi="Trebuchet MS"/>
          <w:sz w:val="22"/>
          <w:szCs w:val="22"/>
        </w:rPr>
        <w:t xml:space="preserve"> </w:t>
      </w:r>
      <w:r>
        <w:rPr>
          <w:rFonts w:ascii="Trebuchet MS" w:hAnsi="Trebuchet MS"/>
          <w:color w:val="1C1C1C"/>
          <w:sz w:val="22"/>
          <w:szCs w:val="22"/>
          <w:lang w:val="ro-RO"/>
        </w:rPr>
        <w:t>Directorate (DGSA), and CSVFSD, by the Catagraphy, Authorization, Registration and Import-Export Service (SCAÎIE), have duties and responsibilities.</w:t>
      </w:r>
    </w:p>
    <w:p w14:paraId="68C9CBD7"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color w:val="1C1C1C"/>
          <w:sz w:val="22"/>
          <w:szCs w:val="22"/>
        </w:rPr>
        <w:t>Thus, the GFSD, by the Service for Safety of Food derived from Animals other than Mammals, has the following duties and responsibilities, in conformity with the provisions of the NSVFSA President Order no. 57/2010, with further amendments and completions:</w:t>
      </w:r>
    </w:p>
    <w:p w14:paraId="209DF822"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color w:val="1C1C1C"/>
          <w:sz w:val="22"/>
          <w:szCs w:val="22"/>
        </w:rPr>
        <w:t xml:space="preserve">-based on requests from the CSVFSD, grants sanitary veterinary and food safety authorization numbers for units producing, processing, storing and/or distributing animal products and complying with the conditions established by the legislation in </w:t>
      </w:r>
      <w:proofErr w:type="gramStart"/>
      <w:r>
        <w:rPr>
          <w:rFonts w:ascii="Trebuchet MS" w:hAnsi="Trebuchet MS"/>
          <w:color w:val="1C1C1C"/>
          <w:sz w:val="22"/>
          <w:szCs w:val="22"/>
        </w:rPr>
        <w:t>force;</w:t>
      </w:r>
      <w:proofErr w:type="gramEnd"/>
    </w:p>
    <w:p w14:paraId="674501F2"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color w:val="1C1C1C"/>
          <w:sz w:val="22"/>
          <w:szCs w:val="22"/>
        </w:rPr>
        <w:t>-draws up and updates the lists of units which are</w:t>
      </w:r>
      <w:r>
        <w:rPr>
          <w:rFonts w:ascii="Trebuchet MS" w:hAnsi="Trebuchet MS"/>
          <w:sz w:val="22"/>
          <w:szCs w:val="22"/>
        </w:rPr>
        <w:t xml:space="preserve"> </w:t>
      </w:r>
      <w:r>
        <w:rPr>
          <w:rFonts w:ascii="Trebuchet MS" w:hAnsi="Trebuchet MS"/>
          <w:color w:val="1C1C1C"/>
          <w:sz w:val="22"/>
          <w:szCs w:val="22"/>
        </w:rPr>
        <w:t>sanitary veterinary and food safety authorized for intra-community exchanges, producing, processing, storing and/or distributing animal products and transmits them to the structure within the NSVFSA responsible for publishing them on the NSVFSA website.</w:t>
      </w:r>
    </w:p>
    <w:p w14:paraId="5D6899B2"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color w:val="1C1C1C"/>
          <w:sz w:val="22"/>
          <w:szCs w:val="22"/>
        </w:rPr>
        <w:lastRenderedPageBreak/>
        <w:t>At the CSVFSD level, the Authorization, Registration and Cadaster Department within the SCAÎIE has the following duties and responsibilities, in conformity with the provisions of the NSVFSA President Order no. 57/2010, with further amendments and completions:</w:t>
      </w:r>
    </w:p>
    <w:p w14:paraId="10DD3A60" w14:textId="77777777" w:rsidR="00D4707D" w:rsidRDefault="00000000">
      <w:pPr>
        <w:pStyle w:val="title-doc-first"/>
        <w:shd w:val="clear" w:color="auto" w:fill="FFFFFF"/>
        <w:spacing w:before="120" w:beforeAutospacing="0" w:after="0" w:afterAutospacing="0"/>
        <w:jc w:val="both"/>
        <w:rPr>
          <w:rFonts w:ascii="Trebuchet MS" w:hAnsi="Trebuchet MS"/>
          <w:b/>
          <w:bCs/>
          <w:color w:val="1C1C1C"/>
          <w:sz w:val="22"/>
          <w:szCs w:val="22"/>
        </w:rPr>
      </w:pPr>
      <w:r>
        <w:rPr>
          <w:rFonts w:ascii="Trebuchet MS" w:hAnsi="Trebuchet MS"/>
          <w:color w:val="1C1C1C"/>
          <w:sz w:val="22"/>
          <w:szCs w:val="22"/>
        </w:rPr>
        <w:t>-checks the documentation submitted to CSVFSD, for the authorization of</w:t>
      </w:r>
      <w:r>
        <w:rPr>
          <w:rFonts w:ascii="Trebuchet MS" w:hAnsi="Trebuchet MS"/>
          <w:b/>
          <w:bCs/>
          <w:color w:val="1C1C1C"/>
          <w:sz w:val="22"/>
          <w:szCs w:val="22"/>
        </w:rPr>
        <w:t xml:space="preserve"> </w:t>
      </w:r>
      <w:r>
        <w:rPr>
          <w:rFonts w:ascii="Trebuchet MS" w:hAnsi="Trebuchet MS"/>
          <w:color w:val="1C1C1C"/>
          <w:sz w:val="22"/>
          <w:szCs w:val="22"/>
        </w:rPr>
        <w:t xml:space="preserve">units/activities subject to sanitary veterinary and food safety control and establishes their conformity or non-conformity with the legal provisions in </w:t>
      </w:r>
      <w:proofErr w:type="gramStart"/>
      <w:r>
        <w:rPr>
          <w:rFonts w:ascii="Trebuchet MS" w:hAnsi="Trebuchet MS"/>
          <w:color w:val="1C1C1C"/>
          <w:sz w:val="22"/>
          <w:szCs w:val="22"/>
        </w:rPr>
        <w:t>force;</w:t>
      </w:r>
      <w:proofErr w:type="gramEnd"/>
    </w:p>
    <w:p w14:paraId="12154042"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color w:val="1C1C1C"/>
          <w:sz w:val="22"/>
          <w:szCs w:val="22"/>
        </w:rPr>
        <w:t>-checks and prepares the finding note /assessment report, in conformity with the legislation in force, in order to grant the sanitary veterinary and food safety authorization or, as the case may be, receives the assessment report elaborated by the staff of the Official Sanitary Veterinary and Food Safety Circumscriptions (CSVSAO), draws up and submits for approval the authorization for the establishments/activities that comply with the conditions provided by law and ensures their issuance to the holder/applicant, recording the relevant data in its own registers;</w:t>
      </w:r>
    </w:p>
    <w:p w14:paraId="544ECD1C"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color w:val="1C1C1C"/>
          <w:sz w:val="22"/>
          <w:szCs w:val="22"/>
        </w:rPr>
        <w:t xml:space="preserve">-in case the establishments/activities do not comply with the law conditions, communicates to the applicants the refusal to issue the </w:t>
      </w:r>
      <w:proofErr w:type="gramStart"/>
      <w:r>
        <w:rPr>
          <w:rFonts w:ascii="Trebuchet MS" w:hAnsi="Trebuchet MS"/>
          <w:color w:val="1C1C1C"/>
          <w:sz w:val="22"/>
          <w:szCs w:val="22"/>
        </w:rPr>
        <w:t>authorization;</w:t>
      </w:r>
      <w:proofErr w:type="gramEnd"/>
    </w:p>
    <w:p w14:paraId="6E1FA0A8"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color w:val="1C1C1C"/>
          <w:sz w:val="22"/>
          <w:szCs w:val="22"/>
        </w:rPr>
        <w:t xml:space="preserve">-keeps records, monitors and is responsible for the compliance with the settlement deadlines provided by law regarding the settlement of authorization </w:t>
      </w:r>
      <w:proofErr w:type="gramStart"/>
      <w:r>
        <w:rPr>
          <w:rFonts w:ascii="Trebuchet MS" w:hAnsi="Trebuchet MS"/>
          <w:color w:val="1C1C1C"/>
          <w:sz w:val="22"/>
          <w:szCs w:val="22"/>
        </w:rPr>
        <w:t>requests;</w:t>
      </w:r>
      <w:proofErr w:type="gramEnd"/>
    </w:p>
    <w:p w14:paraId="4E63460A" w14:textId="77777777" w:rsidR="00D4707D" w:rsidRDefault="00000000">
      <w:pPr>
        <w:pStyle w:val="title-doc-first"/>
        <w:shd w:val="clear" w:color="auto" w:fill="FFFFFF"/>
        <w:spacing w:before="120" w:after="0"/>
        <w:jc w:val="both"/>
        <w:rPr>
          <w:rFonts w:ascii="Trebuchet MS" w:hAnsi="Trebuchet MS"/>
          <w:color w:val="1C1C1C"/>
          <w:sz w:val="22"/>
          <w:szCs w:val="22"/>
        </w:rPr>
      </w:pPr>
      <w:r>
        <w:rPr>
          <w:rFonts w:ascii="Trebuchet MS" w:hAnsi="Trebuchet MS"/>
          <w:color w:val="1C1C1C"/>
          <w:sz w:val="22"/>
          <w:szCs w:val="22"/>
        </w:rPr>
        <w:t xml:space="preserve">-checks the documentation submitted for the establishments that will be sanitary and food safety authorized, prepares and proposes, for approval, to the executive director, the notification regarding the approval of the project for the location, design and construction of the units, including those that intend to access national and European </w:t>
      </w:r>
      <w:proofErr w:type="gramStart"/>
      <w:r>
        <w:rPr>
          <w:rFonts w:ascii="Trebuchet MS" w:hAnsi="Trebuchet MS"/>
          <w:color w:val="1C1C1C"/>
          <w:sz w:val="22"/>
          <w:szCs w:val="22"/>
        </w:rPr>
        <w:t>funds;</w:t>
      </w:r>
      <w:proofErr w:type="gramEnd"/>
    </w:p>
    <w:p w14:paraId="5182D4F5"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r>
        <w:rPr>
          <w:rFonts w:ascii="Trebuchet MS" w:hAnsi="Trebuchet MS"/>
          <w:color w:val="1C1C1C"/>
          <w:sz w:val="22"/>
          <w:szCs w:val="22"/>
        </w:rPr>
        <w:t xml:space="preserve">- prepares and updates the catalogue of authorized sanitary veterinary units and sends it </w:t>
      </w:r>
      <w:proofErr w:type="gramStart"/>
      <w:r>
        <w:rPr>
          <w:rFonts w:ascii="Trebuchet MS" w:hAnsi="Trebuchet MS"/>
          <w:color w:val="1C1C1C"/>
          <w:sz w:val="22"/>
          <w:szCs w:val="22"/>
        </w:rPr>
        <w:t>to</w:t>
      </w:r>
      <w:proofErr w:type="gramEnd"/>
      <w:r>
        <w:rPr>
          <w:rFonts w:ascii="Trebuchet MS" w:hAnsi="Trebuchet MS"/>
          <w:color w:val="1C1C1C"/>
          <w:sz w:val="22"/>
          <w:szCs w:val="22"/>
        </w:rPr>
        <w:t xml:space="preserve"> the </w:t>
      </w:r>
    </w:p>
    <w:p w14:paraId="2330A75A" w14:textId="77777777" w:rsidR="00D4707D" w:rsidRDefault="00000000">
      <w:pPr>
        <w:pStyle w:val="title-doc-first"/>
        <w:shd w:val="clear" w:color="auto" w:fill="FFFFFF"/>
        <w:spacing w:before="120" w:beforeAutospacing="0" w:after="0" w:afterAutospacing="0"/>
        <w:jc w:val="both"/>
        <w:rPr>
          <w:rFonts w:ascii="Trebuchet MS" w:hAnsi="Trebuchet MS"/>
          <w:color w:val="1C1C1C"/>
          <w:sz w:val="22"/>
          <w:szCs w:val="22"/>
        </w:rPr>
      </w:pPr>
      <w:proofErr w:type="gramStart"/>
      <w:r>
        <w:rPr>
          <w:rFonts w:ascii="Trebuchet MS" w:hAnsi="Trebuchet MS"/>
          <w:color w:val="1C1C1C"/>
          <w:sz w:val="22"/>
          <w:szCs w:val="22"/>
        </w:rPr>
        <w:t>NSVFSA;</w:t>
      </w:r>
      <w:proofErr w:type="gramEnd"/>
    </w:p>
    <w:p w14:paraId="1C90F433" w14:textId="77777777" w:rsidR="00D4707D" w:rsidRDefault="00000000">
      <w:pPr>
        <w:pStyle w:val="title-doc-first"/>
        <w:shd w:val="clear" w:color="auto" w:fill="FFFFFF"/>
        <w:spacing w:before="120" w:after="0"/>
        <w:jc w:val="both"/>
        <w:rPr>
          <w:rFonts w:ascii="Trebuchet MS" w:hAnsi="Trebuchet MS" w:cs="ÈÞ¸Õ¸íÁ¶"/>
          <w:sz w:val="22"/>
          <w:szCs w:val="22"/>
        </w:rPr>
      </w:pPr>
      <w:r>
        <w:rPr>
          <w:rFonts w:ascii="Trebuchet MS" w:hAnsi="Trebuchet MS" w:cs="ÈÞ¸Õ¸íÁ¶"/>
          <w:sz w:val="22"/>
          <w:szCs w:val="22"/>
        </w:rPr>
        <w:t xml:space="preserve">-periodically communicates changes in the catalog of authorized units/activities to the official control structures of the </w:t>
      </w:r>
      <w:proofErr w:type="gramStart"/>
      <w:r>
        <w:rPr>
          <w:rFonts w:ascii="Trebuchet MS" w:hAnsi="Trebuchet MS" w:cs="ÈÞ¸Õ¸íÁ¶"/>
          <w:sz w:val="22"/>
          <w:szCs w:val="22"/>
        </w:rPr>
        <w:t>DSVSAJ;</w:t>
      </w:r>
      <w:proofErr w:type="gramEnd"/>
    </w:p>
    <w:p w14:paraId="7FF50D75" w14:textId="77777777" w:rsidR="00D4707D" w:rsidRDefault="00000000">
      <w:pPr>
        <w:pStyle w:val="title-doc-first"/>
        <w:shd w:val="clear" w:color="auto" w:fill="FFFFFF"/>
        <w:spacing w:before="120" w:after="0"/>
        <w:jc w:val="both"/>
        <w:rPr>
          <w:rFonts w:ascii="Trebuchet MS" w:hAnsi="Trebuchet MS" w:cs="ÈÞ¸Õ¸íÁ¶"/>
          <w:sz w:val="22"/>
          <w:szCs w:val="22"/>
        </w:rPr>
      </w:pPr>
      <w:r>
        <w:rPr>
          <w:rFonts w:ascii="Trebuchet MS" w:hAnsi="Trebuchet MS" w:cs="ÈÞ¸Õ¸íÁ¶"/>
          <w:sz w:val="22"/>
          <w:szCs w:val="22"/>
        </w:rPr>
        <w:t>- receives the report approved by the executive director regarding the proposal for suspension/prohibition and draws up the ordinance for the suspension/ prohibition of the establishments/</w:t>
      </w:r>
      <w:proofErr w:type="gramStart"/>
      <w:r>
        <w:rPr>
          <w:rFonts w:ascii="Trebuchet MS" w:hAnsi="Trebuchet MS" w:cs="ÈÞ¸Õ¸íÁ¶"/>
          <w:sz w:val="22"/>
          <w:szCs w:val="22"/>
        </w:rPr>
        <w:t>activities;</w:t>
      </w:r>
      <w:proofErr w:type="gramEnd"/>
    </w:p>
    <w:p w14:paraId="771245E6" w14:textId="77777777" w:rsidR="00D4707D" w:rsidRDefault="00000000">
      <w:pPr>
        <w:pStyle w:val="title-doc-first"/>
        <w:shd w:val="clear" w:color="auto" w:fill="FFFFFF"/>
        <w:spacing w:before="120" w:after="0"/>
        <w:jc w:val="both"/>
        <w:rPr>
          <w:rFonts w:ascii="Trebuchet MS" w:hAnsi="Trebuchet MS" w:cs="ÈÞ¸Õ¸íÁ¶"/>
          <w:sz w:val="22"/>
          <w:szCs w:val="22"/>
        </w:rPr>
      </w:pPr>
      <w:r>
        <w:rPr>
          <w:rFonts w:ascii="Trebuchet MS" w:hAnsi="Trebuchet MS" w:cs="ÈÞ¸Õ¸íÁ¶"/>
          <w:sz w:val="22"/>
          <w:szCs w:val="22"/>
        </w:rPr>
        <w:t xml:space="preserve">- carries out activities for the assessment of authorized sanitary-veterinary and food safety units, </w:t>
      </w:r>
      <w:proofErr w:type="gramStart"/>
      <w:r>
        <w:rPr>
          <w:rFonts w:ascii="Trebuchet MS" w:hAnsi="Trebuchet MS" w:cs="ÈÞ¸Õ¸íÁ¶"/>
          <w:sz w:val="22"/>
          <w:szCs w:val="22"/>
        </w:rPr>
        <w:t>in view of</w:t>
      </w:r>
      <w:proofErr w:type="gramEnd"/>
      <w:r>
        <w:rPr>
          <w:rFonts w:ascii="Trebuchet MS" w:hAnsi="Trebuchet MS" w:cs="ÈÞ¸Õ¸íÁ¶"/>
          <w:sz w:val="22"/>
          <w:szCs w:val="22"/>
        </w:rPr>
        <w:t xml:space="preserve"> classifying them into risk categories, at the executive director’s request.</w:t>
      </w:r>
    </w:p>
    <w:p w14:paraId="13108743" w14:textId="77777777" w:rsidR="00D4707D" w:rsidRDefault="00000000">
      <w:pPr>
        <w:pStyle w:val="title-doc-first"/>
        <w:shd w:val="clear" w:color="auto" w:fill="FFFFFF"/>
        <w:spacing w:before="120" w:beforeAutospacing="0" w:after="0" w:afterAutospacing="0"/>
        <w:jc w:val="both"/>
        <w:rPr>
          <w:rFonts w:ascii="Trebuchet MS" w:hAnsi="Trebuchet MS" w:cs="ÈÞ¸Õ¸íÁ¶"/>
          <w:sz w:val="22"/>
          <w:szCs w:val="22"/>
        </w:rPr>
      </w:pPr>
      <w:r>
        <w:rPr>
          <w:rFonts w:ascii="Trebuchet MS" w:hAnsi="Trebuchet MS" w:cs="ÈÞ¸Õ¸íÁ¶"/>
          <w:sz w:val="22"/>
          <w:szCs w:val="22"/>
        </w:rPr>
        <w:t xml:space="preserve">Official sampling from authorized sanitary-veterinary units in conformity with the </w:t>
      </w:r>
      <w:bookmarkStart w:id="0" w:name="_Hlk208496006"/>
      <w:r>
        <w:rPr>
          <w:rFonts w:ascii="Trebuchet MS" w:hAnsi="Trebuchet MS" w:cs="ÈÞ¸Õ¸íÁ¶"/>
          <w:sz w:val="22"/>
          <w:szCs w:val="22"/>
        </w:rPr>
        <w:t>NSVFSA President Order</w:t>
      </w:r>
      <w:bookmarkEnd w:id="0"/>
      <w:r>
        <w:rPr>
          <w:rFonts w:ascii="Trebuchet MS" w:hAnsi="Trebuchet MS" w:cs="ÈÞ¸Õ¸íÁ¶"/>
          <w:sz w:val="22"/>
          <w:szCs w:val="22"/>
        </w:rPr>
        <w:t xml:space="preserve"> no. 57/2010 is carried out based on risk analysis, with the frequency established in the National Program for the Supervision and Control in the food safety</w:t>
      </w:r>
      <w:r>
        <w:rPr>
          <w:rFonts w:ascii="Trebuchet MS" w:hAnsi="Trebuchet MS"/>
          <w:sz w:val="22"/>
          <w:szCs w:val="22"/>
        </w:rPr>
        <w:t xml:space="preserve"> </w:t>
      </w:r>
      <w:r>
        <w:rPr>
          <w:rFonts w:ascii="Trebuchet MS" w:hAnsi="Trebuchet MS" w:cs="ÈÞ¸Õ¸íÁ¶"/>
          <w:sz w:val="22"/>
          <w:szCs w:val="22"/>
        </w:rPr>
        <w:t>field, approved by the NSVFSA President Order no. 35/2016, with further amendments and completions.</w:t>
      </w:r>
    </w:p>
    <w:p w14:paraId="7C21CECE" w14:textId="77777777" w:rsidR="00D4707D" w:rsidRDefault="00D4707D">
      <w:pPr>
        <w:pStyle w:val="title-doc-first"/>
        <w:shd w:val="clear" w:color="auto" w:fill="FFFFFF"/>
        <w:spacing w:before="120" w:beforeAutospacing="0" w:after="0" w:afterAutospacing="0"/>
        <w:jc w:val="both"/>
        <w:rPr>
          <w:rFonts w:ascii="Trebuchet MS" w:hAnsi="Trebuchet MS" w:cs="ÈÞ¸Õ¸íÁ¶"/>
          <w:color w:val="4EA72E" w:themeColor="accent6"/>
          <w:sz w:val="22"/>
          <w:szCs w:val="22"/>
        </w:rPr>
      </w:pPr>
    </w:p>
    <w:p w14:paraId="3807C141" w14:textId="77777777" w:rsidR="00D4707D" w:rsidRDefault="00000000">
      <w:pPr>
        <w:pStyle w:val="af3"/>
        <w:jc w:val="both"/>
        <w:rPr>
          <w:rFonts w:ascii="Trebuchet MS" w:hAnsi="Trebuchet MS"/>
          <w:b/>
          <w:bCs/>
          <w:sz w:val="22"/>
          <w:szCs w:val="22"/>
          <w:lang w:val="ro-RO"/>
        </w:rPr>
      </w:pPr>
      <w:r w:rsidRPr="00AF25FA">
        <w:rPr>
          <w:rFonts w:ascii="Trebuchet MS" w:hAnsi="Trebuchet MS"/>
          <w:b/>
          <w:bCs/>
          <w:sz w:val="22"/>
          <w:szCs w:val="22"/>
          <w:highlight w:val="yellow"/>
          <w:lang w:val="ro-RO"/>
        </w:rPr>
        <w:t>□</w:t>
      </w:r>
      <w:r w:rsidRPr="00AF25FA">
        <w:rPr>
          <w:rFonts w:ascii="Trebuchet MS" w:hAnsi="Trebuchet MS"/>
          <w:b/>
          <w:bCs/>
          <w:color w:val="729FCF"/>
          <w:sz w:val="22"/>
          <w:szCs w:val="22"/>
          <w:highlight w:val="yellow"/>
          <w:lang w:val="ro-RO"/>
        </w:rPr>
        <w:t xml:space="preserve"> Human resources</w:t>
      </w:r>
    </w:p>
    <w:p w14:paraId="1C8D9D60" w14:textId="77777777" w:rsidR="00D4707D" w:rsidRDefault="00000000">
      <w:pPr>
        <w:spacing w:before="120" w:after="0"/>
        <w:jc w:val="both"/>
        <w:rPr>
          <w:rFonts w:ascii="Trebuchet MS" w:hAnsi="Trebuchet MS"/>
          <w:sz w:val="22"/>
          <w:szCs w:val="22"/>
        </w:rPr>
      </w:pPr>
      <w:bookmarkStart w:id="1" w:name="_Hlk129012277"/>
      <w:bookmarkEnd w:id="1"/>
      <w:r>
        <w:rPr>
          <w:rFonts w:ascii="Trebuchet MS" w:hAnsi="Trebuchet MS"/>
          <w:sz w:val="22"/>
          <w:szCs w:val="22"/>
        </w:rPr>
        <w:t>In Romania, the sanitary veterinary and food safety services are organized and function as a unique veterinary system, in a pyramidal system of the commandment flow, on the territorial principle, as a distinct and autonomous sector, being structured as following:</w:t>
      </w:r>
    </w:p>
    <w:p w14:paraId="7FDB3FA4" w14:textId="77777777" w:rsidR="00D4707D" w:rsidRDefault="00000000">
      <w:pPr>
        <w:spacing w:before="120" w:after="0"/>
        <w:ind w:left="426"/>
        <w:jc w:val="both"/>
        <w:rPr>
          <w:rFonts w:ascii="Trebuchet MS" w:hAnsi="Trebuchet MS"/>
          <w:sz w:val="22"/>
          <w:szCs w:val="22"/>
        </w:rPr>
      </w:pPr>
      <w:r>
        <w:rPr>
          <w:rFonts w:ascii="Trebuchet MS" w:hAnsi="Trebuchet MS"/>
          <w:sz w:val="22"/>
          <w:szCs w:val="22"/>
        </w:rPr>
        <w:t xml:space="preserve">A. State - public -sanitary veterinary and food safety </w:t>
      </w:r>
      <w:proofErr w:type="gramStart"/>
      <w:r>
        <w:rPr>
          <w:rFonts w:ascii="Trebuchet MS" w:hAnsi="Trebuchet MS"/>
          <w:sz w:val="22"/>
          <w:szCs w:val="22"/>
        </w:rPr>
        <w:t>services;</w:t>
      </w:r>
      <w:proofErr w:type="gramEnd"/>
    </w:p>
    <w:p w14:paraId="192579A1" w14:textId="77777777" w:rsidR="00D4707D" w:rsidRDefault="00000000">
      <w:pPr>
        <w:spacing w:before="120" w:after="0"/>
        <w:ind w:left="426"/>
        <w:jc w:val="both"/>
        <w:rPr>
          <w:rFonts w:ascii="Trebuchet MS" w:hAnsi="Trebuchet MS"/>
          <w:sz w:val="22"/>
          <w:szCs w:val="22"/>
        </w:rPr>
      </w:pPr>
      <w:r>
        <w:rPr>
          <w:rFonts w:ascii="Trebuchet MS" w:hAnsi="Trebuchet MS"/>
          <w:sz w:val="22"/>
          <w:szCs w:val="22"/>
        </w:rPr>
        <w:t>B. Free practice sanitary veterinary services.</w:t>
      </w:r>
    </w:p>
    <w:p w14:paraId="4DB7E37D" w14:textId="77777777" w:rsidR="00D4707D" w:rsidRDefault="00000000">
      <w:pPr>
        <w:spacing w:before="120" w:after="0"/>
        <w:ind w:left="426"/>
        <w:jc w:val="both"/>
        <w:rPr>
          <w:rFonts w:ascii="Trebuchet MS" w:hAnsi="Trebuchet MS"/>
          <w:sz w:val="22"/>
          <w:szCs w:val="22"/>
        </w:rPr>
      </w:pPr>
      <w:r>
        <w:rPr>
          <w:rFonts w:ascii="Trebuchet MS" w:hAnsi="Trebuchet MS"/>
          <w:sz w:val="22"/>
          <w:szCs w:val="22"/>
        </w:rPr>
        <w:lastRenderedPageBreak/>
        <w:t>A. The state sanitary veterinary services are organized in conformity with a unitary concept, in a pyramidal system of the commandment flow, on the territorial principle, as a distinct and autonomous sector, having the following structure:</w:t>
      </w:r>
    </w:p>
    <w:p w14:paraId="229F0FA0" w14:textId="77777777" w:rsidR="00D4707D" w:rsidRDefault="00000000">
      <w:pPr>
        <w:spacing w:before="120" w:after="0"/>
        <w:ind w:left="567"/>
        <w:jc w:val="both"/>
        <w:rPr>
          <w:rFonts w:ascii="Trebuchet MS" w:eastAsia="Times New Roman" w:hAnsi="Trebuchet MS"/>
          <w:sz w:val="22"/>
          <w:szCs w:val="22"/>
          <w:lang w:val="ro-RO" w:eastAsia="ro-RO"/>
        </w:rPr>
      </w:pPr>
      <w:r>
        <w:rPr>
          <w:rStyle w:val="rvts7"/>
          <w:rFonts w:ascii="Trebuchet MS" w:eastAsiaTheme="minorHAnsi" w:hAnsi="Trebuchet MS"/>
          <w:sz w:val="22"/>
          <w:szCs w:val="22"/>
          <w:lang w:val="ro-RO"/>
        </w:rPr>
        <w:t xml:space="preserve">a) </w:t>
      </w:r>
      <w:r>
        <w:rPr>
          <w:rFonts w:ascii="Trebuchet MS" w:eastAsia="Times New Roman" w:hAnsi="Trebuchet MS"/>
          <w:sz w:val="22"/>
          <w:szCs w:val="22"/>
          <w:lang w:val="ro-RO" w:eastAsia="ro-RO"/>
        </w:rPr>
        <w:t>The National Sanitary Veterinary and Food Safety Authority (ANSVSA) - central sanitary-veterinary and food safety authority, which technically and administratively coordinates the entire activity of the sanitary-veterinary services, organizes and controls the carrying out of public sanitary-veterinary activities in conformity with the Government Ordinance no. 42/2004 on the organization of sanitary-veterinary and food safety activities, approved with amendments and completions by Law no. 215/2004, with further amendments and completions, as well as in conformity with the Government Decision no. 1415/2009 on the organization and functioning of the National Sanitary Veterinary and Food Safety Authority and the units subordinated to it, with further amendments and completions.</w:t>
      </w:r>
    </w:p>
    <w:p w14:paraId="4B271F1A" w14:textId="77777777" w:rsidR="00D4707D" w:rsidRDefault="00000000">
      <w:pPr>
        <w:spacing w:before="120" w:after="0"/>
        <w:ind w:left="567"/>
        <w:jc w:val="both"/>
        <w:rPr>
          <w:rFonts w:ascii="Trebuchet MS" w:hAnsi="Trebuchet MS"/>
          <w:sz w:val="22"/>
          <w:szCs w:val="22"/>
          <w:lang w:val="ro-RO"/>
        </w:rPr>
      </w:pPr>
      <w:r>
        <w:rPr>
          <w:rFonts w:ascii="Trebuchet MS" w:eastAsia="Times New Roman" w:hAnsi="Trebuchet MS"/>
          <w:sz w:val="22"/>
          <w:szCs w:val="22"/>
          <w:lang w:val="ro-RO" w:eastAsia="ro-RO"/>
        </w:rPr>
        <w:t xml:space="preserve">b) </w:t>
      </w:r>
      <w:r>
        <w:rPr>
          <w:rFonts w:ascii="Trebuchet MS" w:hAnsi="Trebuchet MS"/>
          <w:sz w:val="22"/>
          <w:szCs w:val="22"/>
          <w:lang w:val="ro-RO"/>
        </w:rPr>
        <w:t>the veterinary institutes, respectively the Institute for Animal Diagnosis and Health, the Institute for the Control of Biological Products and Veterinary Medicines and the Institute of Veterinary Hygiene and Public Health - national reference authorities for their specific areas of competence, with legal personality, subordinated to the NSVFSA.</w:t>
      </w:r>
    </w:p>
    <w:p w14:paraId="36E10834" w14:textId="77777777" w:rsidR="00D4707D" w:rsidRDefault="00000000">
      <w:pPr>
        <w:spacing w:before="120" w:after="0"/>
        <w:ind w:left="567"/>
        <w:jc w:val="both"/>
        <w:rPr>
          <w:rFonts w:ascii="Trebuchet MS" w:eastAsia="Times New Roman" w:hAnsi="Trebuchet MS"/>
          <w:sz w:val="22"/>
          <w:szCs w:val="22"/>
          <w:lang w:val="ro-RO" w:eastAsia="ro-RO"/>
        </w:rPr>
      </w:pPr>
      <w:r>
        <w:rPr>
          <w:rFonts w:ascii="Trebuchet MS" w:eastAsia="Times New Roman" w:hAnsi="Trebuchet MS"/>
          <w:sz w:val="22"/>
          <w:szCs w:val="22"/>
          <w:lang w:val="ro-RO" w:eastAsia="ro-RO"/>
        </w:rPr>
        <w:t>c) the county sanitary-veterinary and food safety directorates and of Bucharest municipality (SVFSD) - county sanitary-veterinary and food safety authorities</w:t>
      </w:r>
      <w:r>
        <w:rPr>
          <w:rFonts w:ascii="Trebuchet MS" w:hAnsi="Trebuchet MS"/>
          <w:sz w:val="22"/>
          <w:szCs w:val="22"/>
        </w:rPr>
        <w:t xml:space="preserve"> </w:t>
      </w:r>
      <w:r>
        <w:rPr>
          <w:rFonts w:ascii="Trebuchet MS" w:eastAsia="Times New Roman" w:hAnsi="Trebuchet MS"/>
          <w:sz w:val="22"/>
          <w:szCs w:val="22"/>
          <w:lang w:val="ro-RO" w:eastAsia="ro-RO"/>
        </w:rPr>
        <w:t>and of Bucharest municipality, with legal personality, subordinated to the NSVFSA, having the authority and responsibility for the application of government strategies in the sanitary-veterinary field on the respective territory, for the management, carrying out and control of public sanitary-veterinary activities at this level, as well as other powers delegated by the central sanitary-veterinary and food safety authority.</w:t>
      </w:r>
    </w:p>
    <w:p w14:paraId="720491F9" w14:textId="77777777" w:rsidR="00D4707D" w:rsidRDefault="00000000">
      <w:pPr>
        <w:widowControl w:val="0"/>
        <w:tabs>
          <w:tab w:val="left" w:pos="709"/>
        </w:tabs>
        <w:spacing w:before="120" w:after="0"/>
        <w:ind w:left="567"/>
        <w:jc w:val="both"/>
        <w:rPr>
          <w:rFonts w:ascii="Trebuchet MS" w:hAnsi="Trebuchet MS"/>
          <w:sz w:val="22"/>
          <w:szCs w:val="22"/>
          <w:shd w:val="clear" w:color="auto" w:fill="FFFFFF"/>
          <w:lang w:val="ro-RO"/>
        </w:rPr>
      </w:pPr>
      <w:r>
        <w:rPr>
          <w:rFonts w:ascii="Trebuchet MS" w:eastAsia="Times New Roman" w:hAnsi="Trebuchet MS"/>
          <w:sz w:val="22"/>
          <w:szCs w:val="22"/>
          <w:lang w:val="ro-RO" w:eastAsia="ro-RO"/>
        </w:rPr>
        <w:t xml:space="preserve">d) </w:t>
      </w:r>
      <w:r>
        <w:rPr>
          <w:rFonts w:ascii="Trebuchet MS" w:hAnsi="Trebuchet MS"/>
          <w:sz w:val="22"/>
          <w:szCs w:val="22"/>
          <w:shd w:val="clear" w:color="auto" w:fill="FFFFFF"/>
          <w:lang w:val="ro-RO"/>
        </w:rPr>
        <w:t>the official sanitary-veterinary and food safety circumscriptions, without legal personality, organized under the structure of the county sanitary-veterinary and food safety departments and of Bucharest municipality, having the responsibility for the carrying out, management and notification of public sanitary-veterinary activities, at local level and are represented by official veterinarians.</w:t>
      </w:r>
    </w:p>
    <w:p w14:paraId="3460EA8E" w14:textId="77777777" w:rsidR="00D4707D" w:rsidRDefault="00000000">
      <w:pPr>
        <w:widowControl w:val="0"/>
        <w:spacing w:before="120" w:after="0"/>
        <w:ind w:left="567"/>
        <w:jc w:val="both"/>
        <w:rPr>
          <w:rFonts w:ascii="Trebuchet MS" w:hAnsi="Trebuchet MS"/>
          <w:sz w:val="22"/>
          <w:szCs w:val="22"/>
          <w:shd w:val="clear" w:color="auto" w:fill="FFFFFF"/>
          <w:lang w:val="ro-RO"/>
        </w:rPr>
      </w:pPr>
      <w:r>
        <w:rPr>
          <w:rFonts w:ascii="Trebuchet MS" w:hAnsi="Trebuchet MS"/>
          <w:sz w:val="22"/>
          <w:szCs w:val="22"/>
          <w:shd w:val="clear" w:color="auto" w:fill="FFFFFF"/>
          <w:lang w:val="ro-RO"/>
        </w:rPr>
        <w:t>The official veterinarians at the level of these districts coordinate and supervise the conformity with the national disease surveillance programs and submit the relevant information to the county level (CSVFSD).</w:t>
      </w:r>
    </w:p>
    <w:p w14:paraId="05130F0C" w14:textId="77777777" w:rsidR="00D4707D" w:rsidRDefault="00000000">
      <w:pPr>
        <w:spacing w:before="120" w:after="0"/>
        <w:ind w:left="567"/>
        <w:jc w:val="both"/>
        <w:rPr>
          <w:rFonts w:ascii="Trebuchet MS" w:hAnsi="Trebuchet MS"/>
          <w:sz w:val="22"/>
          <w:szCs w:val="22"/>
        </w:rPr>
      </w:pPr>
      <w:r>
        <w:rPr>
          <w:rFonts w:ascii="Trebuchet MS" w:eastAsia="Times New Roman" w:hAnsi="Trebuchet MS"/>
          <w:sz w:val="22"/>
          <w:szCs w:val="22"/>
          <w:lang w:val="ro-RO" w:eastAsia="ro-RO"/>
        </w:rPr>
        <w:t xml:space="preserve">e) </w:t>
      </w:r>
      <w:r>
        <w:rPr>
          <w:rFonts w:ascii="Trebuchet MS" w:hAnsi="Trebuchet MS"/>
          <w:sz w:val="22"/>
          <w:szCs w:val="22"/>
        </w:rPr>
        <w:t>border inspection posts, without legal personality, organized under the structure of the county sanitary-veterinary and food safety directorates, respectively of the Bucharest municipality.</w:t>
      </w:r>
    </w:p>
    <w:p w14:paraId="47350172" w14:textId="77777777" w:rsidR="00D4707D" w:rsidRDefault="00000000">
      <w:pPr>
        <w:spacing w:before="120" w:after="0"/>
        <w:ind w:left="284"/>
        <w:jc w:val="both"/>
        <w:rPr>
          <w:rFonts w:ascii="Trebuchet MS" w:eastAsia="Times New Roman" w:hAnsi="Trebuchet MS"/>
          <w:sz w:val="22"/>
          <w:szCs w:val="22"/>
          <w:lang w:val="ro-RO" w:eastAsia="ro-RO"/>
        </w:rPr>
      </w:pPr>
      <w:r>
        <w:rPr>
          <w:rFonts w:ascii="Trebuchet MS" w:eastAsia="Times New Roman" w:hAnsi="Trebuchet MS"/>
          <w:sz w:val="22"/>
          <w:szCs w:val="22"/>
          <w:lang w:val="ro-RO" w:eastAsia="ro-RO"/>
        </w:rPr>
        <w:t>B. In addition to the official veterinary services network, there is also a network of empowered free practice veterinarians, implementing national disease surveillance and control programs on the territory of Romania. Empowered free practice veterinarians have concluded contracts with the official veterinary authority in view of carrying out the activities mentioned above and are periodically checked by official veterinarians.</w:t>
      </w:r>
    </w:p>
    <w:p w14:paraId="57855432" w14:textId="77777777" w:rsidR="00D4707D" w:rsidRDefault="00000000">
      <w:pPr>
        <w:spacing w:before="120" w:after="0"/>
        <w:jc w:val="both"/>
        <w:rPr>
          <w:rFonts w:ascii="Trebuchet MS" w:hAnsi="Trebuchet MS"/>
          <w:sz w:val="22"/>
          <w:szCs w:val="22"/>
          <w:shd w:val="clear" w:color="auto" w:fill="FFFFFF"/>
        </w:rPr>
      </w:pPr>
      <w:r>
        <w:rPr>
          <w:rFonts w:ascii="Trebuchet MS" w:hAnsi="Trebuchet MS"/>
          <w:sz w:val="22"/>
          <w:szCs w:val="22"/>
          <w:shd w:val="clear" w:color="auto" w:fill="FFFFFF"/>
        </w:rPr>
        <w:t>Regarding official veterinarians, we state the following:</w:t>
      </w:r>
    </w:p>
    <w:p w14:paraId="30FBDD94" w14:textId="77777777" w:rsidR="00D4707D" w:rsidRDefault="00000000">
      <w:pPr>
        <w:spacing w:before="120" w:after="0"/>
        <w:jc w:val="both"/>
        <w:rPr>
          <w:rFonts w:ascii="Trebuchet MS" w:hAnsi="Trebuchet MS"/>
          <w:sz w:val="22"/>
          <w:szCs w:val="22"/>
          <w:shd w:val="clear" w:color="auto" w:fill="FFFFFF"/>
        </w:rPr>
      </w:pPr>
      <w:r>
        <w:rPr>
          <w:rFonts w:ascii="Trebuchet MS" w:hAnsi="Trebuchet MS"/>
          <w:sz w:val="22"/>
          <w:szCs w:val="22"/>
          <w:shd w:val="clear" w:color="auto" w:fill="FFFFFF"/>
        </w:rPr>
        <w:t xml:space="preserve">In conformity with the provisions of art. 7 paragraph (1) of Government Ordinance no. 42/2004 on the organization of sanitary veterinary and food safety activities, approved with amendments and completions by Law no. 215/2004, with further amendments and completions, as well as of Government Decision no. 1415/2009 on the organization and functioning of the National Sanitary Veterinary and Food Safety Authority and its subordinate units, with further amendments and </w:t>
      </w:r>
      <w:r>
        <w:rPr>
          <w:rFonts w:ascii="Trebuchet MS" w:hAnsi="Trebuchet MS"/>
          <w:sz w:val="22"/>
          <w:szCs w:val="22"/>
          <w:shd w:val="clear" w:color="auto" w:fill="FFFFFF"/>
        </w:rPr>
        <w:lastRenderedPageBreak/>
        <w:t>completions, "official veterinarians are veterinarians within the Authority, veterinary institutes and county sanitary veterinary and food safety directorates and of Bucharest municipality."</w:t>
      </w:r>
    </w:p>
    <w:p w14:paraId="49704152" w14:textId="77777777" w:rsidR="00D4707D" w:rsidRDefault="00000000">
      <w:pPr>
        <w:spacing w:before="120" w:after="0"/>
        <w:ind w:right="-54"/>
        <w:jc w:val="both"/>
        <w:rPr>
          <w:rFonts w:ascii="Trebuchet MS" w:eastAsia="SimSun" w:hAnsi="Trebuchet MS"/>
          <w:i/>
          <w:sz w:val="22"/>
          <w:szCs w:val="22"/>
          <w:lang w:val="ro-RO" w:eastAsia="zh-CN"/>
        </w:rPr>
      </w:pPr>
      <w:r>
        <w:rPr>
          <w:rFonts w:ascii="Trebuchet MS" w:eastAsia="SimSun" w:hAnsi="Trebuchet MS"/>
          <w:i/>
          <w:sz w:val="22"/>
          <w:szCs w:val="22"/>
          <w:lang w:val="ro-RO" w:eastAsia="zh-CN"/>
        </w:rPr>
        <w:t>11. medic veterinar de liberă practică împuternicit - medicul veterinar de liberă practică împuternicit de autoritatea sanitar-veterinară şi pentru siguranţa alimentelor judeţeană, respectiv a municipiului Bucureşti, pe bază de contract, să efectueze unele activităţi sanitar-veterinare publice în condiţiile legii;”.</w:t>
      </w:r>
    </w:p>
    <w:p w14:paraId="7286B65C" w14:textId="77777777" w:rsidR="00D4707D" w:rsidRDefault="00000000">
      <w:pPr>
        <w:spacing w:before="120" w:after="0"/>
        <w:ind w:right="-54"/>
        <w:jc w:val="both"/>
        <w:rPr>
          <w:rFonts w:ascii="Trebuchet MS" w:eastAsia="SimSun" w:hAnsi="Trebuchet MS"/>
          <w:iCs/>
          <w:sz w:val="22"/>
          <w:szCs w:val="22"/>
          <w:lang w:val="ro-RO" w:eastAsia="zh-CN"/>
        </w:rPr>
      </w:pPr>
      <w:r>
        <w:rPr>
          <w:rFonts w:ascii="Trebuchet MS" w:eastAsia="SimSun" w:hAnsi="Trebuchet MS"/>
          <w:iCs/>
          <w:sz w:val="22"/>
          <w:szCs w:val="22"/>
          <w:lang w:val="ro-RO" w:eastAsia="zh-CN"/>
        </w:rPr>
        <w:t>At the same time, in points 9-11 of Annex no. 1 to the same normative act, there are defined</w:t>
      </w:r>
      <w:r>
        <w:rPr>
          <w:rFonts w:ascii="Trebuchet MS" w:hAnsi="Trebuchet MS"/>
          <w:sz w:val="22"/>
          <w:szCs w:val="22"/>
        </w:rPr>
        <w:t xml:space="preserve"> </w:t>
      </w:r>
      <w:r>
        <w:rPr>
          <w:rFonts w:ascii="Trebuchet MS" w:eastAsia="SimSun" w:hAnsi="Trebuchet MS"/>
          <w:iCs/>
          <w:sz w:val="22"/>
          <w:szCs w:val="22"/>
          <w:lang w:val="ro-RO" w:eastAsia="zh-CN"/>
        </w:rPr>
        <w:t>certain terms, including some personnel categories, as following:</w:t>
      </w:r>
    </w:p>
    <w:p w14:paraId="350EE3E1" w14:textId="77777777" w:rsidR="00D4707D" w:rsidRDefault="00000000">
      <w:pPr>
        <w:spacing w:before="120" w:after="0"/>
        <w:ind w:right="-54"/>
        <w:jc w:val="both"/>
        <w:rPr>
          <w:rFonts w:ascii="Trebuchet MS" w:eastAsia="SimSun" w:hAnsi="Trebuchet MS"/>
          <w:iCs/>
          <w:sz w:val="22"/>
          <w:szCs w:val="22"/>
          <w:lang w:val="ro-RO" w:eastAsia="zh-CN"/>
        </w:rPr>
      </w:pPr>
      <w:r>
        <w:rPr>
          <w:rFonts w:ascii="Trebuchet MS" w:eastAsia="SimSun" w:hAnsi="Trebuchet MS"/>
          <w:iCs/>
          <w:sz w:val="22"/>
          <w:szCs w:val="22"/>
          <w:lang w:val="ro-RO" w:eastAsia="zh-CN"/>
        </w:rPr>
        <w:t>"9. official veterinarian - veterinarian employed and remunerated by the state, designated to carry out the sanitary-veterinary activities established by the sanitary-veterinary authority where he/she carries out his/her activity;</w:t>
      </w:r>
    </w:p>
    <w:p w14:paraId="1748FD57" w14:textId="77777777" w:rsidR="00D4707D" w:rsidRDefault="00000000">
      <w:pPr>
        <w:spacing w:before="120" w:after="0"/>
        <w:ind w:right="-54"/>
        <w:jc w:val="both"/>
        <w:rPr>
          <w:rFonts w:ascii="Trebuchet MS" w:eastAsia="SimSun" w:hAnsi="Trebuchet MS"/>
          <w:iCs/>
          <w:sz w:val="22"/>
          <w:szCs w:val="22"/>
          <w:lang w:val="ro-RO" w:eastAsia="zh-CN"/>
        </w:rPr>
      </w:pPr>
      <w:r>
        <w:rPr>
          <w:rFonts w:ascii="Trebuchet MS" w:eastAsia="SimSun" w:hAnsi="Trebuchet MS"/>
          <w:iCs/>
          <w:sz w:val="22"/>
          <w:szCs w:val="22"/>
          <w:lang w:val="ro-RO" w:eastAsia="zh-CN"/>
        </w:rPr>
        <w:t>10. free practice veterinarian - veterinarian who carries out sanitary-veterinary free practice activities under the conditions of the law;</w:t>
      </w:r>
    </w:p>
    <w:p w14:paraId="662BBAD6" w14:textId="77777777" w:rsidR="00D4707D" w:rsidRDefault="00000000">
      <w:pPr>
        <w:spacing w:before="120" w:after="0"/>
        <w:ind w:right="-54"/>
        <w:jc w:val="both"/>
        <w:rPr>
          <w:rFonts w:ascii="Trebuchet MS" w:eastAsia="SimSun" w:hAnsi="Trebuchet MS"/>
          <w:iCs/>
          <w:sz w:val="22"/>
          <w:szCs w:val="22"/>
          <w:lang w:val="ro-RO" w:eastAsia="zh-CN"/>
        </w:rPr>
      </w:pPr>
      <w:r>
        <w:rPr>
          <w:rFonts w:ascii="Trebuchet MS" w:eastAsia="SimSun" w:hAnsi="Trebuchet MS"/>
          <w:iCs/>
          <w:sz w:val="22"/>
          <w:szCs w:val="22"/>
          <w:lang w:val="ro-RO" w:eastAsia="zh-CN"/>
        </w:rPr>
        <w:t>11. empowered free practice veterinarian – empowered free practice veterinarian authorized by the county sanitary-veterinary and food safety authority, respectively of Bucharest municipality, based on contract, to carry out some public sanitary-veterinary activities in conformity with the law;".</w:t>
      </w:r>
    </w:p>
    <w:p w14:paraId="36AB817A" w14:textId="77777777" w:rsidR="00D4707D" w:rsidRDefault="00000000">
      <w:pPr>
        <w:spacing w:before="120" w:after="0"/>
        <w:ind w:right="-57"/>
        <w:jc w:val="both"/>
        <w:rPr>
          <w:rFonts w:ascii="Trebuchet MS" w:eastAsia="Times New Roman" w:hAnsi="Trebuchet MS"/>
          <w:sz w:val="22"/>
          <w:szCs w:val="22"/>
          <w:lang w:val="ro-RO" w:eastAsia="ro-RO"/>
        </w:rPr>
      </w:pPr>
      <w:r>
        <w:rPr>
          <w:rFonts w:ascii="Trebuchet MS" w:eastAsia="Times New Roman" w:hAnsi="Trebuchet MS"/>
          <w:sz w:val="22"/>
          <w:szCs w:val="22"/>
          <w:lang w:val="ro-RO" w:eastAsia="ro-RO"/>
        </w:rPr>
        <w:t>Regarding the attributions and qualifications of official veterinarians, auxiliary or paraveterinary personnel, we specify the following:</w:t>
      </w:r>
    </w:p>
    <w:p w14:paraId="6C930813" w14:textId="77777777" w:rsidR="00D4707D" w:rsidRDefault="00000000">
      <w:pPr>
        <w:spacing w:before="120" w:after="0"/>
        <w:ind w:right="-57"/>
        <w:jc w:val="both"/>
        <w:rPr>
          <w:rFonts w:ascii="Trebuchet MS" w:eastAsia="Times New Roman" w:hAnsi="Trebuchet MS"/>
          <w:sz w:val="22"/>
          <w:szCs w:val="22"/>
          <w:lang w:val="ro-RO" w:eastAsia="ro-RO"/>
        </w:rPr>
      </w:pPr>
      <w:r>
        <w:rPr>
          <w:rFonts w:ascii="Trebuchet MS" w:eastAsia="Times New Roman" w:hAnsi="Trebuchet MS"/>
          <w:sz w:val="22"/>
          <w:szCs w:val="22"/>
          <w:lang w:val="ro-RO" w:eastAsia="ro-RO"/>
        </w:rPr>
        <w:t>Within the NSVFSA and the county sanitary-veterinary and food safety directorates, respectively of Bucharest municipality, both civil servants employed for an indefinite period in conformity with OUG no. 57/2019 on the Administrative Code, as amended, and contractual personnel employed for an indefinite period, in conformity with the Law no. 53/2003 - Labour Code, republished, with further amendments and completions, regarding various specialties (veterinarians and other specialists such as: chemists, biologists, engineers, veterinary technicians and assistants, lawyers, economists, administrative personnel, etc.) carry out their activities.</w:t>
      </w:r>
    </w:p>
    <w:p w14:paraId="5FA9AA2D" w14:textId="77777777" w:rsidR="00D4707D" w:rsidRDefault="00000000">
      <w:pPr>
        <w:spacing w:before="120" w:after="0"/>
        <w:jc w:val="both"/>
        <w:rPr>
          <w:rFonts w:ascii="Trebuchet MS" w:eastAsia="SimSun" w:hAnsi="Trebuchet MS"/>
          <w:sz w:val="22"/>
          <w:szCs w:val="22"/>
          <w:lang w:val="ro-RO" w:eastAsia="zh-CN"/>
        </w:rPr>
      </w:pPr>
      <w:r>
        <w:rPr>
          <w:rFonts w:ascii="Trebuchet MS" w:eastAsia="SimSun" w:hAnsi="Trebuchet MS"/>
          <w:sz w:val="22"/>
          <w:szCs w:val="22"/>
          <w:lang w:val="ro-RO" w:eastAsia="zh-CN"/>
        </w:rPr>
        <w:t>The job attributions carried out by veterinary personnel as well as the other categories of personnel employed within the NSVFSA are established by job descriptions, documents elaborated in conformity with the Regulation on the organization and functioning of the institution approved by order of the President of the National Sanitary Veterinary and Food Safety Authority.</w:t>
      </w:r>
    </w:p>
    <w:p w14:paraId="0AF26222" w14:textId="77777777" w:rsidR="00D4707D" w:rsidRDefault="00000000">
      <w:pPr>
        <w:spacing w:before="120" w:after="0"/>
        <w:jc w:val="both"/>
        <w:rPr>
          <w:rFonts w:ascii="Trebuchet MS" w:eastAsia="SimSun" w:hAnsi="Trebuchet MS"/>
          <w:sz w:val="22"/>
          <w:szCs w:val="22"/>
          <w:lang w:val="ro-RO" w:eastAsia="zh-CN"/>
        </w:rPr>
      </w:pPr>
      <w:r>
        <w:rPr>
          <w:rFonts w:ascii="Trebuchet MS" w:eastAsia="SimSun" w:hAnsi="Trebuchet MS"/>
          <w:sz w:val="22"/>
          <w:szCs w:val="22"/>
          <w:lang w:val="ro-RO" w:eastAsia="zh-CN"/>
        </w:rPr>
        <w:t>Within the county sanitary-veterinary and food safety directorates, respectively of Bucharest municipality,there also carries out their activity the personnel employed for a fixed period, in conformity with the Government Ordinance no. 42/2004 on the organization of sanitary-veterinary and food safety activity, with further amendments and completions, with the NSVFSA President Order no. 64/2007 approving the Sanitary-Veterinary Norm for the organization and conduct of official sanitary-veterinary control activity carried out by specialized personnel in units producing animal food, with further amendments and completions and with the NSVFSA President Order no. 113/2008 approving the Instructions for the organization and conduct of official control activity in units processing, storing, transporting, valoryzing and marketing non-animal food products and by-products, with further amendments and completions.</w:t>
      </w:r>
    </w:p>
    <w:p w14:paraId="0FAB6767"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Veterinary and technical personnel employed within the state veterinary institutions must comply with the educational requirements, seniority specialty requirements and other specific conditions imposed by the position for occupying the position/function or for exercising the profession.</w:t>
      </w:r>
    </w:p>
    <w:p w14:paraId="3DAAA4F9"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 official veterinarians are graduates of the faculty of veterinary medicine, internationally recognized veterinary educational institutions, with higher education lasting 6 years;</w:t>
      </w:r>
    </w:p>
    <w:p w14:paraId="5687B408"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lastRenderedPageBreak/>
        <w:t>- official auxiliary personnel (veterinary technicians), graduates of agro-industrial high schools, in the veterinary profile, secondary education lasting 4 years; official auxiliary personnel assist the veterinarian in all his/her duties.</w:t>
      </w:r>
    </w:p>
    <w:p w14:paraId="2F126D00" w14:textId="77777777" w:rsidR="00D4707D" w:rsidRDefault="00000000">
      <w:pPr>
        <w:spacing w:before="120" w:after="0"/>
        <w:jc w:val="both"/>
        <w:rPr>
          <w:rFonts w:ascii="Trebuchet MS" w:eastAsia="Times New Roman" w:hAnsi="Trebuchet MS"/>
          <w:sz w:val="22"/>
          <w:szCs w:val="22"/>
          <w:lang w:val="ro-RO" w:eastAsia="en-GB"/>
        </w:rPr>
      </w:pPr>
      <w:r>
        <w:rPr>
          <w:rFonts w:ascii="Trebuchet MS" w:eastAsia="Times New Roman" w:hAnsi="Trebuchet MS"/>
          <w:sz w:val="22"/>
          <w:szCs w:val="22"/>
          <w:lang w:val="ro-RO" w:eastAsia="en-GB"/>
        </w:rPr>
        <w:t xml:space="preserve">The qualifications for official or free practice veterinarians and/or other categories of personnel (employed for a fixed/indefinite period) as the case may be, are established by the specific normative acts mentioned above or other incidents such as: Law no. 160/1998 on the organization and exercise of the veterinary profession, republished, with further amendments and completions, the Statute of the Veterinary Physician of 25 October 2013 of the College of Veterinarians, with further amendments and completions, respectively the Sanitary Veterinary Norm of 8 March 2007 on the organization and conduct of official veterinary health control activities carried out by specialized personnel in establishments producing animal food, with further amendments and completions. </w:t>
      </w:r>
    </w:p>
    <w:p w14:paraId="70EC6786" w14:textId="77777777" w:rsidR="00D4707D" w:rsidRDefault="00000000">
      <w:pPr>
        <w:spacing w:before="120" w:after="0"/>
        <w:jc w:val="both"/>
        <w:rPr>
          <w:rFonts w:ascii="Trebuchet MS" w:eastAsia="Times New Roman" w:hAnsi="Trebuchet MS"/>
          <w:sz w:val="22"/>
          <w:szCs w:val="22"/>
          <w:lang w:val="ro-RO" w:eastAsia="en-GB"/>
        </w:rPr>
      </w:pPr>
      <w:r>
        <w:rPr>
          <w:rFonts w:ascii="Trebuchet MS" w:eastAsia="Times New Roman" w:hAnsi="Trebuchet MS"/>
          <w:sz w:val="22"/>
          <w:szCs w:val="22"/>
          <w:lang w:val="ro-RO" w:eastAsia="en-GB"/>
        </w:rPr>
        <w:t>Regarding the training for the development of the capacities of civil servants within A.N.S.V.S.A., from 2020 -2023, we specify the following:</w:t>
      </w:r>
    </w:p>
    <w:p w14:paraId="384C674E" w14:textId="77777777" w:rsidR="00D4707D" w:rsidRDefault="00000000">
      <w:pPr>
        <w:spacing w:before="120" w:after="0"/>
        <w:jc w:val="both"/>
        <w:rPr>
          <w:rFonts w:ascii="Trebuchet MS" w:eastAsia="Times New Roman" w:hAnsi="Trebuchet MS"/>
          <w:sz w:val="22"/>
          <w:szCs w:val="22"/>
          <w:lang w:eastAsia="en-GB"/>
        </w:rPr>
      </w:pPr>
      <w:r>
        <w:rPr>
          <w:rFonts w:ascii="Trebuchet MS" w:eastAsia="Times New Roman" w:hAnsi="Trebuchet MS"/>
          <w:sz w:val="22"/>
          <w:szCs w:val="22"/>
          <w:lang w:eastAsia="en-GB"/>
        </w:rPr>
        <w:t>In conformity with art. 458 paragraph. (1) of O.U.G. no. 57/2019 on the Administrative Code, with further amendments and completions, civil servants have the right and obligation to continuously improve their skills and professional training. In conformity with the provisions of art. 458 paragraph. (4) of Government Emergency Ordinance no. 57/2019, with further amendments and completions, public authorities and institutions are obliged to provide in the budget the amounts necessary for the payment of estimated fees for the participation in training and professional development programs organized at the initiative or in the interest of the public authority or institution, as well as, in case they estimate that the training and professional development programs will take place outside the locality, they should provide the amounts necessary to cover transportation, accommodation and meal expenses, under the conditions of specific legislation.</w:t>
      </w:r>
    </w:p>
    <w:p w14:paraId="6623FD44" w14:textId="77777777" w:rsidR="00D4707D" w:rsidRDefault="00D4707D">
      <w:pPr>
        <w:spacing w:before="120" w:after="0"/>
        <w:jc w:val="both"/>
        <w:rPr>
          <w:rFonts w:ascii="Trebuchet MS" w:hAnsi="Trebuchet MS"/>
          <w:sz w:val="22"/>
          <w:szCs w:val="22"/>
        </w:rPr>
      </w:pPr>
    </w:p>
    <w:p w14:paraId="0DB8030E" w14:textId="77777777" w:rsidR="00D4707D" w:rsidRDefault="00000000">
      <w:pPr>
        <w:spacing w:before="120" w:after="0"/>
        <w:jc w:val="both"/>
        <w:rPr>
          <w:rFonts w:ascii="Trebuchet MS" w:eastAsia="Times New Roman" w:hAnsi="Trebuchet MS"/>
          <w:sz w:val="22"/>
          <w:szCs w:val="22"/>
          <w:lang w:eastAsia="en-GB"/>
        </w:rPr>
      </w:pPr>
      <w:r>
        <w:rPr>
          <w:rFonts w:ascii="Trebuchet MS" w:eastAsia="Times New Roman" w:hAnsi="Trebuchet MS"/>
          <w:sz w:val="22"/>
          <w:szCs w:val="22"/>
          <w:lang w:eastAsia="en-GB"/>
        </w:rPr>
        <w:t>Art. 459 of OUG no. 57/2019 on the Administrative Code, with further amendments and completions, establishes the obligation of public authorities and institutions to annually develop the professional development plan for civil servants and to communicate it to the National Agency of Civil Servants, indicating the amounts necessary for the payment of estimated fees for the participation in training and professional development programs, and in case, that these will take place outside the locality, they must provide the amounts necessary to cover transportation, accommodation and meal expenses, under the conditions of specific legislation.</w:t>
      </w:r>
    </w:p>
    <w:p w14:paraId="6759F265" w14:textId="77777777" w:rsidR="00D4707D" w:rsidRDefault="00000000">
      <w:pPr>
        <w:shd w:val="clear" w:color="auto" w:fill="FFFFFF"/>
        <w:spacing w:before="120" w:after="0"/>
        <w:jc w:val="both"/>
        <w:rPr>
          <w:rFonts w:ascii="Trebuchet MS" w:eastAsia="Times New Roman" w:hAnsi="Trebuchet MS"/>
          <w:spacing w:val="2"/>
          <w:sz w:val="22"/>
          <w:szCs w:val="22"/>
          <w:lang w:eastAsia="en-GB"/>
        </w:rPr>
      </w:pPr>
      <w:r>
        <w:rPr>
          <w:rFonts w:ascii="Trebuchet MS" w:eastAsia="Times New Roman" w:hAnsi="Trebuchet MS"/>
          <w:spacing w:val="2"/>
          <w:sz w:val="22"/>
          <w:szCs w:val="22"/>
          <w:lang w:eastAsia="en-GB"/>
        </w:rPr>
        <w:t>In view of ensuring the compliance with the right and the obligation to continuously improve professional skills and training, there are identified in the annual evaluation report, the areas in which, the</w:t>
      </w:r>
      <w:r>
        <w:rPr>
          <w:rFonts w:ascii="Trebuchet MS" w:hAnsi="Trebuchet MS"/>
          <w:sz w:val="22"/>
          <w:szCs w:val="22"/>
        </w:rPr>
        <w:t xml:space="preserve"> </w:t>
      </w:r>
      <w:r>
        <w:rPr>
          <w:rFonts w:ascii="Trebuchet MS" w:eastAsia="Times New Roman" w:hAnsi="Trebuchet MS"/>
          <w:spacing w:val="2"/>
          <w:sz w:val="22"/>
          <w:szCs w:val="22"/>
          <w:lang w:eastAsia="en-GB"/>
        </w:rPr>
        <w:t>assessed civil servant requires additional professional training in the following period, during the assessment of individual professional performance. Thus, the</w:t>
      </w:r>
      <w:r>
        <w:rPr>
          <w:rFonts w:ascii="Trebuchet MS" w:hAnsi="Trebuchet MS"/>
          <w:sz w:val="22"/>
          <w:szCs w:val="22"/>
        </w:rPr>
        <w:t xml:space="preserve"> </w:t>
      </w:r>
      <w:r>
        <w:rPr>
          <w:rFonts w:ascii="Trebuchet MS" w:eastAsia="Times New Roman" w:hAnsi="Trebuchet MS"/>
          <w:spacing w:val="2"/>
          <w:sz w:val="22"/>
          <w:szCs w:val="22"/>
          <w:lang w:eastAsia="en-GB"/>
        </w:rPr>
        <w:t xml:space="preserve">identified professional training needs must be completed, if necessary, with the professional training needs resulting from legislative amendments in the civil servant's areas of competence, as well as from any relevant changes to the job description.  </w:t>
      </w:r>
    </w:p>
    <w:p w14:paraId="00B50362" w14:textId="77777777" w:rsidR="00D4707D" w:rsidRDefault="00000000">
      <w:pPr>
        <w:shd w:val="clear" w:color="auto" w:fill="FFFFFF"/>
        <w:spacing w:before="120" w:after="0"/>
        <w:jc w:val="both"/>
        <w:rPr>
          <w:rFonts w:ascii="Trebuchet MS" w:eastAsia="Times New Roman" w:hAnsi="Trebuchet MS"/>
          <w:spacing w:val="2"/>
          <w:sz w:val="22"/>
          <w:szCs w:val="22"/>
          <w:lang w:eastAsia="en-GB"/>
        </w:rPr>
      </w:pPr>
      <w:r>
        <w:rPr>
          <w:rFonts w:ascii="Trebuchet MS" w:eastAsia="Times New Roman" w:hAnsi="Trebuchet MS"/>
          <w:spacing w:val="2"/>
          <w:sz w:val="22"/>
          <w:szCs w:val="22"/>
          <w:lang w:eastAsia="en-GB"/>
        </w:rPr>
        <w:t>Official veterinarians participate in training courses to keep up to date with the latest knowledge and are subject to rules of professional ethics.</w:t>
      </w:r>
    </w:p>
    <w:p w14:paraId="3B4F6F4A"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Veterinarians can improve their knowledge and specialization by postgraduate courses, master's degrees, doctorates and postdoctorates.</w:t>
      </w:r>
    </w:p>
    <w:p w14:paraId="716D358F"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Annually, the National Sanitary</w:t>
      </w:r>
      <w:r>
        <w:rPr>
          <w:rFonts w:ascii="Trebuchet MS" w:hAnsi="Trebuchet MS"/>
          <w:sz w:val="22"/>
          <w:szCs w:val="22"/>
        </w:rPr>
        <w:t xml:space="preserve"> </w:t>
      </w:r>
      <w:r>
        <w:rPr>
          <w:rFonts w:ascii="Trebuchet MS" w:hAnsi="Trebuchet MS"/>
          <w:sz w:val="22"/>
          <w:szCs w:val="22"/>
          <w:lang w:val="ro-RO"/>
        </w:rPr>
        <w:t>Veterinary and Food Safety Authority, by the Human Resources Directorate elaborates:</w:t>
      </w:r>
    </w:p>
    <w:p w14:paraId="05ACA5CA"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lastRenderedPageBreak/>
        <w:t>1. the annual professional training plan for civil servants;</w:t>
      </w:r>
    </w:p>
    <w:p w14:paraId="4B60ED28"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2. the measures plan regarding the professional training of civil servants;</w:t>
      </w:r>
    </w:p>
    <w:p w14:paraId="6076E8E7"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3. the professional training / development plan for contractual personnel.</w:t>
      </w:r>
    </w:p>
    <w:p w14:paraId="4CD1C9CC"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These take into consideration the training of staff of the National Sanitary</w:t>
      </w:r>
      <w:r>
        <w:rPr>
          <w:rFonts w:ascii="Trebuchet MS" w:hAnsi="Trebuchet MS"/>
          <w:sz w:val="22"/>
          <w:szCs w:val="22"/>
        </w:rPr>
        <w:t xml:space="preserve"> </w:t>
      </w:r>
      <w:r>
        <w:rPr>
          <w:rFonts w:ascii="Trebuchet MS" w:hAnsi="Trebuchet MS"/>
          <w:sz w:val="22"/>
          <w:szCs w:val="22"/>
          <w:lang w:val="ro-RO"/>
        </w:rPr>
        <w:t xml:space="preserve">Veterinary and Food Safety Authority in terms of public office. </w:t>
      </w:r>
    </w:p>
    <w:p w14:paraId="273775D2" w14:textId="77777777" w:rsidR="00D4707D" w:rsidRDefault="00D4707D">
      <w:pPr>
        <w:spacing w:before="120" w:after="0"/>
        <w:jc w:val="both"/>
        <w:rPr>
          <w:rFonts w:ascii="Trebuchet MS" w:hAnsi="Trebuchet MS"/>
          <w:sz w:val="22"/>
          <w:szCs w:val="22"/>
          <w:lang w:val="ro-RO"/>
        </w:rPr>
      </w:pPr>
    </w:p>
    <w:p w14:paraId="15AFC38C" w14:textId="77777777" w:rsidR="00D4707D" w:rsidRDefault="00D4707D">
      <w:pPr>
        <w:spacing w:before="120" w:after="0"/>
        <w:jc w:val="both"/>
        <w:rPr>
          <w:rFonts w:ascii="Trebuchet MS" w:hAnsi="Trebuchet MS"/>
          <w:sz w:val="22"/>
          <w:szCs w:val="22"/>
          <w:lang w:val="ro-RO"/>
        </w:rPr>
      </w:pPr>
    </w:p>
    <w:p w14:paraId="12ED8590" w14:textId="77777777" w:rsidR="00D4707D" w:rsidRDefault="00D4707D">
      <w:pPr>
        <w:spacing w:before="120" w:after="0"/>
        <w:jc w:val="both"/>
        <w:rPr>
          <w:rFonts w:ascii="Trebuchet MS" w:hAnsi="Trebuchet MS"/>
          <w:sz w:val="22"/>
          <w:szCs w:val="22"/>
          <w:lang w:val="ro-RO"/>
        </w:rPr>
      </w:pPr>
    </w:p>
    <w:p w14:paraId="3D29A587"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The training carried out by the specialized structures both for the training of their own staff and the staff within the county sanitary</w:t>
      </w:r>
      <w:r>
        <w:rPr>
          <w:rFonts w:ascii="Trebuchet MS" w:hAnsi="Trebuchet MS"/>
          <w:sz w:val="22"/>
          <w:szCs w:val="22"/>
        </w:rPr>
        <w:t xml:space="preserve"> </w:t>
      </w:r>
      <w:r>
        <w:rPr>
          <w:rFonts w:ascii="Trebuchet MS" w:hAnsi="Trebuchet MS"/>
          <w:sz w:val="22"/>
          <w:szCs w:val="22"/>
          <w:lang w:val="ro-RO"/>
        </w:rPr>
        <w:t xml:space="preserve">veterinary and food safety directorates, respectively of Bucharest municipality and the subordinated institutes are elaborated by them. </w:t>
      </w:r>
    </w:p>
    <w:p w14:paraId="01BFF913" w14:textId="77777777" w:rsidR="00D4707D" w:rsidRDefault="00000000">
      <w:pPr>
        <w:spacing w:before="120" w:after="0"/>
        <w:jc w:val="both"/>
        <w:rPr>
          <w:rFonts w:ascii="Trebuchet MS" w:hAnsi="Trebuchet MS"/>
          <w:sz w:val="22"/>
          <w:szCs w:val="22"/>
          <w:lang w:val="ro-RO"/>
        </w:rPr>
      </w:pPr>
      <w:r>
        <w:rPr>
          <w:rFonts w:ascii="Trebuchet MS" w:hAnsi="Trebuchet MS"/>
          <w:sz w:val="22"/>
          <w:szCs w:val="22"/>
          <w:lang w:val="ro-RO"/>
        </w:rPr>
        <w:t>The strategy on professional training for public administration aims to ensure a unified framework for the measures to improve the quality of the professional training process for public administration and aims to reform the professional training system by correlating two aspects: that of preparation for a career in public administration and that of actual career development. The public administration system is subject to the process of reform and continuous training, focusing on the increase of the public organizations</w:t>
      </w:r>
      <w:r>
        <w:rPr>
          <w:rFonts w:ascii="Trebuchet MS" w:hAnsi="Trebuchet MS"/>
          <w:sz w:val="22"/>
          <w:szCs w:val="22"/>
        </w:rPr>
        <w:t xml:space="preserve"> </w:t>
      </w:r>
      <w:r>
        <w:rPr>
          <w:rFonts w:ascii="Trebuchet MS" w:hAnsi="Trebuchet MS"/>
          <w:sz w:val="22"/>
          <w:szCs w:val="22"/>
          <w:lang w:val="ro-RO"/>
        </w:rPr>
        <w:t>performance, in the context of profession, improving the professional performance of civil servants by developing new competences regarding new trends in the field of professional training.</w:t>
      </w:r>
    </w:p>
    <w:p w14:paraId="3CC2F6E3" w14:textId="77777777" w:rsidR="00D4707D" w:rsidRDefault="00000000">
      <w:pPr>
        <w:spacing w:before="120" w:after="0"/>
        <w:ind w:firstLine="11"/>
        <w:jc w:val="both"/>
        <w:rPr>
          <w:rStyle w:val="salnbdy"/>
          <w:rFonts w:ascii="Trebuchet MS" w:hAnsi="Trebuchet MS"/>
          <w:sz w:val="22"/>
          <w:szCs w:val="22"/>
          <w:shd w:val="clear" w:color="auto" w:fill="FFFFFF"/>
          <w:lang w:val="ro-RO"/>
        </w:rPr>
      </w:pPr>
      <w:r>
        <w:rPr>
          <w:rStyle w:val="salnbdy"/>
          <w:rFonts w:ascii="Trebuchet MS" w:hAnsi="Trebuchet MS"/>
          <w:sz w:val="22"/>
          <w:szCs w:val="22"/>
          <w:shd w:val="clear" w:color="auto" w:fill="FFFFFF"/>
          <w:lang w:val="ro-RO"/>
        </w:rPr>
        <w:t>At the institutional level, for the staff from the central authority, during the recent years, especially due to the international context (pandemic), professional training activities have been somewhat diminished in terms of participation in professional training courses, the training focusing on the online component and mainly, for the specialized staff (veterinarians) on the Better Training for Safer Food training (BTSF).</w:t>
      </w:r>
    </w:p>
    <w:p w14:paraId="1E864A05" w14:textId="77777777" w:rsidR="00D4707D" w:rsidRDefault="00000000">
      <w:pPr>
        <w:spacing w:before="120" w:after="0"/>
        <w:ind w:firstLine="11"/>
        <w:jc w:val="both"/>
        <w:rPr>
          <w:rStyle w:val="salnbdy"/>
          <w:rFonts w:ascii="Trebuchet MS" w:hAnsi="Trebuchet MS"/>
          <w:sz w:val="22"/>
          <w:szCs w:val="22"/>
          <w:shd w:val="clear" w:color="auto" w:fill="FFFFFF"/>
          <w:lang w:val="ro-RO"/>
        </w:rPr>
      </w:pPr>
      <w:r>
        <w:rPr>
          <w:rStyle w:val="salnbdy"/>
          <w:rFonts w:ascii="Trebuchet MS" w:hAnsi="Trebuchet MS"/>
          <w:sz w:val="22"/>
          <w:szCs w:val="22"/>
          <w:shd w:val="clear" w:color="auto" w:fill="FFFFFF"/>
          <w:lang w:val="ro-RO"/>
        </w:rPr>
        <w:t>The College of Veterinarians provides veterinarians, free of charge, with the Medvet e-learning platform. We also mention events accredited by the College of Veterinarians of Romania in the Continuing Veterinary Medical Education Program.</w:t>
      </w:r>
    </w:p>
    <w:p w14:paraId="20D26D59" w14:textId="77777777" w:rsidR="00D4707D" w:rsidRDefault="00000000">
      <w:pPr>
        <w:spacing w:before="120" w:after="0"/>
        <w:ind w:firstLine="11"/>
        <w:jc w:val="both"/>
        <w:rPr>
          <w:rStyle w:val="salnbdy"/>
          <w:rFonts w:ascii="Trebuchet MS" w:hAnsi="Trebuchet MS"/>
          <w:sz w:val="22"/>
          <w:szCs w:val="22"/>
          <w:shd w:val="clear" w:color="auto" w:fill="FFFFFF"/>
          <w:lang w:val="ro-RO"/>
        </w:rPr>
      </w:pPr>
      <w:r>
        <w:rPr>
          <w:rStyle w:val="salnbdy"/>
          <w:rFonts w:ascii="Trebuchet MS" w:hAnsi="Trebuchet MS"/>
          <w:sz w:val="22"/>
          <w:szCs w:val="22"/>
          <w:shd w:val="clear" w:color="auto" w:fill="FFFFFF"/>
          <w:lang w:val="ro-RO"/>
        </w:rPr>
        <w:t>During the period between 2020-2023, The Human resources Directorate from the NSVFSA applied for:</w:t>
      </w:r>
    </w:p>
    <w:p w14:paraId="43B9A668" w14:textId="77777777" w:rsidR="00D4707D" w:rsidRDefault="00000000">
      <w:pPr>
        <w:spacing w:before="120" w:after="0"/>
        <w:ind w:left="426" w:firstLine="11"/>
        <w:jc w:val="both"/>
        <w:rPr>
          <w:rStyle w:val="salnbdy"/>
          <w:rFonts w:ascii="Trebuchet MS" w:hAnsi="Trebuchet MS"/>
          <w:sz w:val="22"/>
          <w:szCs w:val="22"/>
          <w:shd w:val="clear" w:color="auto" w:fill="FFFFFF"/>
          <w:lang w:eastAsia="en-GB"/>
        </w:rPr>
      </w:pPr>
      <w:r>
        <w:rPr>
          <w:rStyle w:val="salnbdy"/>
          <w:rFonts w:ascii="Trebuchet MS" w:hAnsi="Trebuchet MS"/>
          <w:sz w:val="22"/>
          <w:szCs w:val="22"/>
          <w:shd w:val="clear" w:color="auto" w:fill="FFFFFF"/>
          <w:lang w:eastAsia="en-GB"/>
        </w:rPr>
        <w:t>a) the project implemented by the National Agency of Civil Servants in partnership with Babeș-Bolyai University of Cluj-Napoca - “Transparency and competence in the public sector”, MySMIS2014+140086</w:t>
      </w:r>
      <w:r>
        <w:rPr>
          <w:rFonts w:ascii="Trebuchet MS" w:hAnsi="Trebuchet MS"/>
          <w:sz w:val="22"/>
          <w:szCs w:val="22"/>
        </w:rPr>
        <w:t xml:space="preserve"> </w:t>
      </w:r>
      <w:r>
        <w:rPr>
          <w:rStyle w:val="salnbdy"/>
          <w:rFonts w:ascii="Trebuchet MS" w:hAnsi="Trebuchet MS"/>
          <w:sz w:val="22"/>
          <w:szCs w:val="22"/>
          <w:shd w:val="clear" w:color="auto" w:fill="FFFFFF"/>
          <w:lang w:eastAsia="en-GB"/>
        </w:rPr>
        <w:t>code, SIPOCA 870, financed from POCA 2014-2020.</w:t>
      </w:r>
    </w:p>
    <w:p w14:paraId="4431AAAA" w14:textId="77777777" w:rsidR="00D4707D" w:rsidRDefault="00000000">
      <w:pPr>
        <w:pStyle w:val="af4"/>
        <w:tabs>
          <w:tab w:val="left" w:pos="851"/>
        </w:tabs>
        <w:spacing w:before="120" w:after="0"/>
        <w:ind w:left="426"/>
        <w:jc w:val="both"/>
        <w:rPr>
          <w:rStyle w:val="salnbdy"/>
          <w:rFonts w:ascii="Trebuchet MS" w:hAnsi="Trebuchet MS"/>
          <w:sz w:val="22"/>
          <w:szCs w:val="22"/>
          <w:shd w:val="clear" w:color="auto" w:fill="FFFFFF"/>
          <w:lang w:eastAsia="en-GB"/>
        </w:rPr>
      </w:pPr>
      <w:r>
        <w:rPr>
          <w:rStyle w:val="salnbdy"/>
          <w:rFonts w:ascii="Trebuchet MS" w:hAnsi="Trebuchet MS"/>
          <w:sz w:val="22"/>
          <w:szCs w:val="22"/>
          <w:shd w:val="clear" w:color="auto" w:fill="FFFFFF"/>
          <w:lang w:eastAsia="en-GB"/>
        </w:rPr>
        <w:t>b) the professional training program “Official Development Assistance Reporting Expert” within the project “Developing Romania’s capacity as an official development and humanitarian assistance state” – RoAID Integrated Tool: planning, development, implementation and assessment -SIPOCA 868</w:t>
      </w:r>
      <w:r>
        <w:rPr>
          <w:rFonts w:ascii="Trebuchet MS" w:hAnsi="Trebuchet MS"/>
          <w:sz w:val="22"/>
          <w:szCs w:val="22"/>
        </w:rPr>
        <w:t xml:space="preserve"> </w:t>
      </w:r>
      <w:r>
        <w:rPr>
          <w:rStyle w:val="salnbdy"/>
          <w:rFonts w:ascii="Trebuchet MS" w:hAnsi="Trebuchet MS"/>
          <w:sz w:val="22"/>
          <w:szCs w:val="22"/>
          <w:shd w:val="clear" w:color="auto" w:fill="FFFFFF"/>
          <w:lang w:eastAsia="en-GB"/>
        </w:rPr>
        <w:t>code / SMIS 135024</w:t>
      </w:r>
      <w:r>
        <w:rPr>
          <w:rFonts w:ascii="Trebuchet MS" w:hAnsi="Trebuchet MS"/>
          <w:sz w:val="22"/>
          <w:szCs w:val="22"/>
        </w:rPr>
        <w:t xml:space="preserve"> </w:t>
      </w:r>
      <w:r>
        <w:rPr>
          <w:rStyle w:val="salnbdy"/>
          <w:rFonts w:ascii="Trebuchet MS" w:hAnsi="Trebuchet MS"/>
          <w:sz w:val="22"/>
          <w:szCs w:val="22"/>
          <w:shd w:val="clear" w:color="auto" w:fill="FFFFFF"/>
          <w:lang w:eastAsia="en-GB"/>
        </w:rPr>
        <w:t xml:space="preserve">code organized by the Ministry of Foreign Affairs in partnership with the International Development Cooperation Agency and the National School of Political and Administrative Studies. </w:t>
      </w:r>
    </w:p>
    <w:p w14:paraId="406D0F27" w14:textId="77777777" w:rsidR="00D4707D" w:rsidRDefault="00000000">
      <w:pPr>
        <w:tabs>
          <w:tab w:val="left" w:pos="851"/>
        </w:tabs>
        <w:spacing w:before="120" w:after="0"/>
        <w:ind w:left="426"/>
        <w:jc w:val="both"/>
        <w:rPr>
          <w:rFonts w:ascii="Trebuchet MS" w:eastAsia="SimSun" w:hAnsi="Trebuchet MS"/>
          <w:sz w:val="22"/>
          <w:szCs w:val="22"/>
          <w:lang w:eastAsia="zh-CN"/>
        </w:rPr>
      </w:pPr>
      <w:r>
        <w:rPr>
          <w:rStyle w:val="salnbdy"/>
          <w:rFonts w:ascii="Trebuchet MS" w:hAnsi="Trebuchet MS"/>
          <w:sz w:val="22"/>
          <w:szCs w:val="22"/>
          <w:shd w:val="clear" w:color="auto" w:fill="FFFFFF"/>
          <w:lang w:val="ro-RO"/>
        </w:rPr>
        <w:t xml:space="preserve">c) </w:t>
      </w:r>
      <w:r>
        <w:rPr>
          <w:rFonts w:ascii="Trebuchet MS" w:eastAsia="SimSun" w:hAnsi="Trebuchet MS"/>
          <w:sz w:val="22"/>
          <w:szCs w:val="22"/>
          <w:lang w:eastAsia="zh-CN"/>
        </w:rPr>
        <w:t xml:space="preserve">the professional training programs carried out by ANFP by the National Recovery and Resilience Plan (PNRR) – Component C 7 – Digital Transformation, Investment 16 – Advanced Digital Skills Training Program for Civil Servants – Target no. 185 respectively: Development of advanced digital skills (for executive and management positions) and Development of </w:t>
      </w:r>
      <w:r>
        <w:rPr>
          <w:rFonts w:ascii="Trebuchet MS" w:eastAsia="SimSun" w:hAnsi="Trebuchet MS"/>
          <w:sz w:val="22"/>
          <w:szCs w:val="22"/>
          <w:lang w:eastAsia="zh-CN"/>
        </w:rPr>
        <w:lastRenderedPageBreak/>
        <w:t>leadership and talent management competences in the context of digitalization (for management civil servants).</w:t>
      </w:r>
    </w:p>
    <w:p w14:paraId="32EB2B61" w14:textId="77777777" w:rsidR="00D4707D" w:rsidRDefault="00000000">
      <w:pPr>
        <w:spacing w:before="120" w:after="0"/>
        <w:ind w:left="426"/>
        <w:jc w:val="both"/>
        <w:rPr>
          <w:rFonts w:ascii="Trebuchet MS" w:eastAsia="SimSun" w:hAnsi="Trebuchet MS"/>
          <w:sz w:val="22"/>
          <w:szCs w:val="22"/>
          <w:lang w:eastAsia="zh-CN"/>
        </w:rPr>
      </w:pPr>
      <w:r>
        <w:rPr>
          <w:rFonts w:ascii="Trebuchet MS" w:eastAsia="SimSun" w:hAnsi="Trebuchet MS"/>
          <w:sz w:val="22"/>
          <w:szCs w:val="22"/>
          <w:lang w:eastAsia="zh-CN"/>
        </w:rPr>
        <w:t>At the level of the CSVFSD, there take place</w:t>
      </w:r>
      <w:r>
        <w:rPr>
          <w:rFonts w:ascii="Trebuchet MS" w:hAnsi="Trebuchet MS"/>
          <w:sz w:val="22"/>
          <w:szCs w:val="22"/>
        </w:rPr>
        <w:t xml:space="preserve"> </w:t>
      </w:r>
      <w:r>
        <w:rPr>
          <w:rFonts w:ascii="Trebuchet MS" w:eastAsia="SimSun" w:hAnsi="Trebuchet MS"/>
          <w:sz w:val="22"/>
          <w:szCs w:val="22"/>
          <w:lang w:eastAsia="zh-CN"/>
        </w:rPr>
        <w:t xml:space="preserve">trainings with empowered free-practice veterinarians authorized to carry out the sanitary veterinary activities provided in the Strategic Program. </w:t>
      </w:r>
    </w:p>
    <w:p w14:paraId="02EBE469" w14:textId="77777777" w:rsidR="00D4707D" w:rsidRDefault="00000000">
      <w:pPr>
        <w:spacing w:before="120" w:after="0"/>
        <w:ind w:left="426"/>
        <w:jc w:val="both"/>
        <w:rPr>
          <w:rFonts w:ascii="Trebuchet MS" w:eastAsia="SimSun" w:hAnsi="Trebuchet MS"/>
          <w:sz w:val="22"/>
          <w:szCs w:val="22"/>
          <w:lang w:eastAsia="zh-CN"/>
        </w:rPr>
      </w:pPr>
      <w:r>
        <w:rPr>
          <w:rFonts w:ascii="Trebuchet MS" w:eastAsia="SimSun" w:hAnsi="Trebuchet MS"/>
          <w:sz w:val="22"/>
          <w:szCs w:val="22"/>
          <w:lang w:eastAsia="zh-CN"/>
        </w:rPr>
        <w:t>Also, there are organized periodic trainings for free-practice veterinarians, veterinarians from private veterinary cabinets and veterinary pharmacies at the level of the CSVFSD in collaboration with the Association of Veterinarians and the College of Veterinarians.</w:t>
      </w:r>
    </w:p>
    <w:p w14:paraId="2EA63E27" w14:textId="77777777" w:rsidR="00D4707D" w:rsidRDefault="00D4707D">
      <w:pPr>
        <w:spacing w:before="120" w:after="0"/>
        <w:ind w:left="426"/>
        <w:jc w:val="both"/>
        <w:rPr>
          <w:rFonts w:ascii="Trebuchet MS" w:eastAsia="SimSun" w:hAnsi="Trebuchet MS"/>
          <w:sz w:val="22"/>
          <w:szCs w:val="22"/>
          <w:lang w:eastAsia="zh-CN"/>
        </w:rPr>
      </w:pPr>
    </w:p>
    <w:p w14:paraId="3AAB25E1" w14:textId="77777777" w:rsidR="00D4707D" w:rsidRDefault="00D4707D">
      <w:pPr>
        <w:jc w:val="both"/>
        <w:rPr>
          <w:rFonts w:ascii="Trebuchet MS" w:hAnsi="Trebuchet MS" w:cs="Arial"/>
          <w:color w:val="1C1C1C"/>
          <w:sz w:val="22"/>
          <w:szCs w:val="22"/>
          <w:lang w:val="ro-RO"/>
        </w:rPr>
      </w:pPr>
    </w:p>
    <w:p w14:paraId="52D8ECB3" w14:textId="77777777" w:rsidR="00D4707D" w:rsidRDefault="00D4707D">
      <w:pPr>
        <w:jc w:val="both"/>
        <w:rPr>
          <w:rFonts w:ascii="Trebuchet MS" w:hAnsi="Trebuchet MS" w:cs="Arial"/>
          <w:color w:val="1C1C1C"/>
          <w:sz w:val="22"/>
          <w:szCs w:val="22"/>
          <w:lang w:val="ro-RO"/>
        </w:rPr>
      </w:pPr>
    </w:p>
    <w:p w14:paraId="66FD5F33" w14:textId="77777777" w:rsidR="00D4707D" w:rsidRDefault="00000000">
      <w:pPr>
        <w:jc w:val="both"/>
        <w:rPr>
          <w:rFonts w:ascii="Trebuchet MS" w:hAnsi="Trebuchet MS" w:cs="Arial"/>
          <w:color w:val="1C1C1C"/>
          <w:sz w:val="22"/>
          <w:szCs w:val="22"/>
          <w:lang w:val="ro-RO"/>
        </w:rPr>
      </w:pPr>
      <w:r>
        <w:rPr>
          <w:rFonts w:ascii="Trebuchet MS" w:hAnsi="Trebuchet MS" w:cs="Arial"/>
          <w:color w:val="1C1C1C"/>
          <w:sz w:val="22"/>
          <w:szCs w:val="22"/>
          <w:lang w:val="ro-RO"/>
        </w:rPr>
        <w:t>On November 5, 2020, experts from the Official Food Safety Control Service - General Directorate of Official Control of the NSVFSA organized a videoconference training on the application of the new Regulation (EU) 2019/627 implementing the Regulation (EU) 2017/625 on official controls and other official activities, as well as the provisions of Commission Decision No. 709/2014/EU on PPA, in order to ensure the continuous professional training of official veterinarians responsible for the carrying out of official controls in the field of hygiene, animal food safety and public health.</w:t>
      </w:r>
    </w:p>
    <w:p w14:paraId="213A0F01" w14:textId="77777777" w:rsidR="00D4707D" w:rsidRDefault="00000000">
      <w:pPr>
        <w:jc w:val="both"/>
        <w:rPr>
          <w:rFonts w:ascii="Trebuchet MS" w:hAnsi="Trebuchet MS" w:cs="Arial"/>
          <w:color w:val="1C1C1C"/>
          <w:sz w:val="22"/>
          <w:szCs w:val="22"/>
          <w:lang w:val="ro-RO"/>
        </w:rPr>
      </w:pPr>
      <w:r>
        <w:rPr>
          <w:rFonts w:ascii="Trebuchet MS" w:hAnsi="Trebuchet MS" w:cs="Arial"/>
          <w:color w:val="1C1C1C"/>
          <w:sz w:val="22"/>
          <w:szCs w:val="22"/>
          <w:lang w:val="ro-RO"/>
        </w:rPr>
        <w:t>There participated</w:t>
      </w:r>
      <w:r>
        <w:rPr>
          <w:rFonts w:ascii="Trebuchet MS" w:hAnsi="Trebuchet MS"/>
          <w:sz w:val="22"/>
          <w:szCs w:val="22"/>
        </w:rPr>
        <w:t xml:space="preserve"> </w:t>
      </w:r>
      <w:r>
        <w:rPr>
          <w:rFonts w:ascii="Trebuchet MS" w:hAnsi="Trebuchet MS" w:cs="Arial"/>
          <w:color w:val="1C1C1C"/>
          <w:sz w:val="22"/>
          <w:szCs w:val="22"/>
          <w:lang w:val="ro-RO"/>
        </w:rPr>
        <w:t xml:space="preserve">in this training 226 veterinarians responsible for the carrying out of official controls and other official activities within the county SVFSD and of Bucharest municipality. </w:t>
      </w:r>
    </w:p>
    <w:p w14:paraId="4B5E6D48" w14:textId="77777777" w:rsidR="00D4707D" w:rsidRDefault="00000000">
      <w:pPr>
        <w:jc w:val="both"/>
        <w:rPr>
          <w:rFonts w:ascii="Trebuchet MS" w:hAnsi="Trebuchet MS"/>
          <w:color w:val="1C1C1C"/>
          <w:sz w:val="22"/>
          <w:szCs w:val="22"/>
        </w:rPr>
      </w:pPr>
      <w:r>
        <w:rPr>
          <w:rFonts w:ascii="Trebuchet MS" w:hAnsi="Trebuchet MS"/>
          <w:color w:val="1C1C1C"/>
          <w:sz w:val="22"/>
          <w:szCs w:val="22"/>
        </w:rPr>
        <w:t>On February 24, 2021, the experts from the Official Food Safety Control Service of the NSVFSA organized a videoconference training on the topic "Carrying out official controls and other official activities in the field of food safety in the context of the new Delegated and Implementing Regulations of Reg. (EU) 2017/625 on the organization of official controls", which was attended by 178 veterinarians with attributions for the carrying out of official controls and other official activities within the county SVFSD and Bucharest municipality.</w:t>
      </w:r>
    </w:p>
    <w:p w14:paraId="00934DC9" w14:textId="77777777" w:rsidR="00D4707D" w:rsidRDefault="00000000">
      <w:pPr>
        <w:jc w:val="both"/>
        <w:rPr>
          <w:rFonts w:ascii="Trebuchet MS" w:hAnsi="Trebuchet MS" w:cs="Arial"/>
          <w:color w:val="1C1C1C"/>
          <w:sz w:val="22"/>
          <w:szCs w:val="22"/>
          <w:lang w:val="ro-RO"/>
        </w:rPr>
      </w:pPr>
      <w:r>
        <w:rPr>
          <w:rFonts w:ascii="Trebuchet MS" w:hAnsi="Trebuchet MS" w:cs="Arial"/>
          <w:color w:val="1C1C1C"/>
          <w:sz w:val="22"/>
          <w:szCs w:val="22"/>
          <w:lang w:val="ro-RO"/>
        </w:rPr>
        <w:t>On May 20, 2021, the experts of the Official Food Safety Control Service from the NSVFSA organized a videoconference training on the topic "Guidelines on the carrying out of official controls and other official activities in the field of food safety in the context of the new Delegated and Implementing Regulations of Reg. (EU) 2017/625 on the organization of official controls", which was attended by 264 veterinarians with attributions for the carrying out of official controls and other official activities within the county SVFSD and the Bucharest municipality.</w:t>
      </w:r>
    </w:p>
    <w:p w14:paraId="2E1BB757" w14:textId="77777777" w:rsidR="00D4707D" w:rsidRDefault="00000000">
      <w:pPr>
        <w:spacing w:after="0" w:line="240" w:lineRule="auto"/>
        <w:jc w:val="both"/>
        <w:rPr>
          <w:rFonts w:ascii="Trebuchet MS" w:hAnsi="Trebuchet MS"/>
          <w:sz w:val="22"/>
          <w:szCs w:val="22"/>
          <w:lang w:val="ro-RO"/>
        </w:rPr>
      </w:pPr>
      <w:r>
        <w:rPr>
          <w:rFonts w:ascii="Trebuchet MS" w:hAnsi="Trebuchet MS"/>
          <w:sz w:val="22"/>
          <w:szCs w:val="22"/>
          <w:lang w:val="ro-RO"/>
        </w:rPr>
        <w:t>Duriong the period between May 11 and 20, 2022, the experts from the Official Food Safety Control Service - General Directorate of Official Control from the NSVFSA organized a training on the topic "Guidelines on the carrying out of official controls and other official activities in the field of food safety, in the context of the new Delegated and Implementing Regulations of Regulation (EU) 2017/625 on the organization of official controls".</w:t>
      </w:r>
    </w:p>
    <w:p w14:paraId="78555B98" w14:textId="77777777" w:rsidR="00D4707D" w:rsidRDefault="00D4707D">
      <w:pPr>
        <w:spacing w:after="0" w:line="240" w:lineRule="auto"/>
        <w:jc w:val="both"/>
        <w:rPr>
          <w:rFonts w:ascii="Trebuchet MS" w:hAnsi="Trebuchet MS"/>
          <w:sz w:val="22"/>
          <w:szCs w:val="22"/>
          <w:lang w:val="ro-RO"/>
        </w:rPr>
      </w:pPr>
    </w:p>
    <w:p w14:paraId="7DA7DD80" w14:textId="77777777" w:rsidR="00D4707D" w:rsidRDefault="00000000">
      <w:pPr>
        <w:jc w:val="both"/>
        <w:rPr>
          <w:rFonts w:ascii="Trebuchet MS" w:hAnsi="Trebuchet MS"/>
          <w:sz w:val="22"/>
          <w:szCs w:val="22"/>
          <w:lang w:val="ro-RO"/>
        </w:rPr>
      </w:pPr>
      <w:r>
        <w:rPr>
          <w:rFonts w:ascii="Trebuchet MS" w:hAnsi="Trebuchet MS"/>
          <w:sz w:val="22"/>
          <w:szCs w:val="22"/>
          <w:lang w:val="ro-RO"/>
        </w:rPr>
        <w:t>During the training, there were organized study visits to food industry units in the fields of red meat, milk and dairy products, in order to present practical aspects regarding health and hygiene requirements for the production of raw milk, reception, storage and processing of raw milk, microbiological criteria for food, requirements for carrying out post-mortem inspections on cattle and pigs, official controls on specific risks and measures that are to be taken by the competent authorities in case of specific nonconformities with the requirements for fresh meat, communication of post-mortem inspections</w:t>
      </w:r>
      <w:r>
        <w:rPr>
          <w:rFonts w:ascii="Trebuchet MS" w:hAnsi="Trebuchet MS"/>
          <w:sz w:val="22"/>
          <w:szCs w:val="22"/>
        </w:rPr>
        <w:t xml:space="preserve"> </w:t>
      </w:r>
      <w:r>
        <w:rPr>
          <w:rFonts w:ascii="Trebuchet MS" w:hAnsi="Trebuchet MS"/>
          <w:sz w:val="22"/>
          <w:szCs w:val="22"/>
          <w:lang w:val="ro-RO"/>
        </w:rPr>
        <w:t>results.</w:t>
      </w:r>
    </w:p>
    <w:p w14:paraId="2BE962B9" w14:textId="77777777" w:rsidR="00D4707D" w:rsidRDefault="00D4707D">
      <w:pPr>
        <w:jc w:val="both"/>
        <w:rPr>
          <w:rFonts w:ascii="Trebuchet MS" w:hAnsi="Trebuchet MS"/>
          <w:sz w:val="22"/>
          <w:szCs w:val="22"/>
        </w:rPr>
      </w:pPr>
    </w:p>
    <w:p w14:paraId="337D2A5A" w14:textId="77777777" w:rsidR="00D4707D" w:rsidRPr="00AF25FA" w:rsidRDefault="00000000">
      <w:pPr>
        <w:jc w:val="both"/>
        <w:rPr>
          <w:rFonts w:ascii="Trebuchet MS" w:hAnsi="Trebuchet MS"/>
          <w:b/>
          <w:bCs/>
          <w:sz w:val="22"/>
          <w:szCs w:val="22"/>
          <w:highlight w:val="yellow"/>
          <w:lang w:val="ro-RO"/>
        </w:rPr>
      </w:pPr>
      <w:r w:rsidRPr="00AF25FA">
        <w:rPr>
          <w:rFonts w:ascii="Trebuchet MS" w:hAnsi="Trebuchet MS"/>
          <w:b/>
          <w:bCs/>
          <w:sz w:val="22"/>
          <w:szCs w:val="22"/>
          <w:highlight w:val="yellow"/>
          <w:lang w:val="ro-RO"/>
        </w:rPr>
        <w:lastRenderedPageBreak/>
        <w:t xml:space="preserve">□ </w:t>
      </w:r>
      <w:r w:rsidRPr="00AF25FA">
        <w:rPr>
          <w:rFonts w:ascii="Trebuchet MS" w:hAnsi="Trebuchet MS"/>
          <w:b/>
          <w:bCs/>
          <w:color w:val="5983B0"/>
          <w:sz w:val="22"/>
          <w:szCs w:val="22"/>
          <w:highlight w:val="yellow"/>
          <w:lang w:val="ro-RO"/>
        </w:rPr>
        <w:t xml:space="preserve">Sanitary control system for animal products </w:t>
      </w:r>
    </w:p>
    <w:p w14:paraId="63CE7BAF" w14:textId="77777777" w:rsidR="00D4707D" w:rsidRDefault="00000000">
      <w:pPr>
        <w:jc w:val="both"/>
        <w:rPr>
          <w:rFonts w:ascii="Trebuchet MS" w:hAnsi="Trebuchet MS"/>
          <w:color w:val="1C1C1C"/>
          <w:sz w:val="22"/>
          <w:szCs w:val="22"/>
        </w:rPr>
      </w:pPr>
      <w:r w:rsidRPr="00AF25FA">
        <w:rPr>
          <w:rFonts w:ascii="Segoe UI Symbol" w:hAnsi="Segoe UI Symbol" w:cs="Segoe UI Symbol"/>
          <w:sz w:val="22"/>
          <w:szCs w:val="22"/>
          <w:highlight w:val="yellow"/>
          <w:lang w:val="ro-RO"/>
        </w:rPr>
        <w:t>❍</w:t>
      </w:r>
      <w:r w:rsidRPr="00AF25FA">
        <w:rPr>
          <w:rFonts w:ascii="Trebuchet MS" w:hAnsi="Trebuchet MS"/>
          <w:sz w:val="22"/>
          <w:szCs w:val="22"/>
          <w:highlight w:val="yellow"/>
          <w:lang w:val="ro-RO"/>
        </w:rPr>
        <w:t xml:space="preserve"> </w:t>
      </w:r>
      <w:r w:rsidRPr="00AF25FA">
        <w:rPr>
          <w:rFonts w:ascii="Trebuchet MS" w:hAnsi="Trebuchet MS"/>
          <w:color w:val="1C1C1C"/>
          <w:sz w:val="22"/>
          <w:szCs w:val="22"/>
          <w:highlight w:val="yellow"/>
        </w:rPr>
        <w:t>Describe the methods of collecting, sealing and dispatching of samples taken from animal products in conformity with the NSVFSA Order no. 13/2005. Describe this in English.</w:t>
      </w:r>
    </w:p>
    <w:p w14:paraId="036BE33C" w14:textId="77777777" w:rsidR="00D4707D" w:rsidRDefault="00000000">
      <w:pPr>
        <w:jc w:val="both"/>
        <w:rPr>
          <w:rFonts w:ascii="Trebuchet MS" w:hAnsi="Trebuchet MS"/>
          <w:color w:val="1C1C1C"/>
          <w:sz w:val="22"/>
          <w:szCs w:val="22"/>
        </w:rPr>
      </w:pPr>
      <w:r>
        <w:rPr>
          <w:rFonts w:ascii="Trebuchet MS" w:hAnsi="Trebuchet MS"/>
          <w:color w:val="1C1C1C"/>
          <w:sz w:val="22"/>
          <w:szCs w:val="22"/>
        </w:rPr>
        <w:t xml:space="preserve">In conformity with the provisions of Art. 3 of the NSVFSA President Order no. 13/2005, the general norms for taking official samples of animal products, </w:t>
      </w:r>
      <w:proofErr w:type="gramStart"/>
      <w:r>
        <w:rPr>
          <w:rFonts w:ascii="Trebuchet MS" w:hAnsi="Trebuchet MS"/>
          <w:color w:val="1C1C1C"/>
          <w:sz w:val="22"/>
          <w:szCs w:val="22"/>
        </w:rPr>
        <w:t>in order to</w:t>
      </w:r>
      <w:proofErr w:type="gramEnd"/>
      <w:r>
        <w:rPr>
          <w:rFonts w:ascii="Trebuchet MS" w:hAnsi="Trebuchet MS"/>
          <w:color w:val="1C1C1C"/>
          <w:sz w:val="22"/>
          <w:szCs w:val="22"/>
        </w:rPr>
        <w:t xml:space="preserve"> carry out laboratory analyses, are as following:</w:t>
      </w:r>
    </w:p>
    <w:p w14:paraId="5CF93589" w14:textId="77777777" w:rsidR="00D4707D" w:rsidRDefault="00000000">
      <w:pPr>
        <w:jc w:val="both"/>
        <w:rPr>
          <w:rFonts w:ascii="Trebuchet MS" w:hAnsi="Trebuchet MS"/>
          <w:color w:val="1C1C1C"/>
          <w:sz w:val="22"/>
          <w:szCs w:val="22"/>
        </w:rPr>
      </w:pPr>
      <w:r>
        <w:rPr>
          <w:rFonts w:ascii="Trebuchet MS" w:hAnsi="Trebuchet MS"/>
          <w:color w:val="1C1C1C"/>
          <w:sz w:val="22"/>
          <w:szCs w:val="22"/>
        </w:rPr>
        <w:t>1. For laboratory examination, there are collected representative samples from units producing, processing, storing, handling, transporting and using animal food products and, when the situation requires it, from the domicile of the buyer or producer, under the conditions of the law.</w:t>
      </w:r>
    </w:p>
    <w:p w14:paraId="5F87A036" w14:textId="77777777" w:rsidR="00D4707D" w:rsidRDefault="00000000">
      <w:pPr>
        <w:tabs>
          <w:tab w:val="left" w:pos="1134"/>
        </w:tabs>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xml:space="preserve">2. The collection of samples shall be carried out by the official veterinarian, who has within his area of </w:t>
      </w:r>
      <w:r>
        <w:rPr>
          <w:rFonts w:ascii="Arial" w:hAnsi="Arial" w:cs="Arial"/>
          <w:color w:val="1C1C1C"/>
          <w:sz w:val="22"/>
          <w:szCs w:val="22"/>
          <w:lang w:val="it-IT"/>
        </w:rPr>
        <w:t>​​</w:t>
      </w:r>
      <w:r>
        <w:rPr>
          <w:rFonts w:ascii="Trebuchet MS" w:hAnsi="Trebuchet MS" w:cs="Courier New"/>
          <w:color w:val="1C1C1C"/>
          <w:sz w:val="22"/>
          <w:szCs w:val="22"/>
          <w:lang w:val="it-IT"/>
        </w:rPr>
        <w:t>activity the objectives subject to control or by the authorized auxiliary personnel under the supervision and responsibility of the veterinarian.</w:t>
      </w:r>
    </w:p>
    <w:p w14:paraId="711A107B" w14:textId="77777777" w:rsidR="00D4707D" w:rsidRDefault="00000000">
      <w:pPr>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3. Before collecting the samples, the official veterinarian must obtain detailed information on the origin of the product, the date of manufacture, the conditions of manufacture, storage, handling, transport or sale, the result of the laboratory controls or analyses carried out up to that date, the general appearance of the product or batch, the condition of the packaging, the method of labeling or stamping, if it is within the validity period.</w:t>
      </w:r>
    </w:p>
    <w:p w14:paraId="0FF728DC" w14:textId="77777777" w:rsidR="00D4707D" w:rsidRDefault="00000000">
      <w:pPr>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xml:space="preserve">  4. The samples must be representative and adequate for the requested examination. For the microbiological examination, there shall be used sterilized instruments and they will be packed in sterilized containers or in food-grade polyethylene bags. For the collection of each sample, there will be used</w:t>
      </w:r>
      <w:r>
        <w:rPr>
          <w:rFonts w:ascii="Trebuchet MS" w:hAnsi="Trebuchet MS"/>
          <w:sz w:val="22"/>
          <w:szCs w:val="22"/>
        </w:rPr>
        <w:t xml:space="preserve"> </w:t>
      </w:r>
      <w:r>
        <w:rPr>
          <w:rFonts w:ascii="Trebuchet MS" w:hAnsi="Trebuchet MS" w:cs="Courier New"/>
          <w:color w:val="1C1C1C"/>
          <w:sz w:val="22"/>
          <w:szCs w:val="22"/>
          <w:lang w:val="it-IT"/>
        </w:rPr>
        <w:t xml:space="preserve">other sterilized instruments. The successive collection of several samples must be carried out in such a way that parts of them should not be mixed or contaminated with each other. </w:t>
      </w:r>
    </w:p>
    <w:p w14:paraId="17E7423C" w14:textId="77777777" w:rsidR="00D4707D" w:rsidRDefault="00000000">
      <w:pPr>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5. After collection, each sample will be individualized by labeling, packaged separately in such a way that it would not be damaged during transport, sealed to prevent product substitution. The number of the</w:t>
      </w:r>
      <w:r>
        <w:rPr>
          <w:rFonts w:ascii="Trebuchet MS" w:hAnsi="Trebuchet MS"/>
          <w:sz w:val="22"/>
          <w:szCs w:val="22"/>
        </w:rPr>
        <w:t xml:space="preserve"> </w:t>
      </w:r>
      <w:r>
        <w:rPr>
          <w:rFonts w:ascii="Trebuchet MS" w:hAnsi="Trebuchet MS" w:cs="Courier New"/>
          <w:color w:val="1C1C1C"/>
          <w:sz w:val="22"/>
          <w:szCs w:val="22"/>
          <w:lang w:val="it-IT"/>
        </w:rPr>
        <w:t>applied seal will be mentioned in the sample collection report.</w:t>
      </w:r>
    </w:p>
    <w:p w14:paraId="1DE4C81F" w14:textId="77777777" w:rsidR="00D4707D" w:rsidRDefault="00000000">
      <w:pPr>
        <w:jc w:val="both"/>
        <w:rPr>
          <w:rFonts w:ascii="Trebuchet MS" w:hAnsi="Trebuchet MS" w:cs="Courier New"/>
          <w:color w:val="1C1C1C"/>
          <w:sz w:val="22"/>
          <w:szCs w:val="22"/>
          <w:lang w:val="it-IT"/>
        </w:rPr>
      </w:pPr>
      <w:r>
        <w:rPr>
          <w:rFonts w:ascii="Trebuchet MS" w:hAnsi="Trebuchet MS" w:cs="Courier New"/>
          <w:sz w:val="22"/>
          <w:szCs w:val="22"/>
          <w:lang w:val="it-IT"/>
        </w:rPr>
        <w:t>6.</w:t>
      </w:r>
      <w:r>
        <w:rPr>
          <w:rFonts w:ascii="Trebuchet MS" w:hAnsi="Trebuchet MS" w:cs="Courier New"/>
          <w:color w:val="FF0000"/>
          <w:sz w:val="22"/>
          <w:szCs w:val="22"/>
          <w:lang w:val="it-IT"/>
        </w:rPr>
        <w:t xml:space="preserve"> </w:t>
      </w:r>
      <w:r>
        <w:rPr>
          <w:rFonts w:ascii="Trebuchet MS" w:hAnsi="Trebuchet MS" w:cs="Courier New"/>
          <w:color w:val="1C1C1C"/>
          <w:sz w:val="22"/>
          <w:szCs w:val="22"/>
          <w:lang w:val="it-IT"/>
        </w:rPr>
        <w:t>When taking samples, there shall be elaborated</w:t>
      </w:r>
      <w:r>
        <w:rPr>
          <w:rFonts w:ascii="Trebuchet MS" w:hAnsi="Trebuchet MS"/>
          <w:sz w:val="22"/>
          <w:szCs w:val="22"/>
        </w:rPr>
        <w:t xml:space="preserve"> </w:t>
      </w:r>
      <w:r>
        <w:rPr>
          <w:rFonts w:ascii="Trebuchet MS" w:hAnsi="Trebuchet MS" w:cs="Courier New"/>
          <w:color w:val="1C1C1C"/>
          <w:sz w:val="22"/>
          <w:szCs w:val="22"/>
          <w:lang w:val="it-IT"/>
        </w:rPr>
        <w:t>a report, which shall be signed by the official veterinarian who collects the sample(s), countersigned by a legal representative of the establishment, which management or ownership the product is. If the establishment representative refuses to sign, the report may only be signed by the official veterinarian and a witness. The report shall be elaborated in three copies, out of which shall accompany the samples submitted to the laboratory, the second shall remain with the official veterinarian who carried out the sampling, and the third shall remain with the establishment holding the product.</w:t>
      </w:r>
    </w:p>
    <w:p w14:paraId="6CDE1C4F" w14:textId="77777777" w:rsidR="00D4707D" w:rsidRDefault="00000000">
      <w:pPr>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xml:space="preserve">7. After each sampling procedure, there shall be elaborated a report in conformity with Annex 1.       </w:t>
      </w:r>
    </w:p>
    <w:p w14:paraId="1FF0F4BE" w14:textId="77777777" w:rsidR="00D4707D" w:rsidRDefault="00000000">
      <w:pPr>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When drawing up the sampling report, the official veterinarian shall take into account the following issues:</w:t>
      </w:r>
    </w:p>
    <w:p w14:paraId="79E9E22E"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the name and address of the competent authority that carried out the sampling;</w:t>
      </w:r>
    </w:p>
    <w:p w14:paraId="1C96F1A7"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the name of the veterinarian or the identification code;</w:t>
      </w:r>
    </w:p>
    <w:p w14:paraId="65C15FB8"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the official code (number) of the sample;</w:t>
      </w:r>
    </w:p>
    <w:p w14:paraId="4681FDB2"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the date of sampling;</w:t>
      </w:r>
    </w:p>
    <w:p w14:paraId="03EE6611"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the name and address of the owner or person who keeps the animal products in custody;</w:t>
      </w:r>
    </w:p>
    <w:p w14:paraId="6BCE49D4"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lastRenderedPageBreak/>
        <w:t>● the establishment authorisation number;</w:t>
      </w:r>
    </w:p>
    <w:p w14:paraId="63F337EF" w14:textId="77777777" w:rsidR="00D4707D" w:rsidRDefault="00000000">
      <w:pPr>
        <w:tabs>
          <w:tab w:val="left" w:pos="426"/>
        </w:tabs>
        <w:ind w:left="284"/>
        <w:jc w:val="both"/>
        <w:rPr>
          <w:rFonts w:ascii="Trebuchet MS" w:hAnsi="Trebuchet MS"/>
          <w:color w:val="1C1C1C"/>
          <w:sz w:val="22"/>
          <w:szCs w:val="22"/>
        </w:rPr>
      </w:pPr>
      <w:r>
        <w:rPr>
          <w:rFonts w:ascii="Trebuchet MS" w:hAnsi="Trebuchet MS" w:cs="Courier New"/>
          <w:color w:val="1C1C1C"/>
          <w:sz w:val="22"/>
          <w:szCs w:val="22"/>
          <w:lang w:val="it-IT"/>
        </w:rPr>
        <w:t xml:space="preserve">    ● examenele solicitate;</w:t>
      </w:r>
    </w:p>
    <w:p w14:paraId="04B5B7A6" w14:textId="77777777" w:rsidR="00D4707D" w:rsidRDefault="00000000">
      <w:pPr>
        <w:tabs>
          <w:tab w:val="left" w:pos="426"/>
        </w:tabs>
        <w:ind w:left="284"/>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xml:space="preserve">    ● identification of the animal (serial number) or of the respective product (lot-batch number);</w:t>
      </w:r>
    </w:p>
    <w:p w14:paraId="4A531D64"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animal species and age;</w:t>
      </w:r>
    </w:p>
    <w:p w14:paraId="719B671B"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the respective sample (matrix/sublayer);</w:t>
      </w:r>
    </w:p>
    <w:p w14:paraId="71CF7895"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medication used during the 4-week period prior to sampling (if the sampling is carried out at the farm);</w:t>
      </w:r>
    </w:p>
    <w:p w14:paraId="3F51DD0C"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the requested examinations;</w:t>
      </w:r>
    </w:p>
    <w:p w14:paraId="4299E502" w14:textId="77777777" w:rsidR="00D4707D" w:rsidRDefault="00000000">
      <w:pPr>
        <w:ind w:left="567"/>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 special indications - additional data (such as: destination of the product, storage conditions of the product until receiving the analysis report and others).</w:t>
      </w:r>
    </w:p>
    <w:p w14:paraId="24F35ACA" w14:textId="77777777" w:rsidR="00D4707D" w:rsidRDefault="00000000">
      <w:pPr>
        <w:ind w:left="142"/>
        <w:jc w:val="both"/>
        <w:rPr>
          <w:rFonts w:ascii="Trebuchet MS" w:hAnsi="Trebuchet MS" w:cs="Courier New"/>
          <w:sz w:val="22"/>
          <w:szCs w:val="22"/>
          <w:lang w:val="it-IT"/>
        </w:rPr>
      </w:pPr>
      <w:r>
        <w:rPr>
          <w:rFonts w:ascii="Trebuchet MS" w:hAnsi="Trebuchet MS" w:cs="Courier New"/>
          <w:color w:val="1C1C1C"/>
          <w:sz w:val="22"/>
          <w:szCs w:val="22"/>
          <w:lang w:val="it-IT"/>
        </w:rPr>
        <w:t xml:space="preserve">  8. </w:t>
      </w:r>
      <w:r>
        <w:rPr>
          <w:rFonts w:ascii="Trebuchet MS" w:hAnsi="Trebuchet MS" w:cs="Courier New"/>
          <w:sz w:val="22"/>
          <w:szCs w:val="22"/>
          <w:lang w:val="it-IT"/>
        </w:rPr>
        <w:t>At the same time while collecting the representative samples, the official veterinarian shall take, under the same conditions, counter-samples to the samples collected for the laboratory examination. Counter-samples taken under the law, shall be stored under the responsibility of the producer (owner) under the conditions allowing the conformity with their integrity. The counter-sample seal number shall be specified in the sampling report. The analysis of the counter-samples may be carried out for a fee at the request of the unit (owner) or when the situation requires it.</w:t>
      </w:r>
    </w:p>
    <w:p w14:paraId="26EEC1CA" w14:textId="77777777" w:rsidR="00D4707D" w:rsidRDefault="00000000">
      <w:pPr>
        <w:jc w:val="both"/>
        <w:rPr>
          <w:rFonts w:ascii="Trebuchet MS" w:hAnsi="Trebuchet MS" w:cs="Courier New"/>
          <w:color w:val="1C1C1C"/>
          <w:sz w:val="22"/>
          <w:szCs w:val="22"/>
          <w:lang w:val="it-IT"/>
        </w:rPr>
      </w:pPr>
      <w:r>
        <w:rPr>
          <w:rFonts w:ascii="Trebuchet MS" w:hAnsi="Trebuchet MS" w:cs="Courier New"/>
          <w:color w:val="00B0F0"/>
          <w:sz w:val="22"/>
          <w:szCs w:val="22"/>
          <w:lang w:val="it-IT"/>
        </w:rPr>
        <w:t xml:space="preserve">   </w:t>
      </w:r>
      <w:r>
        <w:rPr>
          <w:rFonts w:ascii="Trebuchet MS" w:hAnsi="Trebuchet MS" w:cs="Courier New"/>
          <w:color w:val="1C1C1C"/>
          <w:sz w:val="22"/>
          <w:szCs w:val="22"/>
          <w:lang w:val="it-IT"/>
        </w:rPr>
        <w:t>9.The collected samples are submitted to the laboratory at the owner's expense. They must be transported to the laboratory in a timely manner, in such a way that they should keep their integrity parameters unchanged.</w:t>
      </w:r>
    </w:p>
    <w:p w14:paraId="308D2405" w14:textId="77777777" w:rsidR="00D4707D" w:rsidRDefault="00000000">
      <w:pPr>
        <w:jc w:val="both"/>
        <w:rPr>
          <w:rFonts w:ascii="Trebuchet MS" w:hAnsi="Trebuchet MS" w:cs="Courier New"/>
          <w:color w:val="1C1C1C"/>
          <w:sz w:val="22"/>
          <w:szCs w:val="22"/>
          <w:lang w:val="it-IT"/>
        </w:rPr>
      </w:pPr>
      <w:r>
        <w:rPr>
          <w:rFonts w:ascii="Trebuchet MS" w:hAnsi="Trebuchet MS" w:cs="Courier New"/>
          <w:color w:val="1C1C1C"/>
          <w:sz w:val="22"/>
          <w:szCs w:val="22"/>
          <w:lang w:val="it-IT"/>
        </w:rPr>
        <w:t>10. The destination of the products from which, there</w:t>
      </w:r>
      <w:r>
        <w:rPr>
          <w:rFonts w:ascii="Trebuchet MS" w:hAnsi="Trebuchet MS"/>
          <w:sz w:val="22"/>
          <w:szCs w:val="22"/>
        </w:rPr>
        <w:t xml:space="preserve"> </w:t>
      </w:r>
      <w:r>
        <w:rPr>
          <w:rFonts w:ascii="Trebuchet MS" w:hAnsi="Trebuchet MS" w:cs="Courier New"/>
          <w:color w:val="1C1C1C"/>
          <w:sz w:val="22"/>
          <w:szCs w:val="22"/>
          <w:lang w:val="it-IT"/>
        </w:rPr>
        <w:t xml:space="preserve">were taken representative samples for the laboratory examination, will be established by the official veterinarian who carried out their collection, corroborating the data provided by the laboratory examination, respectively the analysis report, with all the data intended to contribute to making a decision under the law. </w:t>
      </w:r>
    </w:p>
    <w:p w14:paraId="31ABB227" w14:textId="77777777" w:rsidR="00D4707D" w:rsidRDefault="00000000">
      <w:pPr>
        <w:jc w:val="both"/>
        <w:rPr>
          <w:rFonts w:ascii="Trebuchet MS" w:hAnsi="Trebuchet MS"/>
          <w:color w:val="1C1C1C"/>
          <w:sz w:val="22"/>
          <w:szCs w:val="22"/>
        </w:rPr>
      </w:pPr>
      <w:r>
        <w:rPr>
          <w:rFonts w:ascii="Trebuchet MS" w:hAnsi="Trebuchet MS" w:cs="Courier New"/>
          <w:color w:val="1C1C1C"/>
          <w:sz w:val="22"/>
          <w:szCs w:val="22"/>
          <w:lang w:val="it-IT"/>
        </w:rPr>
        <w:t xml:space="preserve"> 11. Products that are not microbiologically suitable shall not be re-examined.</w:t>
      </w:r>
    </w:p>
    <w:p w14:paraId="22DE4FF2" w14:textId="77777777" w:rsidR="00D4707D" w:rsidRDefault="00000000">
      <w:pPr>
        <w:jc w:val="both"/>
        <w:rPr>
          <w:rStyle w:val="salnbdy"/>
          <w:rFonts w:ascii="Trebuchet MS" w:hAnsi="Trebuchet MS"/>
          <w:color w:val="1C1C1C"/>
          <w:sz w:val="22"/>
          <w:szCs w:val="22"/>
          <w:shd w:val="clear" w:color="auto" w:fill="FFFFFF"/>
        </w:rPr>
      </w:pPr>
      <w:r>
        <w:rPr>
          <w:rStyle w:val="salnbdy"/>
          <w:rFonts w:ascii="Trebuchet MS" w:hAnsi="Trebuchet MS"/>
          <w:color w:val="1C1C1C"/>
          <w:sz w:val="22"/>
          <w:szCs w:val="22"/>
          <w:shd w:val="clear" w:color="auto" w:fill="FFFFFF"/>
        </w:rPr>
        <w:t xml:space="preserve">The sampling rules in view of microbiological and </w:t>
      </w:r>
      <w:proofErr w:type="spellStart"/>
      <w:r>
        <w:rPr>
          <w:rStyle w:val="salnbdy"/>
          <w:rFonts w:ascii="Trebuchet MS" w:hAnsi="Trebuchet MS"/>
          <w:color w:val="1C1C1C"/>
          <w:sz w:val="22"/>
          <w:szCs w:val="22"/>
          <w:shd w:val="clear" w:color="auto" w:fill="FFFFFF"/>
        </w:rPr>
        <w:t>physico</w:t>
      </w:r>
      <w:proofErr w:type="spellEnd"/>
      <w:r>
        <w:rPr>
          <w:rStyle w:val="salnbdy"/>
          <w:rFonts w:ascii="Trebuchet MS" w:hAnsi="Trebuchet MS"/>
          <w:color w:val="1C1C1C"/>
          <w:sz w:val="22"/>
          <w:szCs w:val="22"/>
          <w:shd w:val="clear" w:color="auto" w:fill="FFFFFF"/>
        </w:rPr>
        <w:t>-chemical laboratory examination for pre-packaged meat, offal and poultry carcasses are as following:</w:t>
      </w:r>
    </w:p>
    <w:p w14:paraId="45ADBF38" w14:textId="77777777" w:rsidR="00D4707D" w:rsidRDefault="00000000">
      <w:pPr>
        <w:jc w:val="both"/>
        <w:rPr>
          <w:rStyle w:val="salnbdy"/>
          <w:rFonts w:ascii="Trebuchet MS" w:hAnsi="Trebuchet MS"/>
          <w:color w:val="1C1C1C"/>
          <w:sz w:val="22"/>
          <w:szCs w:val="22"/>
          <w:shd w:val="clear" w:color="auto" w:fill="FFFFFF"/>
        </w:rPr>
      </w:pPr>
      <w:r>
        <w:rPr>
          <w:rStyle w:val="salnbdy"/>
          <w:rFonts w:ascii="Trebuchet MS" w:hAnsi="Trebuchet MS"/>
          <w:color w:val="1C1C1C"/>
          <w:sz w:val="22"/>
          <w:szCs w:val="22"/>
          <w:shd w:val="clear" w:color="auto" w:fill="FFFFFF"/>
        </w:rPr>
        <w:t>There shall be randomly sampled 1% from the packages forming the controlled batch, but not less than two and not more than five elementary sampling units. When the controlled batch consists of packages weighing more than 2 kg, there shall be sampled parts of them, of 250-500 g in the same proportion. An average sample of at least 250 g for offal and at least 500 g for the other specified products shall be sampled from the elementary sampling units.</w:t>
      </w:r>
    </w:p>
    <w:p w14:paraId="358DAC0C" w14:textId="77777777" w:rsidR="00D4707D" w:rsidRDefault="00000000">
      <w:pPr>
        <w:jc w:val="both"/>
        <w:rPr>
          <w:rStyle w:val="salnbdy"/>
          <w:rFonts w:ascii="Trebuchet MS" w:hAnsi="Trebuchet MS"/>
          <w:color w:val="1C1C1C"/>
          <w:sz w:val="22"/>
          <w:szCs w:val="22"/>
          <w:shd w:val="clear" w:color="auto" w:fill="FFFFFF"/>
        </w:rPr>
      </w:pPr>
      <w:r>
        <w:rPr>
          <w:rStyle w:val="salnbdy"/>
          <w:rFonts w:ascii="Trebuchet MS" w:hAnsi="Trebuchet MS"/>
          <w:color w:val="1C1C1C"/>
          <w:sz w:val="22"/>
          <w:szCs w:val="22"/>
          <w:shd w:val="clear" w:color="auto" w:fill="FFFFFF"/>
        </w:rPr>
        <w:t>The offal shall be sampled whole or in portions.</w:t>
      </w:r>
    </w:p>
    <w:p w14:paraId="170E26FF" w14:textId="77777777" w:rsidR="00D4707D" w:rsidRDefault="00000000">
      <w:pPr>
        <w:jc w:val="both"/>
        <w:rPr>
          <w:rFonts w:ascii="Trebuchet MS" w:eastAsia="Times New Roman" w:hAnsi="Trebuchet MS" w:cs="Times New Roman"/>
          <w:color w:val="1C1C1C"/>
          <w:kern w:val="0"/>
          <w:sz w:val="22"/>
          <w:szCs w:val="22"/>
          <w14:ligatures w14:val="none"/>
        </w:rPr>
      </w:pPr>
      <w:r>
        <w:rPr>
          <w:rFonts w:ascii="Trebuchet MS" w:eastAsia="Times New Roman" w:hAnsi="Trebuchet MS" w:cs="Times New Roman"/>
          <w:color w:val="1C1C1C"/>
          <w:kern w:val="0"/>
          <w:sz w:val="22"/>
          <w:szCs w:val="22"/>
          <w14:ligatures w14:val="none"/>
        </w:rPr>
        <w:t>Counter-samples shall be taken under the same conditions established for samples, in conformity with the NSVFSA President Order no. 13/2005, with further amendments and completions.</w:t>
      </w:r>
    </w:p>
    <w:p w14:paraId="14FAC7ED" w14:textId="77777777" w:rsidR="00D4707D" w:rsidRDefault="00000000">
      <w:pPr>
        <w:jc w:val="both"/>
        <w:rPr>
          <w:rFonts w:ascii="Trebuchet MS" w:eastAsia="Times New Roman" w:hAnsi="Trebuchet MS" w:cs="Times New Roman"/>
          <w:color w:val="1C1C1C"/>
          <w:kern w:val="0"/>
          <w:sz w:val="22"/>
          <w:szCs w:val="22"/>
          <w14:ligatures w14:val="none"/>
        </w:rPr>
      </w:pPr>
      <w:r w:rsidRPr="00AF25FA">
        <w:rPr>
          <w:rFonts w:ascii="Segoe UI Symbol" w:eastAsia="Times New Roman" w:hAnsi="Segoe UI Symbol" w:cs="Segoe UI Symbol"/>
          <w:color w:val="1C1C1C"/>
          <w:kern w:val="0"/>
          <w:sz w:val="22"/>
          <w:szCs w:val="22"/>
          <w:highlight w:val="yellow"/>
          <w14:ligatures w14:val="none"/>
        </w:rPr>
        <w:t>❍</w:t>
      </w:r>
      <w:r w:rsidRPr="00AF25FA">
        <w:rPr>
          <w:rFonts w:ascii="Trebuchet MS" w:eastAsia="Times New Roman" w:hAnsi="Trebuchet MS" w:cs="Times New Roman"/>
          <w:color w:val="1C1C1C"/>
          <w:kern w:val="0"/>
          <w:sz w:val="22"/>
          <w:szCs w:val="22"/>
          <w:highlight w:val="yellow"/>
          <w14:ligatures w14:val="none"/>
        </w:rPr>
        <w:t xml:space="preserve"> Describe the operational manuals for Zoonoses elaborated by the NSVFSA.</w:t>
      </w:r>
    </w:p>
    <w:p w14:paraId="73D486EB" w14:textId="77777777" w:rsidR="00D4707D" w:rsidRDefault="00000000">
      <w:pPr>
        <w:jc w:val="both"/>
        <w:rPr>
          <w:rFonts w:ascii="Trebuchet MS" w:eastAsia="Times New Roman" w:hAnsi="Trebuchet MS" w:cs="Times New Roman"/>
          <w:color w:val="1C1C1C"/>
          <w:kern w:val="0"/>
          <w:sz w:val="22"/>
          <w:szCs w:val="22"/>
          <w14:ligatures w14:val="none"/>
        </w:rPr>
      </w:pPr>
      <w:r>
        <w:rPr>
          <w:rFonts w:ascii="Trebuchet MS" w:eastAsia="Times New Roman" w:hAnsi="Trebuchet MS" w:cs="Times New Roman"/>
          <w:color w:val="1C1C1C"/>
          <w:kern w:val="0"/>
          <w:sz w:val="22"/>
          <w:szCs w:val="22"/>
          <w14:ligatures w14:val="none"/>
        </w:rPr>
        <w:t xml:space="preserve">In conformity with the requirements established in Article 115 of Regulation (EU) 2017/625 on official controls and other official activities carried out to ensure the application of food and feed law, norms for animal health and welfare, plant health and plant protection products (Official </w:t>
      </w:r>
      <w:r>
        <w:rPr>
          <w:rFonts w:ascii="Trebuchet MS" w:eastAsia="Times New Roman" w:hAnsi="Trebuchet MS" w:cs="Times New Roman"/>
          <w:color w:val="1C1C1C"/>
          <w:kern w:val="0"/>
          <w:sz w:val="22"/>
          <w:szCs w:val="22"/>
          <w14:ligatures w14:val="none"/>
        </w:rPr>
        <w:lastRenderedPageBreak/>
        <w:t>Controls Regulation), the NSVFSA has developed at national level, the Food Contingency Plan which includes the measures to be applied without delay in the event that food is found to present a major risk to human health, either directly or through the environment.</w:t>
      </w:r>
    </w:p>
    <w:p w14:paraId="3B48CB93" w14:textId="77777777" w:rsidR="00D4707D" w:rsidRDefault="00000000">
      <w:pPr>
        <w:spacing w:after="0" w:line="240" w:lineRule="auto"/>
        <w:jc w:val="both"/>
        <w:rPr>
          <w:rFonts w:ascii="Trebuchet MS" w:hAnsi="Trebuchet MS" w:cs="ÈÞ¸Õ¸íÁ¶"/>
          <w:color w:val="1C1C1C"/>
          <w:kern w:val="0"/>
          <w:sz w:val="22"/>
          <w:szCs w:val="22"/>
        </w:rPr>
      </w:pPr>
      <w:r>
        <w:rPr>
          <w:rFonts w:ascii="Trebuchet MS" w:hAnsi="Trebuchet MS" w:cs="ÈÞ¸Õ¸íÁ¶"/>
          <w:color w:val="1C1C1C"/>
          <w:kern w:val="0"/>
          <w:sz w:val="22"/>
          <w:szCs w:val="22"/>
        </w:rPr>
        <w:t>This Plan indicates the involved competent authorities, as well as their competences and responsibilities, the channels and procedures for the communication of information between the competent authorities and other</w:t>
      </w:r>
      <w:r>
        <w:rPr>
          <w:rFonts w:ascii="Trebuchet MS" w:hAnsi="Trebuchet MS"/>
          <w:sz w:val="22"/>
          <w:szCs w:val="22"/>
        </w:rPr>
        <w:t xml:space="preserve"> </w:t>
      </w:r>
      <w:r>
        <w:rPr>
          <w:rFonts w:ascii="Trebuchet MS" w:hAnsi="Trebuchet MS" w:cs="ÈÞ¸Õ¸íÁ¶"/>
          <w:color w:val="1C1C1C"/>
          <w:kern w:val="0"/>
          <w:sz w:val="22"/>
          <w:szCs w:val="22"/>
        </w:rPr>
        <w:t>involved parties.</w:t>
      </w:r>
    </w:p>
    <w:p w14:paraId="72B696F3" w14:textId="77777777" w:rsidR="00D4707D" w:rsidRDefault="00000000">
      <w:pPr>
        <w:spacing w:after="0" w:line="240" w:lineRule="auto"/>
        <w:jc w:val="both"/>
        <w:rPr>
          <w:rFonts w:ascii="Trebuchet MS" w:hAnsi="Trebuchet MS" w:cs="ÈÞ¸Õ¸íÁ¶"/>
          <w:color w:val="1C1C1C"/>
          <w:kern w:val="0"/>
          <w:sz w:val="22"/>
          <w:szCs w:val="22"/>
        </w:rPr>
      </w:pPr>
      <w:r>
        <w:rPr>
          <w:rFonts w:ascii="Trebuchet MS" w:hAnsi="Trebuchet MS" w:cs="ÈÞ¸Õ¸íÁ¶"/>
          <w:color w:val="1C1C1C"/>
          <w:kern w:val="0"/>
          <w:sz w:val="22"/>
          <w:szCs w:val="22"/>
        </w:rPr>
        <w:t>The emergency plan is regularly reviewed, depending on the changes in the organization and the experience obtained following the application of the plan and carrying out simulation exercises.</w:t>
      </w:r>
    </w:p>
    <w:p w14:paraId="61C9CC3B" w14:textId="77777777" w:rsidR="00D4707D" w:rsidRDefault="00000000">
      <w:pPr>
        <w:spacing w:after="0" w:line="240" w:lineRule="auto"/>
        <w:jc w:val="both"/>
        <w:rPr>
          <w:rFonts w:ascii="Trebuchet MS" w:hAnsi="Trebuchet MS" w:cs="ÈÞ¸Õ¸íÁ¶"/>
          <w:color w:val="1C1C1C"/>
          <w:kern w:val="0"/>
          <w:sz w:val="22"/>
          <w:szCs w:val="22"/>
        </w:rPr>
      </w:pPr>
      <w:r>
        <w:rPr>
          <w:rFonts w:ascii="Trebuchet MS" w:hAnsi="Trebuchet MS" w:cs="ÈÞ¸Õ¸íÁ¶"/>
          <w:color w:val="1C1C1C"/>
          <w:kern w:val="0"/>
          <w:sz w:val="22"/>
          <w:szCs w:val="22"/>
        </w:rPr>
        <w:t>This Plan is public and is available on the www.ansvsa.ro</w:t>
      </w:r>
      <w:r>
        <w:rPr>
          <w:rFonts w:ascii="Trebuchet MS" w:hAnsi="Trebuchet MS"/>
          <w:sz w:val="22"/>
          <w:szCs w:val="22"/>
        </w:rPr>
        <w:t xml:space="preserve"> </w:t>
      </w:r>
      <w:r>
        <w:rPr>
          <w:rFonts w:ascii="Trebuchet MS" w:hAnsi="Trebuchet MS" w:cs="ÈÞ¸Õ¸íÁ¶"/>
          <w:color w:val="1C1C1C"/>
          <w:kern w:val="0"/>
          <w:sz w:val="22"/>
          <w:szCs w:val="22"/>
        </w:rPr>
        <w:t>website - Food Safety and Public Health – The prevention of Food Incidents and Crises - Contingency (Intervention) Plan - Food Crisis Management.</w:t>
      </w:r>
    </w:p>
    <w:p w14:paraId="15ACD944" w14:textId="77777777" w:rsidR="00D4707D" w:rsidRDefault="00D4707D">
      <w:pPr>
        <w:spacing w:after="0" w:line="240" w:lineRule="auto"/>
        <w:jc w:val="both"/>
        <w:rPr>
          <w:rFonts w:ascii="Trebuchet MS" w:hAnsi="Trebuchet MS" w:cs="ÈÞ¸Õ¸íÁ¶"/>
          <w:color w:val="1C1C1C"/>
          <w:kern w:val="0"/>
          <w:sz w:val="22"/>
          <w:szCs w:val="22"/>
        </w:rPr>
      </w:pPr>
    </w:p>
    <w:p w14:paraId="2317B369" w14:textId="77777777" w:rsidR="00D4707D" w:rsidRDefault="00000000">
      <w:pPr>
        <w:spacing w:after="0" w:line="240" w:lineRule="auto"/>
        <w:jc w:val="both"/>
        <w:rPr>
          <w:rFonts w:ascii="Trebuchet MS" w:hAnsi="Trebuchet MS"/>
          <w:color w:val="1C1C1C"/>
          <w:sz w:val="22"/>
          <w:szCs w:val="22"/>
        </w:rPr>
      </w:pPr>
      <w:r>
        <w:rPr>
          <w:rFonts w:ascii="Trebuchet MS" w:hAnsi="Trebuchet MS"/>
          <w:color w:val="1C1C1C"/>
          <w:sz w:val="22"/>
          <w:szCs w:val="22"/>
        </w:rPr>
        <w:t>In Romania, the Food Safety Surveillance and Control Program is approved by the NSVFSA President Order No. 35/2016 approving the Methodological Norms on applying the Program for the surveillance, prevention, control and eradication of animal diseases, of those transmissible from animals to humans, for the protection of animals and environment, for the identification and registration of cattle, pigs, sheep, goats and equines, as well as the Methodological Norms on applying the Food Safety Surveillance and Control Program, with further amendments and completions.</w:t>
      </w:r>
    </w:p>
    <w:p w14:paraId="5F4A9557" w14:textId="77777777" w:rsidR="00D4707D" w:rsidRDefault="00000000">
      <w:pPr>
        <w:spacing w:after="0" w:line="240" w:lineRule="auto"/>
        <w:jc w:val="both"/>
        <w:rPr>
          <w:rFonts w:ascii="Trebuchet MS" w:hAnsi="Trebuchet MS"/>
          <w:color w:val="1C1C1C"/>
          <w:sz w:val="22"/>
          <w:szCs w:val="22"/>
        </w:rPr>
      </w:pPr>
      <w:r>
        <w:rPr>
          <w:rFonts w:ascii="Trebuchet MS" w:hAnsi="Trebuchet MS"/>
          <w:color w:val="1C1C1C"/>
          <w:sz w:val="22"/>
          <w:szCs w:val="22"/>
        </w:rPr>
        <w:t xml:space="preserve">Regarding zoonoses, the legislative requirements established in Directive 2003/99/EC on the monitoring of zoonoses and zoonotic agents and in Regulation (EC) No. 2073/2005 on microbiological criteria for food products were </w:t>
      </w:r>
      <w:proofErr w:type="gramStart"/>
      <w:r>
        <w:rPr>
          <w:rFonts w:ascii="Trebuchet MS" w:hAnsi="Trebuchet MS"/>
          <w:color w:val="1C1C1C"/>
          <w:sz w:val="22"/>
          <w:szCs w:val="22"/>
        </w:rPr>
        <w:t>taken into account</w:t>
      </w:r>
      <w:proofErr w:type="gramEnd"/>
      <w:r>
        <w:rPr>
          <w:rFonts w:ascii="Trebuchet MS" w:hAnsi="Trebuchet MS"/>
          <w:color w:val="1C1C1C"/>
          <w:sz w:val="22"/>
          <w:szCs w:val="22"/>
        </w:rPr>
        <w:t xml:space="preserve"> when developing this program.</w:t>
      </w:r>
    </w:p>
    <w:p w14:paraId="4B500E69" w14:textId="77777777" w:rsidR="00D4707D" w:rsidRDefault="00D4707D">
      <w:pPr>
        <w:spacing w:after="0" w:line="240" w:lineRule="auto"/>
        <w:jc w:val="both"/>
        <w:rPr>
          <w:rFonts w:ascii="Trebuchet MS" w:hAnsi="Trebuchet MS"/>
          <w:color w:val="1C1C1C"/>
          <w:sz w:val="22"/>
          <w:szCs w:val="22"/>
        </w:rPr>
      </w:pPr>
    </w:p>
    <w:p w14:paraId="5945A9E2" w14:textId="77777777" w:rsidR="00D4707D" w:rsidRDefault="00000000">
      <w:pPr>
        <w:jc w:val="both"/>
        <w:rPr>
          <w:rFonts w:ascii="Trebuchet MS" w:hAnsi="Trebuchet MS"/>
          <w:color w:val="1C1C1C"/>
          <w:sz w:val="22"/>
          <w:szCs w:val="22"/>
          <w:lang w:val="pt-BR"/>
        </w:rPr>
      </w:pPr>
      <w:r>
        <w:rPr>
          <w:rFonts w:ascii="Trebuchet MS" w:hAnsi="Trebuchet MS"/>
          <w:color w:val="1C1C1C"/>
          <w:sz w:val="22"/>
          <w:szCs w:val="22"/>
          <w:lang w:val="pt-BR"/>
        </w:rPr>
        <w:t>This program establishes the conduct regarding the monitoring of zoonotic agents in animal food, in terms of food category, the number of units (samples)/sample, criteria, the reference analytical method, the referential for the interpretation of the results and the unit from which there are taken samples/ the stage to which the criterion applies.</w:t>
      </w:r>
    </w:p>
    <w:p w14:paraId="609337D7" w14:textId="77777777" w:rsidR="00D4707D" w:rsidRDefault="00D4707D">
      <w:pPr>
        <w:jc w:val="both"/>
        <w:rPr>
          <w:rFonts w:ascii="Trebuchet MS" w:hAnsi="Trebuchet MS"/>
          <w:b/>
          <w:bCs/>
          <w:color w:val="5983B0"/>
          <w:sz w:val="22"/>
          <w:szCs w:val="22"/>
          <w:lang w:val="ro-RO"/>
        </w:rPr>
      </w:pPr>
    </w:p>
    <w:p w14:paraId="0AD20CCC" w14:textId="77777777" w:rsidR="00D4707D" w:rsidRPr="00AF25FA" w:rsidRDefault="00000000">
      <w:pPr>
        <w:jc w:val="both"/>
        <w:rPr>
          <w:rFonts w:ascii="Trebuchet MS" w:hAnsi="Trebuchet MS"/>
          <w:color w:val="0070C0"/>
          <w:sz w:val="22"/>
          <w:szCs w:val="22"/>
          <w:highlight w:val="yellow"/>
          <w:lang w:val="ro-RO"/>
        </w:rPr>
      </w:pPr>
      <w:r w:rsidRPr="00AF25FA">
        <w:rPr>
          <w:rFonts w:ascii="Trebuchet MS" w:hAnsi="Trebuchet MS"/>
          <w:b/>
          <w:bCs/>
          <w:color w:val="5983B0"/>
          <w:sz w:val="22"/>
          <w:szCs w:val="22"/>
          <w:highlight w:val="yellow"/>
          <w:lang w:val="ro-RO"/>
        </w:rPr>
        <w:t xml:space="preserve">□ </w:t>
      </w:r>
      <w:r w:rsidRPr="00AF25FA">
        <w:rPr>
          <w:rFonts w:ascii="Trebuchet MS" w:hAnsi="Trebuchet MS"/>
          <w:color w:val="0070C0"/>
          <w:sz w:val="22"/>
          <w:szCs w:val="22"/>
          <w:highlight w:val="yellow"/>
          <w:lang w:val="ro-RO"/>
        </w:rPr>
        <w:t>Impartiality of work, including audits</w:t>
      </w:r>
    </w:p>
    <w:p w14:paraId="3741B1D8" w14:textId="77777777" w:rsidR="00D4707D" w:rsidRDefault="00000000">
      <w:pPr>
        <w:jc w:val="both"/>
        <w:rPr>
          <w:rFonts w:ascii="Trebuchet MS" w:hAnsi="Trebuchet MS"/>
          <w:sz w:val="22"/>
          <w:szCs w:val="22"/>
          <w:lang w:val="ro-RO"/>
        </w:rPr>
      </w:pPr>
      <w:r w:rsidRPr="00AF25FA">
        <w:rPr>
          <w:rFonts w:ascii="Segoe UI Symbol" w:hAnsi="Segoe UI Symbol" w:cs="Segoe UI Symbol"/>
          <w:sz w:val="22"/>
          <w:szCs w:val="22"/>
          <w:highlight w:val="yellow"/>
          <w:lang w:val="ro-RO"/>
        </w:rPr>
        <w:t>❍</w:t>
      </w:r>
      <w:r w:rsidRPr="00AF25FA">
        <w:rPr>
          <w:rFonts w:ascii="Trebuchet MS" w:hAnsi="Trebuchet MS"/>
          <w:sz w:val="22"/>
          <w:szCs w:val="22"/>
          <w:highlight w:val="yellow"/>
          <w:lang w:val="ro-RO"/>
        </w:rPr>
        <w:t xml:space="preserve"> Provide regulations on the internal audit of the NSVFSA and describe how the audit is carried out.</w:t>
      </w:r>
    </w:p>
    <w:p w14:paraId="6E508D19" w14:textId="77777777" w:rsidR="00D4707D" w:rsidRDefault="00000000">
      <w:pPr>
        <w:jc w:val="both"/>
        <w:rPr>
          <w:rFonts w:ascii="Trebuchet MS" w:hAnsi="Trebuchet MS"/>
          <w:sz w:val="22"/>
          <w:szCs w:val="22"/>
          <w:lang w:val="ro-RO"/>
        </w:rPr>
      </w:pPr>
      <w:r>
        <w:rPr>
          <w:rFonts w:ascii="Trebuchet MS" w:hAnsi="Trebuchet MS"/>
          <w:sz w:val="22"/>
          <w:szCs w:val="22"/>
          <w:lang w:val="ro-RO"/>
        </w:rPr>
        <w:t xml:space="preserve">The Internal Public Audit Service carries out its activity in conformity with the Law No. 672/2002 on internal public audit, with further amendments and completions, and in conformity with the provisions of the General Norms on the exercise of the activity of internal public audit approved by Government Decree No. 1086/2013. The stated normative acts include the working method and audit procedures, there being no other internal regulation in this regard. </w:t>
      </w:r>
    </w:p>
    <w:p w14:paraId="2341EBEC" w14:textId="77777777" w:rsidR="00D4707D" w:rsidRDefault="00000000">
      <w:pPr>
        <w:jc w:val="both"/>
        <w:rPr>
          <w:rFonts w:ascii="Trebuchet MS" w:hAnsi="Trebuchet MS"/>
          <w:b/>
          <w:bCs/>
          <w:sz w:val="22"/>
          <w:szCs w:val="22"/>
          <w:lang w:val="ro-RO"/>
        </w:rPr>
      </w:pPr>
      <w:r w:rsidRPr="00AF25FA">
        <w:rPr>
          <w:rFonts w:ascii="Trebuchet MS" w:hAnsi="Trebuchet MS"/>
          <w:b/>
          <w:bCs/>
          <w:sz w:val="22"/>
          <w:szCs w:val="22"/>
          <w:highlight w:val="yellow"/>
          <w:lang w:val="ro-RO"/>
        </w:rPr>
        <w:t xml:space="preserve">□ </w:t>
      </w:r>
      <w:r w:rsidRPr="00AF25FA">
        <w:rPr>
          <w:rFonts w:ascii="Trebuchet MS" w:hAnsi="Trebuchet MS"/>
          <w:b/>
          <w:bCs/>
          <w:color w:val="5983B0"/>
          <w:sz w:val="22"/>
          <w:szCs w:val="22"/>
          <w:highlight w:val="yellow"/>
          <w:lang w:val="ro-RO"/>
        </w:rPr>
        <w:t>Laboratories</w:t>
      </w:r>
    </w:p>
    <w:p w14:paraId="33048FAE" w14:textId="77777777" w:rsidR="00D4707D" w:rsidRPr="00AF25FA" w:rsidRDefault="00000000">
      <w:pPr>
        <w:jc w:val="both"/>
        <w:rPr>
          <w:rFonts w:ascii="Trebuchet MS" w:hAnsi="Trebuchet MS"/>
          <w:sz w:val="22"/>
          <w:szCs w:val="22"/>
          <w:highlight w:val="yellow"/>
          <w:lang w:val="ro-RO"/>
        </w:rPr>
      </w:pPr>
      <w:r w:rsidRPr="00AF25FA">
        <w:rPr>
          <w:rFonts w:ascii="Segoe UI Symbol" w:hAnsi="Segoe UI Symbol" w:cs="Segoe UI Symbol"/>
          <w:sz w:val="22"/>
          <w:szCs w:val="22"/>
          <w:highlight w:val="yellow"/>
          <w:lang w:val="ro-RO"/>
        </w:rPr>
        <w:t>❍</w:t>
      </w:r>
      <w:r w:rsidRPr="00AF25FA">
        <w:rPr>
          <w:rFonts w:ascii="Trebuchet MS" w:hAnsi="Trebuchet MS"/>
          <w:sz w:val="22"/>
          <w:szCs w:val="22"/>
          <w:highlight w:val="yellow"/>
          <w:lang w:val="ro-RO"/>
        </w:rPr>
        <w:t xml:space="preserve"> Provide information on the National Reference Laboratories: Institute for Animal Diagnosis and Animal Health, Institute for Veterinary Hygiene and Public Health and Institute for the Control of Biological Products and Veterinary Medicines</w:t>
      </w:r>
    </w:p>
    <w:p w14:paraId="5108E2F9" w14:textId="77777777" w:rsidR="00D4707D" w:rsidRDefault="00000000">
      <w:pPr>
        <w:jc w:val="both"/>
        <w:rPr>
          <w:rFonts w:ascii="Trebuchet MS" w:hAnsi="Trebuchet MS"/>
          <w:sz w:val="22"/>
          <w:szCs w:val="22"/>
          <w:lang w:val="ro-RO"/>
        </w:rPr>
      </w:pPr>
      <w:r w:rsidRPr="00AF25FA">
        <w:rPr>
          <w:rFonts w:ascii="Trebuchet MS" w:hAnsi="Trebuchet MS"/>
          <w:sz w:val="22"/>
          <w:szCs w:val="22"/>
          <w:highlight w:val="yellow"/>
          <w:lang w:val="ro-RO"/>
        </w:rPr>
        <w:t>- organizational chart, number of employees, main attributions, field of competence and other relevant information</w:t>
      </w:r>
    </w:p>
    <w:p w14:paraId="5CF83F59" w14:textId="77777777" w:rsidR="00D4707D" w:rsidRDefault="00000000">
      <w:pPr>
        <w:spacing w:line="252" w:lineRule="auto"/>
        <w:jc w:val="both"/>
        <w:rPr>
          <w:color w:val="000000"/>
        </w:rPr>
      </w:pPr>
      <w:r>
        <w:rPr>
          <w:rFonts w:ascii="Trebuchet MS" w:hAnsi="Trebuchet MS"/>
          <w:b/>
          <w:i/>
          <w:color w:val="000000"/>
          <w:sz w:val="22"/>
          <w:szCs w:val="22"/>
          <w:u w:val="single"/>
          <w:lang w:val="en-US"/>
        </w:rPr>
        <w:t>I</w:t>
      </w:r>
      <w:r>
        <w:rPr>
          <w:rFonts w:ascii="Trebuchet MS" w:hAnsi="Trebuchet MS"/>
          <w:i/>
          <w:color w:val="000000"/>
          <w:sz w:val="22"/>
          <w:szCs w:val="22"/>
          <w:u w:val="single"/>
          <w:lang w:val="en-US"/>
        </w:rPr>
        <w:t>nstitute for Hygiene and Veterinary Public Health</w:t>
      </w:r>
    </w:p>
    <w:p w14:paraId="3AA331D1" w14:textId="77777777" w:rsidR="00D4707D" w:rsidRDefault="00000000">
      <w:pPr>
        <w:spacing w:line="252" w:lineRule="auto"/>
        <w:jc w:val="both"/>
        <w:rPr>
          <w:color w:val="000000"/>
        </w:rPr>
      </w:pPr>
      <w:r>
        <w:rPr>
          <w:rFonts w:ascii="Trebuchet MS" w:hAnsi="Trebuchet MS"/>
          <w:color w:val="000000"/>
          <w:sz w:val="22"/>
          <w:szCs w:val="22"/>
        </w:rPr>
        <w:t>The organizational structure of the institute is made up of:</w:t>
      </w:r>
    </w:p>
    <w:p w14:paraId="21BAFBC4" w14:textId="77777777" w:rsidR="00D4707D" w:rsidRDefault="00000000">
      <w:pPr>
        <w:spacing w:line="252" w:lineRule="auto"/>
        <w:jc w:val="both"/>
        <w:rPr>
          <w:color w:val="000000"/>
        </w:rPr>
      </w:pPr>
      <w:r>
        <w:rPr>
          <w:rFonts w:ascii="Trebuchet MS" w:hAnsi="Trebuchet MS"/>
          <w:color w:val="000000"/>
          <w:sz w:val="22"/>
          <w:szCs w:val="22"/>
        </w:rPr>
        <w:t>- 6 services, of which 4 analytical: a) Microbiology, b) Chemistry and Radioactivity, c) Residue Control, d) Animal Nutrition and Contaminants and 2 technical support services: e) Epidemiology and Veterinary Public Health service and f) Economic and Administrative service,</w:t>
      </w:r>
    </w:p>
    <w:p w14:paraId="1D5943B4" w14:textId="77777777" w:rsidR="00D4707D" w:rsidRDefault="00000000">
      <w:pPr>
        <w:spacing w:line="252" w:lineRule="auto"/>
        <w:jc w:val="both"/>
        <w:rPr>
          <w:color w:val="000000"/>
        </w:rPr>
      </w:pPr>
      <w:r>
        <w:rPr>
          <w:rFonts w:ascii="Trebuchet MS" w:hAnsi="Trebuchet MS"/>
          <w:color w:val="000000"/>
          <w:sz w:val="22"/>
          <w:szCs w:val="22"/>
        </w:rPr>
        <w:lastRenderedPageBreak/>
        <w:t>- 5 departments: 1) the quality management department, 2) the research and development department, 3) the internal public audit department, 4) the Legal, Human Resources, Payroll and IT department, 5) the public information and press relations department, each having specific attributions in fulfilling the objectives of the institution.</w:t>
      </w:r>
    </w:p>
    <w:p w14:paraId="04871E65" w14:textId="77777777" w:rsidR="00D4707D" w:rsidRDefault="00000000">
      <w:pPr>
        <w:spacing w:line="252" w:lineRule="auto"/>
        <w:jc w:val="both"/>
        <w:rPr>
          <w:color w:val="000000"/>
        </w:rPr>
      </w:pPr>
      <w:r>
        <w:rPr>
          <w:rFonts w:ascii="Trebuchet MS" w:hAnsi="Trebuchet MS"/>
          <w:color w:val="000000"/>
          <w:sz w:val="22"/>
          <w:szCs w:val="22"/>
          <w:lang w:val="ro-RO"/>
        </w:rPr>
        <w:t xml:space="preserve">A summary is established in the following organisational chart: </w:t>
      </w:r>
    </w:p>
    <w:p w14:paraId="4EA5BF8A" w14:textId="77777777" w:rsidR="00D4707D" w:rsidRDefault="00000000">
      <w:pPr>
        <w:spacing w:line="252" w:lineRule="auto"/>
        <w:rPr>
          <w:rFonts w:ascii="Trebuchet MS" w:hAnsi="Trebuchet MS"/>
          <w:sz w:val="22"/>
          <w:szCs w:val="22"/>
          <w:lang w:val="ro-RO"/>
        </w:rPr>
      </w:pPr>
      <w:r>
        <w:rPr>
          <w:noProof/>
        </w:rPr>
        <w:drawing>
          <wp:inline distT="0" distB="0" distL="0" distR="0" wp14:anchorId="1D721BB9" wp14:editId="3D9E5083">
            <wp:extent cx="5678170" cy="23501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7"/>
                    <a:stretch>
                      <a:fillRect/>
                    </a:stretch>
                  </pic:blipFill>
                  <pic:spPr bwMode="auto">
                    <a:xfrm>
                      <a:off x="0" y="0"/>
                      <a:ext cx="5678170" cy="2350135"/>
                    </a:xfrm>
                    <a:prstGeom prst="rect">
                      <a:avLst/>
                    </a:prstGeom>
                  </pic:spPr>
                </pic:pic>
              </a:graphicData>
            </a:graphic>
          </wp:inline>
        </w:drawing>
      </w:r>
    </w:p>
    <w:p w14:paraId="47B1E979" w14:textId="77777777" w:rsidR="00D4707D" w:rsidRDefault="00000000">
      <w:pPr>
        <w:spacing w:line="252" w:lineRule="auto"/>
        <w:jc w:val="both"/>
        <w:rPr>
          <w:color w:val="000000"/>
        </w:rPr>
      </w:pPr>
      <w:r>
        <w:rPr>
          <w:rFonts w:ascii="Trebuchet MS" w:hAnsi="Trebuchet MS"/>
          <w:color w:val="000000"/>
          <w:sz w:val="22"/>
          <w:szCs w:val="22"/>
        </w:rPr>
        <w:t>Number of employees: 81</w:t>
      </w:r>
    </w:p>
    <w:p w14:paraId="0F56A6B8" w14:textId="77777777" w:rsidR="00D4707D" w:rsidRDefault="00000000">
      <w:pPr>
        <w:spacing w:line="252" w:lineRule="auto"/>
        <w:jc w:val="both"/>
        <w:rPr>
          <w:color w:val="000000"/>
        </w:rPr>
      </w:pPr>
      <w:r>
        <w:rPr>
          <w:rFonts w:ascii="Trebuchet MS" w:hAnsi="Trebuchet MS"/>
          <w:color w:val="000000"/>
          <w:sz w:val="22"/>
          <w:szCs w:val="22"/>
        </w:rPr>
        <w:t>Main tasks, field of competence and other relevant information.</w:t>
      </w:r>
    </w:p>
    <w:p w14:paraId="0A469991" w14:textId="77777777" w:rsidR="00D4707D" w:rsidRDefault="00000000">
      <w:pPr>
        <w:spacing w:line="252" w:lineRule="auto"/>
        <w:jc w:val="both"/>
        <w:rPr>
          <w:color w:val="000000"/>
        </w:rPr>
      </w:pPr>
      <w:r>
        <w:rPr>
          <w:rFonts w:ascii="Trebuchet MS" w:hAnsi="Trebuchet MS"/>
          <w:color w:val="000000"/>
          <w:sz w:val="22"/>
          <w:szCs w:val="22"/>
        </w:rPr>
        <w:t>The Institute of Veterinary Hygiene and Public Health (I.I.S.P.V.) is a public institution with legal personality, subordinated to the National Sanitary Veterinary and Food Safety Authority (A.N.S.V.S.A.).</w:t>
      </w:r>
    </w:p>
    <w:p w14:paraId="517E1668" w14:textId="77777777" w:rsidR="00D4707D" w:rsidRDefault="00000000">
      <w:pPr>
        <w:spacing w:line="252" w:lineRule="auto"/>
        <w:jc w:val="both"/>
        <w:rPr>
          <w:color w:val="000000"/>
        </w:rPr>
      </w:pPr>
      <w:r>
        <w:rPr>
          <w:rFonts w:ascii="Trebuchet MS" w:hAnsi="Trebuchet MS"/>
          <w:color w:val="000000"/>
          <w:sz w:val="22"/>
          <w:szCs w:val="22"/>
        </w:rPr>
        <w:t>In conformity with the NSVFSA President Order no. 127/2024, I.I.S.P.V. designated as a reference authority at national level in the field of food safety, having as its main attributions:</w:t>
      </w:r>
    </w:p>
    <w:p w14:paraId="6D2E7F9A" w14:textId="77777777" w:rsidR="00D4707D" w:rsidRDefault="00000000">
      <w:pPr>
        <w:spacing w:line="252" w:lineRule="auto"/>
        <w:jc w:val="both"/>
        <w:rPr>
          <w:color w:val="000000"/>
        </w:rPr>
      </w:pPr>
      <w:r>
        <w:rPr>
          <w:rFonts w:ascii="Trebuchet MS" w:hAnsi="Trebuchet MS"/>
          <w:color w:val="000000"/>
          <w:sz w:val="22"/>
          <w:szCs w:val="22"/>
        </w:rPr>
        <w:t xml:space="preserve">- carrying out analyses of samples taken during the official control and on request in the field of food and feed safety. </w:t>
      </w:r>
    </w:p>
    <w:p w14:paraId="2BE21F66" w14:textId="77777777" w:rsidR="00D4707D" w:rsidRDefault="00000000">
      <w:pPr>
        <w:spacing w:line="252" w:lineRule="auto"/>
        <w:jc w:val="both"/>
        <w:rPr>
          <w:color w:val="000000"/>
        </w:rPr>
      </w:pPr>
      <w:r>
        <w:rPr>
          <w:rFonts w:ascii="Trebuchet MS" w:hAnsi="Trebuchet MS"/>
          <w:color w:val="000000"/>
          <w:sz w:val="22"/>
          <w:szCs w:val="22"/>
        </w:rPr>
        <w:t>- coordinating and monitoring the laboratory activities carried out by the veterinary sanitary and food safety laboratories in the county and in the municipality of Bucharest in the field of food safety and animal feed.</w:t>
      </w:r>
    </w:p>
    <w:p w14:paraId="1CDB47A0" w14:textId="77777777" w:rsidR="00D4707D" w:rsidRDefault="00000000">
      <w:pPr>
        <w:spacing w:line="252" w:lineRule="auto"/>
        <w:jc w:val="both"/>
        <w:rPr>
          <w:color w:val="000000"/>
        </w:rPr>
      </w:pPr>
      <w:r>
        <w:rPr>
          <w:rFonts w:ascii="Trebuchet MS" w:hAnsi="Trebuchet MS"/>
          <w:color w:val="000000"/>
          <w:sz w:val="22"/>
          <w:szCs w:val="22"/>
        </w:rPr>
        <w:t>Within I.I.S.P.V., at the level of analytical services: Microbiology, Chemistry and Radioactivity, Residue Control, Animal Nutrition and Contaminants, the National Reference Laboratories for veterinary hygiene and public health are organized.</w:t>
      </w:r>
    </w:p>
    <w:p w14:paraId="2357881D" w14:textId="77777777" w:rsidR="00D4707D" w:rsidRDefault="00000000">
      <w:pPr>
        <w:spacing w:line="252" w:lineRule="auto"/>
        <w:jc w:val="both"/>
        <w:rPr>
          <w:color w:val="000000"/>
        </w:rPr>
      </w:pPr>
      <w:r>
        <w:rPr>
          <w:rFonts w:ascii="Trebuchet MS" w:hAnsi="Trebuchet MS"/>
          <w:color w:val="000000"/>
          <w:sz w:val="22"/>
          <w:szCs w:val="22"/>
        </w:rPr>
        <w:t>The National Reference Laboratories within I.I.S.P.V. have the following attributions:</w:t>
      </w:r>
    </w:p>
    <w:p w14:paraId="700D82D8"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Participate in professional training courses and inter-laboratory tests organized by European reference laboratories.</w:t>
      </w:r>
    </w:p>
    <w:p w14:paraId="51618F28"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collaborates with similar laboratories in the EU and other relevant institutions to improve analytical and supervisory capacity.</w:t>
      </w:r>
    </w:p>
    <w:p w14:paraId="26BDC095"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periodically coordinates inter-comparison tests between official laboratories and communicates the results to the authorities.</w:t>
      </w:r>
    </w:p>
    <w:p w14:paraId="5891DFCE"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Organizes training sessions for staff in the sanitary-veterinary and food safety laboratory network.</w:t>
      </w:r>
    </w:p>
    <w:p w14:paraId="6F43CD35"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transmits the information received from the European reference laboratories to the national authorities and official laboratories.</w:t>
      </w:r>
    </w:p>
    <w:p w14:paraId="17244F43"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contributes, together with the specialized structures, to the updating of the national programs on food safety.</w:t>
      </w:r>
    </w:p>
    <w:p w14:paraId="67016B1E"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lastRenderedPageBreak/>
        <w:t>Provides technical support in the implementation of national and European official control plans.</w:t>
      </w:r>
    </w:p>
    <w:p w14:paraId="3C775D6D"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supports the development of national strategies and policies in the field of food safety and feed.</w:t>
      </w:r>
    </w:p>
    <w:p w14:paraId="4A47FE48"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She participates in expertise in litigation cases in the field of food safety and animal feed.</w:t>
      </w:r>
    </w:p>
    <w:p w14:paraId="46F2E846"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confirms analytical results by identifying agents, typing and testing bacterial resistance, respectively analysing contaminants and residues.</w:t>
      </w:r>
    </w:p>
    <w:p w14:paraId="6FC59048"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Indicates the methods of analysis recommended for official control, in accordance with the approved nomenclature.</w:t>
      </w:r>
    </w:p>
    <w:p w14:paraId="093D059B"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Defines performance criteria for the evaluation of the methods used in official controls.</w:t>
      </w:r>
    </w:p>
    <w:p w14:paraId="050CD112"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contributes to the standardisation of analytical methods, in collaboration with relevant national and European organisations.</w:t>
      </w:r>
    </w:p>
    <w:p w14:paraId="57BD5722" w14:textId="77777777" w:rsidR="00D4707D" w:rsidRDefault="00000000">
      <w:pPr>
        <w:pStyle w:val="af5"/>
        <w:numPr>
          <w:ilvl w:val="0"/>
          <w:numId w:val="3"/>
        </w:numPr>
        <w:tabs>
          <w:tab w:val="left" w:pos="720"/>
        </w:tabs>
        <w:ind w:left="0" w:firstLine="0"/>
        <w:rPr>
          <w:color w:val="000000"/>
        </w:rPr>
      </w:pPr>
      <w:r>
        <w:rPr>
          <w:rFonts w:ascii="Trebuchet MS" w:hAnsi="Trebuchet MS"/>
          <w:b w:val="0"/>
          <w:color w:val="000000"/>
          <w:sz w:val="22"/>
          <w:szCs w:val="22"/>
        </w:rPr>
        <w:t>It provides advice, guidance and audits for institutions involved in food and feed safety.</w:t>
      </w:r>
    </w:p>
    <w:p w14:paraId="15C4AB04" w14:textId="77777777" w:rsidR="00D4707D" w:rsidRDefault="00000000">
      <w:pPr>
        <w:pStyle w:val="af5"/>
        <w:numPr>
          <w:ilvl w:val="0"/>
          <w:numId w:val="3"/>
        </w:numPr>
        <w:tabs>
          <w:tab w:val="left" w:pos="720"/>
        </w:tabs>
        <w:ind w:left="0" w:firstLine="0"/>
        <w:rPr>
          <w:rFonts w:ascii="Trebuchet MS" w:hAnsi="Trebuchet MS"/>
          <w:b w:val="0"/>
          <w:color w:val="0070C0"/>
          <w:sz w:val="22"/>
          <w:szCs w:val="22"/>
        </w:rPr>
      </w:pPr>
      <w:r>
        <w:rPr>
          <w:rFonts w:ascii="Trebuchet MS" w:hAnsi="Trebuchet MS"/>
          <w:b w:val="0"/>
          <w:color w:val="000000"/>
          <w:sz w:val="22"/>
          <w:szCs w:val="22"/>
        </w:rPr>
        <w:t>It develops and validates new methods of a</w:t>
      </w:r>
      <w:r>
        <w:rPr>
          <w:rFonts w:ascii="Trebuchet MS" w:hAnsi="Trebuchet MS"/>
          <w:b w:val="0"/>
          <w:color w:val="0070C0"/>
          <w:sz w:val="22"/>
          <w:szCs w:val="22"/>
        </w:rPr>
        <w:t>n</w:t>
      </w:r>
      <w:r>
        <w:rPr>
          <w:rFonts w:ascii="Trebuchet MS" w:hAnsi="Trebuchet MS"/>
          <w:b w:val="0"/>
          <w:color w:val="000000"/>
          <w:sz w:val="22"/>
          <w:szCs w:val="22"/>
        </w:rPr>
        <w:t>alysis where there are no standardized or official methods.</w:t>
      </w:r>
    </w:p>
    <w:p w14:paraId="34E16F00" w14:textId="77777777" w:rsidR="00D4707D" w:rsidRDefault="00D4707D">
      <w:pPr>
        <w:spacing w:after="0"/>
        <w:rPr>
          <w:rFonts w:ascii="Trebuchet MS" w:hAnsi="Trebuchet MS"/>
          <w:color w:val="000000"/>
          <w:sz w:val="22"/>
          <w:szCs w:val="22"/>
          <w:lang w:val="ro-RO"/>
        </w:rPr>
      </w:pPr>
    </w:p>
    <w:p w14:paraId="476C35D5" w14:textId="77777777" w:rsidR="00D4707D" w:rsidRDefault="00000000">
      <w:pPr>
        <w:pStyle w:val="af5"/>
        <w:tabs>
          <w:tab w:val="left" w:pos="720"/>
        </w:tabs>
        <w:ind w:left="227"/>
        <w:rPr>
          <w:rFonts w:ascii="Trebuchet MS" w:hAnsi="Trebuchet MS"/>
          <w:i/>
          <w:sz w:val="22"/>
          <w:szCs w:val="22"/>
          <w:u w:val="single"/>
          <w:lang w:val="en-US"/>
        </w:rPr>
      </w:pPr>
      <w:r>
        <w:rPr>
          <w:rFonts w:ascii="Trebuchet MS" w:hAnsi="Trebuchet MS"/>
          <w:i/>
          <w:sz w:val="22"/>
          <w:szCs w:val="22"/>
          <w:u w:val="single"/>
          <w:lang w:val="en-US"/>
        </w:rPr>
        <w:t xml:space="preserve">Institute for Diagnosis and Animal Health </w:t>
      </w:r>
    </w:p>
    <w:p w14:paraId="1D59F643" w14:textId="77777777" w:rsidR="00D4707D" w:rsidRDefault="00D4707D">
      <w:pPr>
        <w:pStyle w:val="af5"/>
        <w:tabs>
          <w:tab w:val="left" w:pos="720"/>
        </w:tabs>
        <w:rPr>
          <w:rFonts w:ascii="Trebuchet MS" w:hAnsi="Trebuchet MS"/>
          <w:b w:val="0"/>
          <w:i/>
          <w:sz w:val="22"/>
          <w:szCs w:val="22"/>
          <w:u w:val="single"/>
          <w:lang w:val="ro-RO"/>
        </w:rPr>
      </w:pPr>
    </w:p>
    <w:p w14:paraId="1F491F90"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Institute for Diagnosis and Animal Health (IDAH) is a public institution, with legal personality, subordinated to the President of the National Sanitary Veterinary and Food Safety Authority (NSVFSA). The Institute is financed from the state budget and is managed by a Director (veterinarian and tertiary credit authorizing officer) and a deputy Director (veterinarian).</w:t>
      </w:r>
    </w:p>
    <w:p w14:paraId="534CAC21" w14:textId="77777777" w:rsidR="00D4707D" w:rsidRDefault="00000000">
      <w:pPr>
        <w:spacing w:after="120"/>
        <w:jc w:val="both"/>
        <w:rPr>
          <w:rFonts w:ascii="Trebuchet MS" w:hAnsi="Trebuchet MS"/>
          <w:sz w:val="22"/>
          <w:szCs w:val="22"/>
        </w:rPr>
      </w:pPr>
      <w:r>
        <w:rPr>
          <w:rFonts w:ascii="Trebuchet MS" w:hAnsi="Trebuchet MS"/>
          <w:sz w:val="22"/>
          <w:szCs w:val="22"/>
          <w:lang w:val="ro-RO"/>
        </w:rPr>
        <w:t>The organizational chart is in conformity with the annex no. 1.</w:t>
      </w:r>
    </w:p>
    <w:p w14:paraId="3F745F81" w14:textId="77777777" w:rsidR="00D4707D" w:rsidRDefault="00000000">
      <w:pPr>
        <w:spacing w:after="0" w:line="252" w:lineRule="auto"/>
        <w:jc w:val="both"/>
        <w:rPr>
          <w:rFonts w:ascii="Trebuchet MS" w:hAnsi="Trebuchet MS"/>
          <w:sz w:val="22"/>
          <w:szCs w:val="22"/>
        </w:rPr>
      </w:pPr>
      <w:r>
        <w:rPr>
          <w:rFonts w:ascii="Trebuchet MS" w:hAnsi="Trebuchet MS"/>
          <w:sz w:val="22"/>
          <w:szCs w:val="22"/>
          <w:lang w:val="ro-RO"/>
        </w:rPr>
        <w:t>IDAH has a total number of 114 employees.</w:t>
      </w:r>
    </w:p>
    <w:p w14:paraId="6E80B8D1"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The Institute of Animal Diagnostics and Health:</w:t>
      </w:r>
    </w:p>
    <w:p w14:paraId="5B3F2BC6"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is specialized in diagnosing animal diseases, animal health and welfare, and preventing diseases transmissible from animals to humans,</w:t>
      </w:r>
    </w:p>
    <w:p w14:paraId="217F42E4"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there are 31 National Reference Laboratories (NRLs) operating within the IDAH for animal health and welfare,</w:t>
      </w:r>
    </w:p>
    <w:p w14:paraId="2A35F740"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the operational structures of the NRLs are of the working group type, specialized in a disease, a group of diseases or an analytical field, and are coordinated by managers designated by the IDAH management. The specialists of a NRL are part of all technical structures, so that the team has competences in the pre-analytical, analytical and post-analytical fields.</w:t>
      </w:r>
    </w:p>
    <w:p w14:paraId="735B2498" w14:textId="77777777" w:rsidR="00D4707D" w:rsidRDefault="00D4707D">
      <w:pPr>
        <w:spacing w:after="0" w:line="252" w:lineRule="auto"/>
        <w:jc w:val="both"/>
        <w:rPr>
          <w:rFonts w:ascii="Trebuchet MS" w:hAnsi="Trebuchet MS"/>
          <w:sz w:val="22"/>
          <w:szCs w:val="22"/>
          <w:lang w:val="ro-RO"/>
        </w:rPr>
      </w:pPr>
    </w:p>
    <w:p w14:paraId="0A97CCF7"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The objectives of IDAH consist in:</w:t>
      </w:r>
    </w:p>
    <w:p w14:paraId="7C9EC903"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Performing laboratory analyses,</w:t>
      </w:r>
    </w:p>
    <w:p w14:paraId="72927B83"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Maintaining and improving the health status of livestock in Romania,</w:t>
      </w:r>
    </w:p>
    <w:p w14:paraId="78994181"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Monitoring, controlling and eradicating animal diseases and/or zoonoses in Romania,</w:t>
      </w:r>
    </w:p>
    <w:p w14:paraId="2A72E7E1"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Preventing the introduction of animal diseases and/or zoonoses,</w:t>
      </w:r>
    </w:p>
    <w:p w14:paraId="15365984"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Contributing to the protection of public health,</w:t>
      </w:r>
    </w:p>
    <w:p w14:paraId="6114C7F6"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Technical coordination of the activity of county laboratories within the sanitary veterinary network (LSVSAJ).</w:t>
      </w:r>
    </w:p>
    <w:p w14:paraId="75480C3E" w14:textId="77777777" w:rsidR="00D4707D" w:rsidRDefault="00D4707D">
      <w:pPr>
        <w:spacing w:after="0" w:line="252" w:lineRule="auto"/>
        <w:jc w:val="both"/>
        <w:rPr>
          <w:rFonts w:ascii="Trebuchet MS" w:hAnsi="Trebuchet MS"/>
          <w:sz w:val="22"/>
          <w:szCs w:val="22"/>
          <w:lang w:val="ro-RO"/>
        </w:rPr>
      </w:pPr>
    </w:p>
    <w:p w14:paraId="680AAB98"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The IDAH attributies are:</w:t>
      </w:r>
    </w:p>
    <w:p w14:paraId="7C65D6D5"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Confirmation/invalidation of diagnostic results from CSVFSL,</w:t>
      </w:r>
    </w:p>
    <w:p w14:paraId="69EFA9CE"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Expertise in laboratory diagnostics,</w:t>
      </w:r>
    </w:p>
    <w:p w14:paraId="2A522A90"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Validation and introduction of new laboratory methods and techniques in diagnostic practice,</w:t>
      </w:r>
    </w:p>
    <w:p w14:paraId="2D37B147"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Proposals on diagnostic strategies,</w:t>
      </w:r>
    </w:p>
    <w:p w14:paraId="4C98B7E6"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Participation in international trainings and intercomparison schemes,</w:t>
      </w:r>
    </w:p>
    <w:p w14:paraId="19D3DADC"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-Laboratory information system (ATLAS Vet LIMS application) – coordination, updating, development,</w:t>
      </w:r>
    </w:p>
    <w:p w14:paraId="6F7FD767"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Laboratory analyses and diagnostics for emerging, re-emerging and zoonotic diseases,</w:t>
      </w:r>
    </w:p>
    <w:p w14:paraId="16776E13"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Isolation and characterization of pathogens,</w:t>
      </w:r>
    </w:p>
    <w:p w14:paraId="7EC698DA"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lastRenderedPageBreak/>
        <w:t>- Transmission of pathogen isolates to the European Reference Laboratory (EURL),</w:t>
      </w:r>
    </w:p>
    <w:p w14:paraId="23E2EE1D"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Participation in epidemiological investigations and other field diagnostic activities,</w:t>
      </w:r>
    </w:p>
    <w:p w14:paraId="53D59F62"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Control of the diagnostic value of kits and reagents,</w:t>
      </w:r>
    </w:p>
    <w:p w14:paraId="45504C11"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Methodological coordination of CSVFSL activity,</w:t>
      </w:r>
    </w:p>
    <w:p w14:paraId="3482FD5F"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Organization and testing of CSVFSL diagnostic capacity,</w:t>
      </w:r>
    </w:p>
    <w:p w14:paraId="203EED25"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Training of specialists within CSVFSL,</w:t>
      </w:r>
    </w:p>
    <w:p w14:paraId="291C70CC"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Monitoring compliance with the conditions for designation,</w:t>
      </w:r>
    </w:p>
    <w:p w14:paraId="431FF91B"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Technical assessment with a view to official designation for official control.</w:t>
      </w:r>
    </w:p>
    <w:p w14:paraId="3CA46716" w14:textId="77777777" w:rsidR="00D4707D" w:rsidRDefault="00D4707D">
      <w:pPr>
        <w:spacing w:after="0" w:line="252" w:lineRule="auto"/>
        <w:jc w:val="both"/>
        <w:rPr>
          <w:rFonts w:ascii="Trebuchet MS" w:hAnsi="Trebuchet MS"/>
          <w:sz w:val="22"/>
          <w:szCs w:val="22"/>
          <w:lang w:val="ro-RO"/>
        </w:rPr>
      </w:pPr>
    </w:p>
    <w:p w14:paraId="0A138E83"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The National Reference Laboratories within IDAH involved in avian disease testing are:</w:t>
      </w:r>
    </w:p>
    <w:p w14:paraId="2B4EF110"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NRL for Avian Influenza, Newcastle Disease, where 10 specialists work,</w:t>
      </w:r>
    </w:p>
    <w:p w14:paraId="0E82B281"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NRL for Animal Salmonellosis, where 11 specialists work,</w:t>
      </w:r>
    </w:p>
    <w:p w14:paraId="4706C179"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NRL for Molecular Biology, where 12 specialists work.</w:t>
      </w:r>
    </w:p>
    <w:p w14:paraId="69392B27" w14:textId="77777777" w:rsidR="00D4707D" w:rsidRDefault="00D4707D">
      <w:pPr>
        <w:spacing w:after="0" w:line="252" w:lineRule="auto"/>
        <w:jc w:val="both"/>
        <w:rPr>
          <w:rFonts w:ascii="Trebuchet MS" w:hAnsi="Trebuchet MS"/>
          <w:sz w:val="22"/>
          <w:szCs w:val="22"/>
          <w:lang w:val="ro-RO"/>
        </w:rPr>
      </w:pPr>
    </w:p>
    <w:p w14:paraId="51395C18" w14:textId="77777777" w:rsidR="00D4707D" w:rsidRDefault="00000000">
      <w:pPr>
        <w:spacing w:after="120"/>
        <w:jc w:val="both"/>
        <w:rPr>
          <w:rFonts w:ascii="Trebuchet MS" w:hAnsi="Trebuchet MS"/>
          <w:sz w:val="22"/>
          <w:szCs w:val="22"/>
        </w:rPr>
      </w:pPr>
      <w:r>
        <w:rPr>
          <w:rFonts w:ascii="Trebuchet MS" w:hAnsi="Trebuchet MS"/>
          <w:sz w:val="22"/>
          <w:szCs w:val="22"/>
        </w:rPr>
        <w:t>The main tasks of the National Reference Laboratories are the following:</w:t>
      </w:r>
    </w:p>
    <w:p w14:paraId="208EF843" w14:textId="77777777" w:rsidR="00D4707D" w:rsidRDefault="00000000">
      <w:pPr>
        <w:pStyle w:val="af3"/>
        <w:spacing w:after="120"/>
        <w:jc w:val="both"/>
        <w:rPr>
          <w:rFonts w:ascii="Trebuchet MS" w:hAnsi="Trebuchet MS"/>
          <w:sz w:val="22"/>
          <w:szCs w:val="22"/>
        </w:rPr>
      </w:pPr>
      <w:r>
        <w:rPr>
          <w:rFonts w:ascii="Trebuchet MS" w:hAnsi="Trebuchet MS"/>
          <w:sz w:val="22"/>
          <w:szCs w:val="22"/>
        </w:rPr>
        <w:t xml:space="preserve">- Carrying out laboratory analysis and </w:t>
      </w:r>
      <w:proofErr w:type="gramStart"/>
      <w:r>
        <w:rPr>
          <w:rFonts w:ascii="Trebuchet MS" w:hAnsi="Trebuchet MS"/>
          <w:sz w:val="22"/>
          <w:szCs w:val="22"/>
        </w:rPr>
        <w:t>diagnostic;</w:t>
      </w:r>
      <w:proofErr w:type="gramEnd"/>
    </w:p>
    <w:p w14:paraId="27D6D944" w14:textId="77777777" w:rsidR="00D4707D" w:rsidRDefault="00000000">
      <w:pPr>
        <w:pStyle w:val="af3"/>
        <w:spacing w:after="120"/>
        <w:jc w:val="both"/>
        <w:rPr>
          <w:rFonts w:ascii="Trebuchet MS" w:hAnsi="Trebuchet MS"/>
          <w:sz w:val="22"/>
          <w:szCs w:val="22"/>
        </w:rPr>
      </w:pPr>
      <w:r>
        <w:rPr>
          <w:rFonts w:ascii="Trebuchet MS" w:hAnsi="Trebuchet MS"/>
          <w:sz w:val="22"/>
          <w:szCs w:val="22"/>
        </w:rPr>
        <w:t xml:space="preserve">- Technical and methodological coordination of the </w:t>
      </w:r>
      <w:proofErr w:type="gramStart"/>
      <w:r>
        <w:rPr>
          <w:rFonts w:ascii="Trebuchet MS" w:hAnsi="Trebuchet MS"/>
          <w:sz w:val="22"/>
          <w:szCs w:val="22"/>
        </w:rPr>
        <w:t>CSVFSL;</w:t>
      </w:r>
      <w:proofErr w:type="gramEnd"/>
    </w:p>
    <w:p w14:paraId="7859BEA5" w14:textId="77777777" w:rsidR="00D4707D" w:rsidRDefault="00000000">
      <w:pPr>
        <w:pStyle w:val="af3"/>
        <w:spacing w:after="120"/>
        <w:jc w:val="both"/>
        <w:rPr>
          <w:rFonts w:ascii="Trebuchet MS" w:hAnsi="Trebuchet MS"/>
          <w:sz w:val="22"/>
          <w:szCs w:val="22"/>
        </w:rPr>
      </w:pPr>
      <w:r>
        <w:rPr>
          <w:rFonts w:ascii="Trebuchet MS" w:hAnsi="Trebuchet MS"/>
          <w:sz w:val="22"/>
          <w:szCs w:val="22"/>
        </w:rPr>
        <w:t xml:space="preserve">- Participating in international courses and intercomparison </w:t>
      </w:r>
      <w:proofErr w:type="gramStart"/>
      <w:r>
        <w:rPr>
          <w:rFonts w:ascii="Trebuchet MS" w:hAnsi="Trebuchet MS"/>
          <w:sz w:val="22"/>
          <w:szCs w:val="22"/>
        </w:rPr>
        <w:t>schemes;</w:t>
      </w:r>
      <w:proofErr w:type="gramEnd"/>
    </w:p>
    <w:p w14:paraId="25F3C1F2" w14:textId="77777777" w:rsidR="00D4707D" w:rsidRDefault="00000000">
      <w:pPr>
        <w:pStyle w:val="af3"/>
        <w:spacing w:after="120"/>
        <w:jc w:val="both"/>
        <w:rPr>
          <w:rFonts w:ascii="Trebuchet MS" w:hAnsi="Trebuchet MS"/>
          <w:sz w:val="22"/>
          <w:szCs w:val="22"/>
        </w:rPr>
      </w:pPr>
      <w:r>
        <w:rPr>
          <w:rFonts w:ascii="Trebuchet MS" w:hAnsi="Trebuchet MS"/>
          <w:sz w:val="22"/>
          <w:szCs w:val="22"/>
        </w:rPr>
        <w:t xml:space="preserve">- Validating and implementing new methods and </w:t>
      </w:r>
      <w:proofErr w:type="gramStart"/>
      <w:r>
        <w:rPr>
          <w:rFonts w:ascii="Trebuchet MS" w:hAnsi="Trebuchet MS"/>
          <w:sz w:val="22"/>
          <w:szCs w:val="22"/>
        </w:rPr>
        <w:t>techniques;</w:t>
      </w:r>
      <w:proofErr w:type="gramEnd"/>
    </w:p>
    <w:p w14:paraId="13641A16" w14:textId="77777777" w:rsidR="00D4707D" w:rsidRDefault="00000000">
      <w:pPr>
        <w:pStyle w:val="af3"/>
        <w:spacing w:after="120"/>
        <w:jc w:val="both"/>
        <w:rPr>
          <w:rFonts w:ascii="Trebuchet MS" w:hAnsi="Trebuchet MS"/>
          <w:sz w:val="22"/>
          <w:szCs w:val="22"/>
        </w:rPr>
      </w:pPr>
      <w:r>
        <w:rPr>
          <w:rFonts w:ascii="Trebuchet MS" w:hAnsi="Trebuchet MS"/>
          <w:sz w:val="22"/>
          <w:szCs w:val="22"/>
        </w:rPr>
        <w:t xml:space="preserve">- Expertise in laboratory </w:t>
      </w:r>
      <w:proofErr w:type="gramStart"/>
      <w:r>
        <w:rPr>
          <w:rFonts w:ascii="Trebuchet MS" w:hAnsi="Trebuchet MS"/>
          <w:sz w:val="22"/>
          <w:szCs w:val="22"/>
        </w:rPr>
        <w:t>diagnostic;</w:t>
      </w:r>
      <w:proofErr w:type="gramEnd"/>
    </w:p>
    <w:p w14:paraId="0249882D" w14:textId="77777777" w:rsidR="00D4707D" w:rsidRDefault="00000000">
      <w:pPr>
        <w:pStyle w:val="af3"/>
        <w:spacing w:after="120"/>
        <w:jc w:val="both"/>
        <w:rPr>
          <w:rFonts w:ascii="Trebuchet MS" w:hAnsi="Trebuchet MS"/>
          <w:sz w:val="22"/>
          <w:szCs w:val="22"/>
        </w:rPr>
      </w:pPr>
      <w:r>
        <w:rPr>
          <w:rFonts w:ascii="Trebuchet MS" w:hAnsi="Trebuchet MS"/>
          <w:sz w:val="22"/>
          <w:szCs w:val="22"/>
        </w:rPr>
        <w:t xml:space="preserve">- Confirming /excluding diagnostic results provided by the </w:t>
      </w:r>
      <w:proofErr w:type="gramStart"/>
      <w:r>
        <w:rPr>
          <w:rFonts w:ascii="Trebuchet MS" w:hAnsi="Trebuchet MS"/>
          <w:sz w:val="22"/>
          <w:szCs w:val="22"/>
        </w:rPr>
        <w:t>CSVFSL;</w:t>
      </w:r>
      <w:proofErr w:type="gramEnd"/>
    </w:p>
    <w:p w14:paraId="59F9D314" w14:textId="77777777" w:rsidR="00D4707D" w:rsidRDefault="00000000">
      <w:pPr>
        <w:pStyle w:val="af3"/>
        <w:spacing w:after="120"/>
        <w:ind w:left="0"/>
        <w:contextualSpacing w:val="0"/>
        <w:jc w:val="both"/>
        <w:rPr>
          <w:rFonts w:ascii="Trebuchet MS" w:hAnsi="Trebuchet MS"/>
          <w:sz w:val="22"/>
          <w:szCs w:val="22"/>
        </w:rPr>
      </w:pPr>
      <w:r>
        <w:rPr>
          <w:rFonts w:ascii="Trebuchet MS" w:hAnsi="Trebuchet MS"/>
          <w:sz w:val="22"/>
          <w:szCs w:val="22"/>
        </w:rPr>
        <w:t xml:space="preserve">                - Proposing diagnostic strategies.</w:t>
      </w:r>
    </w:p>
    <w:p w14:paraId="602390F7" w14:textId="77777777" w:rsidR="00D4707D" w:rsidRDefault="00000000">
      <w:pPr>
        <w:spacing w:line="252" w:lineRule="auto"/>
        <w:jc w:val="both"/>
        <w:rPr>
          <w:color w:val="000000"/>
        </w:rPr>
      </w:pPr>
      <w:r>
        <w:rPr>
          <w:rFonts w:ascii="Trebuchet MS" w:hAnsi="Trebuchet MS"/>
          <w:b/>
          <w:i/>
          <w:color w:val="000000"/>
          <w:sz w:val="22"/>
          <w:szCs w:val="22"/>
          <w:u w:val="single"/>
          <w:lang w:val="ro-RO"/>
        </w:rPr>
        <w:t>Institute for the Control of Biological Products and Veterinary Medicines (ICBMV)</w:t>
      </w:r>
    </w:p>
    <w:p w14:paraId="4F7D3762" w14:textId="77777777" w:rsidR="00D4707D" w:rsidRDefault="00000000">
      <w:pPr>
        <w:spacing w:line="252" w:lineRule="auto"/>
        <w:jc w:val="both"/>
        <w:rPr>
          <w:color w:val="000000"/>
        </w:rPr>
      </w:pPr>
      <w:r>
        <w:rPr>
          <w:rFonts w:ascii="Trebuchet MS" w:hAnsi="Trebuchet MS"/>
          <w:color w:val="000000"/>
          <w:sz w:val="22"/>
          <w:szCs w:val="22"/>
          <w:lang w:val="ro-RO"/>
        </w:rPr>
        <w:t>The Institute for Control of Biological Products and Veterinary Medicines (ICBMV) acts as the National Reference Laboratory for veterinary medicinal products in Romania and operates at the European level. The institute currently employs 72 highly qualified staff members, including specialists in microbiology, biochemistry, chemistry, immunology, and related disciplines.</w:t>
      </w:r>
    </w:p>
    <w:p w14:paraId="11C29AC6" w14:textId="77777777" w:rsidR="00D4707D" w:rsidRDefault="00000000">
      <w:pPr>
        <w:spacing w:line="252" w:lineRule="auto"/>
        <w:jc w:val="both"/>
        <w:rPr>
          <w:color w:val="000000"/>
        </w:rPr>
      </w:pPr>
      <w:r>
        <w:rPr>
          <w:rFonts w:ascii="Trebuchet MS" w:hAnsi="Trebuchet MS"/>
          <w:color w:val="000000"/>
          <w:sz w:val="22"/>
          <w:szCs w:val="22"/>
          <w:lang w:val="ro-RO"/>
        </w:rPr>
        <w:t>ICBMV is officially designated by the EDQM (European Directorate for the Quality of Medicines &amp; HealthCare) as a National Control Laboratory (OMCL) within the General European OMCL Network (GEON). The laboratory is accredited by RENAR (Romanian Accreditation Body) according to ISO/IEC 17025 for validated analytical methods. It undergoes regular inspections and external evaluations, including the BEMA assessment (Benchmarking of European Medicines Agencies), MJA (Mutual Joint Audit), JAP (Joint Audit Program) conducted every four years.</w:t>
      </w:r>
    </w:p>
    <w:p w14:paraId="71B84E2E" w14:textId="77777777" w:rsidR="00D4707D" w:rsidRDefault="00000000">
      <w:pPr>
        <w:spacing w:line="360" w:lineRule="auto"/>
        <w:jc w:val="both"/>
        <w:rPr>
          <w:color w:val="000000"/>
        </w:rPr>
      </w:pPr>
      <w:r>
        <w:rPr>
          <w:rFonts w:ascii="Trebuchet MS" w:hAnsi="Trebuchet MS"/>
          <w:color w:val="000000"/>
          <w:sz w:val="22"/>
          <w:szCs w:val="22"/>
          <w:lang w:val="ro-RO"/>
        </w:rPr>
        <w:t>The institute is organized into departments dedicated to:</w:t>
      </w:r>
    </w:p>
    <w:p w14:paraId="469C3A04" w14:textId="77777777" w:rsidR="00D4707D" w:rsidRDefault="00000000">
      <w:pPr>
        <w:pStyle w:val="af3"/>
        <w:numPr>
          <w:ilvl w:val="0"/>
          <w:numId w:val="4"/>
        </w:numPr>
        <w:spacing w:line="240" w:lineRule="auto"/>
        <w:ind w:left="0" w:firstLine="0"/>
        <w:contextualSpacing w:val="0"/>
        <w:jc w:val="both"/>
        <w:rPr>
          <w:color w:val="000000"/>
        </w:rPr>
      </w:pPr>
      <w:r>
        <w:rPr>
          <w:rFonts w:ascii="Trebuchet MS" w:hAnsi="Trebuchet MS"/>
          <w:color w:val="000000"/>
          <w:sz w:val="22"/>
          <w:szCs w:val="22"/>
          <w:lang w:val="ro-RO"/>
        </w:rPr>
        <w:t>Evaluation of technical dossiers for veterinary medicinal products and biocides,</w:t>
      </w:r>
    </w:p>
    <w:p w14:paraId="726A764E" w14:textId="77777777" w:rsidR="00D4707D" w:rsidRDefault="00000000">
      <w:pPr>
        <w:pStyle w:val="af3"/>
        <w:numPr>
          <w:ilvl w:val="0"/>
          <w:numId w:val="4"/>
        </w:numPr>
        <w:spacing w:line="240" w:lineRule="auto"/>
        <w:ind w:left="0" w:firstLine="0"/>
        <w:contextualSpacing w:val="0"/>
        <w:jc w:val="both"/>
        <w:rPr>
          <w:color w:val="000000"/>
        </w:rPr>
      </w:pPr>
      <w:r>
        <w:rPr>
          <w:rFonts w:ascii="Trebuchet MS" w:hAnsi="Trebuchet MS"/>
          <w:color w:val="000000"/>
          <w:sz w:val="22"/>
          <w:szCs w:val="22"/>
          <w:lang w:val="ro-RO"/>
        </w:rPr>
        <w:t>Authorization of veterinary medicinal products, diagnostic reagents and test kits,</w:t>
      </w:r>
    </w:p>
    <w:p w14:paraId="794979C8" w14:textId="77777777" w:rsidR="00D4707D" w:rsidRDefault="00000000">
      <w:pPr>
        <w:pStyle w:val="af3"/>
        <w:numPr>
          <w:ilvl w:val="0"/>
          <w:numId w:val="4"/>
        </w:numPr>
        <w:spacing w:line="240" w:lineRule="auto"/>
        <w:ind w:left="0" w:firstLine="0"/>
        <w:contextualSpacing w:val="0"/>
        <w:jc w:val="both"/>
        <w:rPr>
          <w:color w:val="000000"/>
        </w:rPr>
      </w:pPr>
      <w:r>
        <w:rPr>
          <w:rFonts w:ascii="Trebuchet MS" w:hAnsi="Trebuchet MS"/>
          <w:color w:val="000000"/>
          <w:sz w:val="22"/>
          <w:szCs w:val="22"/>
          <w:lang w:val="ro-RO"/>
        </w:rPr>
        <w:t>Official laboratory control of the quality and efficacy of medicinal products and diagnostics reagents and kits.</w:t>
      </w:r>
    </w:p>
    <w:p w14:paraId="12D1D9C8" w14:textId="77777777" w:rsidR="00D4707D" w:rsidRDefault="00000000">
      <w:pPr>
        <w:spacing w:line="240" w:lineRule="auto"/>
        <w:jc w:val="both"/>
        <w:rPr>
          <w:color w:val="000000"/>
        </w:rPr>
      </w:pPr>
      <w:r>
        <w:rPr>
          <w:rFonts w:ascii="Trebuchet MS" w:hAnsi="Trebuchet MS"/>
          <w:color w:val="000000"/>
          <w:sz w:val="22"/>
          <w:szCs w:val="22"/>
          <w:lang w:val="ro-RO"/>
        </w:rPr>
        <w:t>Main responsibilities include:</w:t>
      </w:r>
    </w:p>
    <w:p w14:paraId="179C8555"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t>Evaluation and authorization veterinary medicinal products and diagnostic reagents and Kits,</w:t>
      </w:r>
    </w:p>
    <w:p w14:paraId="6AB3BFC7"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t>Evaluation of biocides used in the veterinary field,</w:t>
      </w:r>
    </w:p>
    <w:p w14:paraId="0CD13473"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t>Official quality control of veterinary medicinal products,</w:t>
      </w:r>
    </w:p>
    <w:p w14:paraId="50D5DC9E" w14:textId="77777777" w:rsidR="00D4707D" w:rsidRDefault="00000000">
      <w:pPr>
        <w:pStyle w:val="af3"/>
        <w:numPr>
          <w:ilvl w:val="0"/>
          <w:numId w:val="5"/>
        </w:numPr>
        <w:spacing w:line="240" w:lineRule="auto"/>
        <w:ind w:left="0" w:firstLine="0"/>
        <w:contextualSpacing w:val="0"/>
        <w:jc w:val="both"/>
        <w:rPr>
          <w:color w:val="000000"/>
        </w:rPr>
      </w:pPr>
      <w:r>
        <w:rPr>
          <w:rFonts w:ascii="Trebuchet MS" w:hAnsi="Trebuchet MS"/>
          <w:color w:val="000000"/>
          <w:sz w:val="22"/>
          <w:szCs w:val="22"/>
          <w:lang w:val="ro-RO"/>
        </w:rPr>
        <w:t>Batch release testing for imunological products.</w:t>
      </w:r>
    </w:p>
    <w:p w14:paraId="377D861F" w14:textId="77777777" w:rsidR="00D4707D" w:rsidRDefault="00000000">
      <w:pPr>
        <w:spacing w:line="252" w:lineRule="auto"/>
        <w:rPr>
          <w:rFonts w:ascii="Trebuchet MS" w:hAnsi="Trebuchet MS"/>
          <w:sz w:val="22"/>
          <w:szCs w:val="22"/>
          <w:lang w:val="ro-RO"/>
        </w:rPr>
      </w:pPr>
      <w:r>
        <w:rPr>
          <w:noProof/>
        </w:rPr>
        <w:lastRenderedPageBreak/>
        <w:drawing>
          <wp:inline distT="0" distB="0" distL="0" distR="0" wp14:anchorId="7D83964A" wp14:editId="3C2999E2">
            <wp:extent cx="5785485" cy="39776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5785485" cy="3977640"/>
                    </a:xfrm>
                    <a:prstGeom prst="rect">
                      <a:avLst/>
                    </a:prstGeom>
                  </pic:spPr>
                </pic:pic>
              </a:graphicData>
            </a:graphic>
          </wp:inline>
        </w:drawing>
      </w:r>
    </w:p>
    <w:p w14:paraId="658F1C3D" w14:textId="77777777" w:rsidR="00D4707D" w:rsidRDefault="00000000">
      <w:pPr>
        <w:jc w:val="both"/>
        <w:rPr>
          <w:rFonts w:ascii="Trebuchet MS" w:hAnsi="Trebuchet MS"/>
          <w:sz w:val="22"/>
          <w:szCs w:val="22"/>
          <w:lang w:val="ro-RO"/>
        </w:rPr>
      </w:pPr>
      <w:r>
        <w:rPr>
          <w:rFonts w:ascii="Trebuchet MS" w:hAnsi="Trebuchet MS"/>
          <w:sz w:val="22"/>
          <w:szCs w:val="22"/>
          <w:lang w:val="ro-RO"/>
        </w:rPr>
        <w:t xml:space="preserve">- Results of main tests </w:t>
      </w:r>
    </w:p>
    <w:p w14:paraId="3E3B4D37" w14:textId="77777777" w:rsidR="00D4707D" w:rsidRDefault="00000000">
      <w:pPr>
        <w:spacing w:line="252" w:lineRule="auto"/>
        <w:jc w:val="both"/>
        <w:rPr>
          <w:color w:val="000000"/>
        </w:rPr>
      </w:pPr>
      <w:r>
        <w:rPr>
          <w:rFonts w:ascii="Trebuchet MS" w:hAnsi="Trebuchet MS"/>
          <w:b/>
          <w:i/>
          <w:color w:val="000000"/>
          <w:sz w:val="22"/>
          <w:szCs w:val="22"/>
          <w:u w:val="single"/>
          <w:lang w:val="ro-RO"/>
        </w:rPr>
        <w:t>The Institute of Veterinary Hygiene and Public Health</w:t>
      </w:r>
      <w:r>
        <w:rPr>
          <w:rFonts w:ascii="Trebuchet MS" w:hAnsi="Trebuchet MS"/>
          <w:color w:val="000000"/>
          <w:sz w:val="22"/>
          <w:szCs w:val="22"/>
        </w:rPr>
        <w:t xml:space="preserve"> permanently participates in the competence tests organized by the European Reference Laboratories (EURL) in conformity with EU Regulation 625/2017, and for the subjects not covered by EURLs, PTs are purchased from ISO 17043 accredited suppliers.</w:t>
      </w:r>
    </w:p>
    <w:p w14:paraId="040E16E5" w14:textId="77777777" w:rsidR="00D4707D" w:rsidRDefault="00000000">
      <w:pPr>
        <w:spacing w:line="252" w:lineRule="auto"/>
        <w:jc w:val="both"/>
        <w:rPr>
          <w:color w:val="000000"/>
        </w:rPr>
      </w:pPr>
      <w:r>
        <w:rPr>
          <w:rFonts w:ascii="Trebuchet MS" w:hAnsi="Trebuchet MS"/>
          <w:color w:val="000000"/>
          <w:sz w:val="22"/>
          <w:szCs w:val="22"/>
        </w:rPr>
        <w:t xml:space="preserve">The matrices for which proficiency tests are organized vary according to the specifics of each scheme, covering over time the entire range of food and feed products, depending on the risks identified in the market by the European Authorities. </w:t>
      </w:r>
    </w:p>
    <w:p w14:paraId="2B90EF7D" w14:textId="77777777" w:rsidR="00D4707D" w:rsidRDefault="00000000">
      <w:pPr>
        <w:pStyle w:val="af5"/>
        <w:tabs>
          <w:tab w:val="left" w:pos="720"/>
        </w:tabs>
        <w:spacing w:after="120"/>
        <w:rPr>
          <w:color w:val="000000"/>
        </w:rPr>
      </w:pPr>
      <w:r>
        <w:rPr>
          <w:rFonts w:ascii="Trebuchet MS" w:hAnsi="Trebuchet MS"/>
          <w:i/>
          <w:color w:val="000000"/>
          <w:sz w:val="22"/>
          <w:szCs w:val="22"/>
          <w:u w:val="single"/>
          <w:lang w:val="en-US"/>
        </w:rPr>
        <w:t xml:space="preserve">Institute for Diagnosis and Animal Health </w:t>
      </w:r>
    </w:p>
    <w:p w14:paraId="72404CE6" w14:textId="77777777" w:rsidR="00D4707D" w:rsidRDefault="00000000">
      <w:pPr>
        <w:spacing w:line="252" w:lineRule="auto"/>
        <w:jc w:val="both"/>
        <w:rPr>
          <w:color w:val="000000"/>
        </w:rPr>
      </w:pPr>
      <w:r>
        <w:rPr>
          <w:rFonts w:ascii="Trebuchet MS" w:hAnsi="Trebuchet MS"/>
          <w:color w:val="000000"/>
          <w:sz w:val="22"/>
          <w:szCs w:val="22"/>
          <w:lang w:val="en-US"/>
        </w:rPr>
        <w:t xml:space="preserve">Experts from the National Reference Laboratories (LNR) for poultry diseases (Avian Influenza, Newcastle disease, Salmonellosis) </w:t>
      </w:r>
      <w:proofErr w:type="gramStart"/>
      <w:r>
        <w:rPr>
          <w:rFonts w:ascii="Trebuchet MS" w:hAnsi="Trebuchet MS"/>
          <w:color w:val="000000"/>
          <w:sz w:val="22"/>
          <w:szCs w:val="22"/>
          <w:lang w:val="en-US"/>
        </w:rPr>
        <w:t>participates</w:t>
      </w:r>
      <w:proofErr w:type="gramEnd"/>
      <w:r>
        <w:rPr>
          <w:rFonts w:ascii="Trebuchet MS" w:hAnsi="Trebuchet MS"/>
          <w:color w:val="000000"/>
          <w:sz w:val="22"/>
          <w:szCs w:val="22"/>
          <w:lang w:val="en-US"/>
        </w:rPr>
        <w:t xml:space="preserve"> annually in PTs organized by EURL.</w:t>
      </w:r>
    </w:p>
    <w:p w14:paraId="27D30021" w14:textId="77777777" w:rsidR="00D4707D" w:rsidRDefault="00000000">
      <w:pPr>
        <w:spacing w:line="252" w:lineRule="auto"/>
        <w:jc w:val="both"/>
        <w:rPr>
          <w:color w:val="000000"/>
        </w:rPr>
      </w:pPr>
      <w:r>
        <w:rPr>
          <w:rFonts w:ascii="Trebuchet MS" w:hAnsi="Trebuchet MS"/>
          <w:b/>
          <w:i/>
          <w:color w:val="000000"/>
          <w:sz w:val="22"/>
          <w:szCs w:val="22"/>
          <w:u w:val="single"/>
          <w:lang w:val="ro-RO"/>
        </w:rPr>
        <w:t>Institute for the Control of Biological Products and Veterinary Medicines (ICBMV)</w:t>
      </w:r>
    </w:p>
    <w:p w14:paraId="64B8AD1B" w14:textId="77777777" w:rsidR="00D4707D" w:rsidRDefault="00000000">
      <w:pPr>
        <w:spacing w:line="252" w:lineRule="auto"/>
        <w:jc w:val="both"/>
        <w:rPr>
          <w:color w:val="000000"/>
        </w:rPr>
      </w:pPr>
      <w:r>
        <w:rPr>
          <w:rFonts w:ascii="Trebuchet MS" w:hAnsi="Trebuchet MS"/>
          <w:color w:val="000000"/>
          <w:sz w:val="22"/>
          <w:szCs w:val="22"/>
          <w:lang w:val="ro-RO"/>
        </w:rPr>
        <w:t>ICBMV regularly participates in testing schemes organized by EDQM, including:</w:t>
      </w:r>
    </w:p>
    <w:p w14:paraId="1BD5CAB7" w14:textId="77777777" w:rsidR="00D4707D" w:rsidRDefault="00000000">
      <w:pPr>
        <w:pStyle w:val="af3"/>
        <w:numPr>
          <w:ilvl w:val="0"/>
          <w:numId w:val="6"/>
        </w:numPr>
        <w:ind w:left="0" w:firstLine="0"/>
        <w:contextualSpacing w:val="0"/>
        <w:jc w:val="both"/>
        <w:rPr>
          <w:color w:val="000000"/>
        </w:rPr>
      </w:pPr>
      <w:r>
        <w:rPr>
          <w:rFonts w:ascii="Trebuchet MS" w:hAnsi="Trebuchet MS"/>
          <w:color w:val="000000"/>
          <w:sz w:val="22"/>
          <w:szCs w:val="22"/>
          <w:lang w:val="ro-RO"/>
        </w:rPr>
        <w:t>Proficiency Testing Schemes (PTS) under the OMCL Network;</w:t>
      </w:r>
    </w:p>
    <w:p w14:paraId="73CE8327" w14:textId="77777777" w:rsidR="00D4707D" w:rsidRDefault="00000000">
      <w:pPr>
        <w:pStyle w:val="af3"/>
        <w:numPr>
          <w:ilvl w:val="0"/>
          <w:numId w:val="6"/>
        </w:numPr>
        <w:ind w:left="0" w:firstLine="0"/>
        <w:contextualSpacing w:val="0"/>
        <w:jc w:val="both"/>
        <w:rPr>
          <w:color w:val="000000"/>
        </w:rPr>
      </w:pPr>
      <w:r>
        <w:rPr>
          <w:rFonts w:ascii="Trebuchet MS" w:hAnsi="Trebuchet MS"/>
          <w:color w:val="000000"/>
          <w:sz w:val="22"/>
          <w:szCs w:val="22"/>
          <w:lang w:val="ro-RO"/>
        </w:rPr>
        <w:t>Collaborative Analytical Projects (CAPs);</w:t>
      </w:r>
    </w:p>
    <w:p w14:paraId="548A639B" w14:textId="77777777" w:rsidR="00D4707D" w:rsidRDefault="00000000">
      <w:pPr>
        <w:pStyle w:val="af3"/>
        <w:numPr>
          <w:ilvl w:val="0"/>
          <w:numId w:val="6"/>
        </w:numPr>
        <w:ind w:left="0" w:firstLine="0"/>
        <w:contextualSpacing w:val="0"/>
        <w:jc w:val="both"/>
        <w:rPr>
          <w:color w:val="000000"/>
        </w:rPr>
      </w:pPr>
      <w:r>
        <w:rPr>
          <w:rFonts w:ascii="Trebuchet MS" w:hAnsi="Trebuchet MS"/>
          <w:color w:val="000000"/>
          <w:sz w:val="22"/>
          <w:szCs w:val="22"/>
          <w:lang w:val="ro-RO"/>
        </w:rPr>
        <w:t>Collaborative Testing Studies (CRS).</w:t>
      </w:r>
    </w:p>
    <w:p w14:paraId="5C1C15A3" w14:textId="77777777" w:rsidR="00D4707D" w:rsidRDefault="00000000">
      <w:pPr>
        <w:spacing w:line="252" w:lineRule="auto"/>
        <w:jc w:val="both"/>
        <w:rPr>
          <w:color w:val="000000"/>
        </w:rPr>
      </w:pPr>
      <w:r>
        <w:rPr>
          <w:rFonts w:ascii="Trebuchet MS" w:hAnsi="Trebuchet MS"/>
          <w:color w:val="000000"/>
          <w:sz w:val="22"/>
          <w:szCs w:val="22"/>
          <w:lang w:val="ro-RO"/>
        </w:rPr>
        <w:t>In these programs, the institute has consistently achieved excellent results, demonstrating technical competence, reproducibility, and reliability of its laboratory methods.</w:t>
      </w:r>
    </w:p>
    <w:p w14:paraId="3C76F05F" w14:textId="77777777" w:rsidR="00D4707D" w:rsidRDefault="00000000">
      <w:pPr>
        <w:jc w:val="both"/>
        <w:rPr>
          <w:rFonts w:ascii="Trebuchet MS" w:hAnsi="Trebuchet MS"/>
          <w:sz w:val="22"/>
          <w:szCs w:val="22"/>
          <w:lang w:val="ro-RO"/>
        </w:rPr>
      </w:pPr>
      <w:r w:rsidRPr="00847775">
        <w:rPr>
          <w:rFonts w:ascii="Segoe UI Symbol" w:hAnsi="Segoe UI Symbol" w:cs="Segoe UI Symbol"/>
          <w:sz w:val="22"/>
          <w:szCs w:val="22"/>
          <w:highlight w:val="yellow"/>
          <w:lang w:val="ro-RO"/>
        </w:rPr>
        <w:t>❍</w:t>
      </w:r>
      <w:r w:rsidRPr="00847775">
        <w:rPr>
          <w:rFonts w:ascii="Trebuchet MS" w:hAnsi="Trebuchet MS"/>
          <w:sz w:val="22"/>
          <w:szCs w:val="22"/>
          <w:highlight w:val="yellow"/>
          <w:lang w:val="ro-RO"/>
        </w:rPr>
        <w:t xml:space="preserve"> Provide registrations of proficiency tests and main results.</w:t>
      </w:r>
    </w:p>
    <w:p w14:paraId="39F04467" w14:textId="77777777" w:rsidR="00D4707D" w:rsidRDefault="00000000">
      <w:pPr>
        <w:spacing w:line="252" w:lineRule="auto"/>
        <w:jc w:val="both"/>
        <w:rPr>
          <w:color w:val="000000"/>
        </w:rPr>
      </w:pPr>
      <w:r>
        <w:rPr>
          <w:rFonts w:ascii="Trebuchet MS" w:hAnsi="Trebuchet MS"/>
          <w:b/>
          <w:i/>
          <w:color w:val="000000"/>
          <w:sz w:val="22"/>
          <w:szCs w:val="22"/>
          <w:u w:val="single"/>
          <w:lang w:val="ro-RO"/>
        </w:rPr>
        <w:t>The Institute of Veterinary Hygiene and Public Health</w:t>
      </w:r>
    </w:p>
    <w:p w14:paraId="517CFFBB" w14:textId="77777777" w:rsidR="00D4707D" w:rsidRDefault="00000000">
      <w:pPr>
        <w:spacing w:line="252" w:lineRule="auto"/>
        <w:jc w:val="both"/>
        <w:rPr>
          <w:color w:val="000000"/>
        </w:rPr>
      </w:pPr>
      <w:r>
        <w:rPr>
          <w:rFonts w:ascii="Trebuchet MS" w:hAnsi="Trebuchet MS"/>
          <w:color w:val="000000"/>
          <w:sz w:val="22"/>
          <w:szCs w:val="22"/>
        </w:rPr>
        <w:lastRenderedPageBreak/>
        <w:t>The annex no. 6, to this document includes the I.I.S.P.V. participations and the results obtained in proficiency tests, relevant to the meat/poultry matrix.</w:t>
      </w:r>
    </w:p>
    <w:p w14:paraId="436B7A61" w14:textId="77777777" w:rsidR="00D4707D" w:rsidRDefault="00000000">
      <w:pPr>
        <w:pStyle w:val="af5"/>
        <w:tabs>
          <w:tab w:val="left" w:pos="720"/>
        </w:tabs>
        <w:rPr>
          <w:color w:val="000000"/>
        </w:rPr>
      </w:pPr>
      <w:r>
        <w:rPr>
          <w:rFonts w:ascii="Trebuchet MS" w:hAnsi="Trebuchet MS"/>
          <w:i/>
          <w:color w:val="000000"/>
          <w:sz w:val="22"/>
          <w:szCs w:val="22"/>
          <w:u w:val="single"/>
          <w:lang w:val="en-US"/>
        </w:rPr>
        <w:t xml:space="preserve">Institute for Diagnosis and Animal Health </w:t>
      </w:r>
    </w:p>
    <w:p w14:paraId="0D42C617" w14:textId="77777777" w:rsidR="00D4707D" w:rsidRDefault="00000000">
      <w:pPr>
        <w:spacing w:after="120"/>
        <w:jc w:val="both"/>
        <w:rPr>
          <w:rFonts w:ascii="Trebuchet MS" w:hAnsi="Trebuchet MS"/>
          <w:sz w:val="22"/>
          <w:szCs w:val="22"/>
          <w:lang w:val="ro-RO"/>
        </w:rPr>
      </w:pPr>
      <w:r>
        <w:rPr>
          <w:rFonts w:ascii="Trebuchet MS" w:hAnsi="Trebuchet MS"/>
          <w:b/>
          <w:i/>
          <w:sz w:val="22"/>
          <w:szCs w:val="22"/>
          <w:lang w:val="ro-RO"/>
        </w:rPr>
        <w:t>1.</w:t>
      </w:r>
      <w:r>
        <w:rPr>
          <w:rFonts w:ascii="Trebuchet MS" w:hAnsi="Trebuchet MS"/>
          <w:sz w:val="22"/>
          <w:szCs w:val="22"/>
          <w:lang w:val="ro-RO"/>
        </w:rPr>
        <w:t>Experts from the National Reference Laboratories (NRL) for poultry diseases (Avian Influenza, Newcastle Disease, Salmonellosis) participate annually in the PTs organized by the EURL, as following:</w:t>
      </w:r>
    </w:p>
    <w:p w14:paraId="55B61494"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1. The NRL for Avian Influenza and Newcastle Disease of IDAH participates annually in the PT organized by the EURL AVIAN INFLUENZA AND NEWCASTLE DISEASE -IZSVENEZIE, Padua, Italy for the:</w:t>
      </w:r>
    </w:p>
    <w:p w14:paraId="454062C2"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 xml:space="preserve">• Detection of specific antibodies to Avian Influenza </w:t>
      </w:r>
    </w:p>
    <w:p w14:paraId="52198305"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 Identification of avian influenza virus</w:t>
      </w:r>
    </w:p>
    <w:p w14:paraId="37C428CA"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 Detection of avian influenza viral genome</w:t>
      </w:r>
    </w:p>
    <w:p w14:paraId="7B5D9C47"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 Detection of specific antibodies to Newcastle disease</w:t>
      </w:r>
    </w:p>
    <w:p w14:paraId="51415A42"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 Identification of Newcastle disease virus</w:t>
      </w:r>
    </w:p>
    <w:p w14:paraId="53308997" w14:textId="77777777" w:rsidR="00D4707D" w:rsidRDefault="00000000">
      <w:pPr>
        <w:spacing w:after="120"/>
        <w:jc w:val="both"/>
        <w:rPr>
          <w:rFonts w:ascii="Trebuchet MS" w:hAnsi="Trebuchet MS"/>
          <w:sz w:val="22"/>
          <w:szCs w:val="22"/>
          <w:lang w:val="ro-RO"/>
        </w:rPr>
      </w:pPr>
      <w:r>
        <w:rPr>
          <w:rFonts w:ascii="Trebuchet MS" w:hAnsi="Trebuchet MS"/>
          <w:sz w:val="22"/>
          <w:szCs w:val="22"/>
          <w:lang w:val="ro-RO"/>
        </w:rPr>
        <w:t>• Detection of Newcastle disease viral genome.</w:t>
      </w:r>
    </w:p>
    <w:p w14:paraId="081B4A1D" w14:textId="77777777" w:rsidR="00D4707D" w:rsidRDefault="00000000">
      <w:pPr>
        <w:jc w:val="both"/>
        <w:rPr>
          <w:rFonts w:ascii="Trebuchet MS" w:hAnsi="Trebuchet MS"/>
          <w:sz w:val="22"/>
          <w:szCs w:val="22"/>
          <w:lang w:val="ro-RO"/>
        </w:rPr>
      </w:pPr>
      <w:r>
        <w:rPr>
          <w:rFonts w:ascii="Trebuchet MS" w:hAnsi="Trebuchet MS"/>
          <w:sz w:val="22"/>
          <w:szCs w:val="22"/>
          <w:lang w:val="ro-RO"/>
        </w:rPr>
        <w:t>The laboratory performance obtained by the NRL AVIAN INFLUENZA AND NEWCASTLE DISEASE: acceptable assessment with interpretation: perfect or almost perfect in conformity with the target values.</w:t>
      </w:r>
    </w:p>
    <w:p w14:paraId="19F6EF5D" w14:textId="77777777" w:rsidR="00D4707D" w:rsidRDefault="00000000">
      <w:pPr>
        <w:jc w:val="both"/>
        <w:rPr>
          <w:rFonts w:ascii="Trebuchet MS" w:hAnsi="Trebuchet MS"/>
          <w:sz w:val="22"/>
          <w:szCs w:val="22"/>
          <w:lang w:val="ro-RO"/>
        </w:rPr>
      </w:pPr>
      <w:r>
        <w:rPr>
          <w:rFonts w:ascii="Trebuchet MS" w:hAnsi="Trebuchet MS"/>
          <w:sz w:val="22"/>
          <w:szCs w:val="22"/>
          <w:lang w:val="ro-RO"/>
        </w:rPr>
        <w:t>1. The NRL for Animal Salmonellosis from IDAH participates annually in the two PTs organized by EURL-Salmonella, Bilthoven, the Netherlands, respectively for the:</w:t>
      </w:r>
    </w:p>
    <w:p w14:paraId="3149786F" w14:textId="77777777" w:rsidR="00D4707D" w:rsidRDefault="00000000">
      <w:pPr>
        <w:ind w:left="284"/>
        <w:jc w:val="both"/>
        <w:rPr>
          <w:rFonts w:ascii="Trebuchet MS" w:hAnsi="Trebuchet MS"/>
          <w:sz w:val="22"/>
          <w:szCs w:val="22"/>
          <w:lang w:val="ro-RO"/>
        </w:rPr>
      </w:pPr>
      <w:r>
        <w:rPr>
          <w:rFonts w:ascii="Trebuchet MS" w:hAnsi="Trebuchet MS"/>
          <w:sz w:val="22"/>
          <w:szCs w:val="22"/>
          <w:lang w:val="ro-RO"/>
        </w:rPr>
        <w:t>• “Detection of Salmonella spp from environmental samples from the primary production stage” with “GOOD PERFORMANCE” (100% correct results).</w:t>
      </w:r>
    </w:p>
    <w:p w14:paraId="6A9E1642" w14:textId="77777777" w:rsidR="00D4707D" w:rsidRDefault="00000000">
      <w:pPr>
        <w:ind w:left="284"/>
        <w:jc w:val="both"/>
        <w:rPr>
          <w:rFonts w:ascii="Trebuchet MS" w:hAnsi="Trebuchet MS"/>
          <w:sz w:val="22"/>
          <w:szCs w:val="22"/>
          <w:lang w:val="ro-RO"/>
        </w:rPr>
      </w:pPr>
      <w:r>
        <w:rPr>
          <w:rFonts w:ascii="Trebuchet MS" w:hAnsi="Trebuchet MS"/>
          <w:sz w:val="22"/>
          <w:szCs w:val="22"/>
          <w:lang w:val="ro-RO"/>
        </w:rPr>
        <w:t>• “Serological typing of Salmonella strains” with “GOOD PERFORMANCE” (100% correct results).</w:t>
      </w:r>
    </w:p>
    <w:p w14:paraId="4DC8DD4F" w14:textId="77777777" w:rsidR="00D4707D" w:rsidRDefault="00000000">
      <w:pPr>
        <w:jc w:val="both"/>
        <w:rPr>
          <w:rFonts w:ascii="Trebuchet MS" w:hAnsi="Trebuchet MS"/>
          <w:sz w:val="22"/>
          <w:szCs w:val="22"/>
          <w:lang w:val="ro-RO"/>
        </w:rPr>
      </w:pPr>
      <w:r>
        <w:rPr>
          <w:rFonts w:ascii="Trebuchet MS" w:hAnsi="Trebuchet MS"/>
          <w:sz w:val="22"/>
          <w:szCs w:val="22"/>
          <w:lang w:val="ro-RO"/>
        </w:rPr>
        <w:t>Also, the experts within the designated county SVFSL participate annually in laboratory intercomparison tests/schemes, in conformity with annexes no. 2, no. 3, no. 4 and no. 5, attached.</w:t>
      </w:r>
    </w:p>
    <w:p w14:paraId="2DDEF8CA" w14:textId="77777777" w:rsidR="00D4707D" w:rsidRDefault="00000000">
      <w:pPr>
        <w:jc w:val="both"/>
        <w:rPr>
          <w:rFonts w:ascii="Trebuchet MS" w:hAnsi="Trebuchet MS"/>
          <w:sz w:val="22"/>
          <w:szCs w:val="22"/>
          <w:lang w:val="ro-RO"/>
        </w:rPr>
      </w:pPr>
      <w:r w:rsidRPr="00847775">
        <w:rPr>
          <w:rFonts w:ascii="Segoe UI Symbol" w:hAnsi="Segoe UI Symbol" w:cs="Segoe UI Symbol"/>
          <w:sz w:val="22"/>
          <w:szCs w:val="22"/>
          <w:highlight w:val="yellow"/>
          <w:lang w:val="ro-RO"/>
        </w:rPr>
        <w:t>❍</w:t>
      </w:r>
      <w:r w:rsidRPr="00847775">
        <w:rPr>
          <w:rFonts w:ascii="Trebuchet MS" w:hAnsi="Trebuchet MS"/>
          <w:sz w:val="22"/>
          <w:szCs w:val="22"/>
          <w:highlight w:val="yellow"/>
          <w:lang w:val="ro-RO"/>
        </w:rPr>
        <w:t xml:space="preserve"> Describe the quality control and audits with the relevant results.</w:t>
      </w:r>
    </w:p>
    <w:p w14:paraId="5DFB3619" w14:textId="77777777" w:rsidR="00D4707D" w:rsidRDefault="00000000">
      <w:pPr>
        <w:spacing w:line="252" w:lineRule="auto"/>
        <w:jc w:val="both"/>
        <w:rPr>
          <w:color w:val="000000"/>
        </w:rPr>
      </w:pPr>
      <w:r>
        <w:rPr>
          <w:rFonts w:ascii="Trebuchet MS" w:hAnsi="Trebuchet MS"/>
          <w:b/>
          <w:i/>
          <w:color w:val="000000"/>
          <w:sz w:val="22"/>
          <w:szCs w:val="22"/>
          <w:u w:val="single"/>
          <w:lang w:val="ro-RO"/>
        </w:rPr>
        <w:t>The Institute of Veterinary Hygiene and Public Health</w:t>
      </w:r>
      <w:r>
        <w:rPr>
          <w:rFonts w:ascii="Trebuchet MS" w:hAnsi="Trebuchet MS"/>
          <w:color w:val="000000"/>
          <w:sz w:val="22"/>
          <w:szCs w:val="22"/>
          <w:lang w:val="ro-RO"/>
        </w:rPr>
        <w:t xml:space="preserve"> impleme</w:t>
      </w:r>
      <w:proofErr w:type="spellStart"/>
      <w:r>
        <w:rPr>
          <w:rFonts w:ascii="Trebuchet MS" w:hAnsi="Trebuchet MS"/>
          <w:color w:val="000000"/>
          <w:sz w:val="22"/>
          <w:szCs w:val="22"/>
        </w:rPr>
        <w:t>nted</w:t>
      </w:r>
      <w:proofErr w:type="spellEnd"/>
      <w:r>
        <w:rPr>
          <w:rFonts w:ascii="Trebuchet MS" w:hAnsi="Trebuchet MS"/>
          <w:color w:val="000000"/>
          <w:sz w:val="22"/>
          <w:szCs w:val="22"/>
        </w:rPr>
        <w:t xml:space="preserve"> a quality management system in conformity with the requirements of ISO/IEC 17025, being accredited by RENAR (the national accreditation body) since 2002. The implemented management system ensures the rigorous control of all analytical activities, by documented procedures, complete traceability, competent personnel and metrologically monitored equipment. The validity of the results is guaranteed by using validated methods, regular participation in proficiency tests and intercomparisons, as well as by continuous verification of the performance of the methods. </w:t>
      </w:r>
    </w:p>
    <w:p w14:paraId="09573953" w14:textId="77777777" w:rsidR="00D4707D" w:rsidRDefault="00000000">
      <w:pPr>
        <w:spacing w:line="252" w:lineRule="auto"/>
        <w:jc w:val="both"/>
        <w:rPr>
          <w:color w:val="000000"/>
        </w:rPr>
      </w:pPr>
      <w:r>
        <w:rPr>
          <w:rFonts w:ascii="Trebuchet MS" w:hAnsi="Trebuchet MS"/>
          <w:color w:val="000000"/>
          <w:sz w:val="22"/>
          <w:szCs w:val="22"/>
        </w:rPr>
        <w:t>The institute activity is audited annually by RENAR, and the maintenance of accreditation confirms that the technical competence and quality requirements provided by the ISO/IEC 17025 standard are constantly complied with.</w:t>
      </w:r>
    </w:p>
    <w:p w14:paraId="723EC944" w14:textId="77777777" w:rsidR="00D4707D" w:rsidRDefault="00000000">
      <w:pPr>
        <w:spacing w:after="0" w:line="252" w:lineRule="auto"/>
        <w:jc w:val="both"/>
        <w:rPr>
          <w:rFonts w:ascii="Trebuchet MS" w:hAnsi="Trebuchet MS"/>
          <w:sz w:val="22"/>
          <w:szCs w:val="22"/>
          <w:lang w:val="ro-RO"/>
        </w:rPr>
      </w:pPr>
      <w:r>
        <w:rPr>
          <w:rFonts w:ascii="Trebuchet MS" w:hAnsi="Trebuchet MS"/>
          <w:b/>
          <w:bCs/>
          <w:sz w:val="22"/>
          <w:szCs w:val="22"/>
          <w:lang w:val="ro-RO"/>
        </w:rPr>
        <w:t>IDAH</w:t>
      </w:r>
      <w:r>
        <w:rPr>
          <w:rFonts w:ascii="Trebuchet MS" w:hAnsi="Trebuchet MS"/>
          <w:sz w:val="22"/>
          <w:szCs w:val="22"/>
          <w:lang w:val="ro-RO"/>
        </w:rPr>
        <w:t xml:space="preserve"> applies a Quality Management System and is accredited by the National Accreditation Body – RENAR, for:</w:t>
      </w:r>
    </w:p>
    <w:p w14:paraId="6DBC24AB"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SR EN ISO/IEC 17025:2018 – 194 methods,</w:t>
      </w:r>
    </w:p>
    <w:p w14:paraId="65D7B4C5"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SR EN ISO/IEC 17043:2010 – 49 schemes.</w:t>
      </w:r>
    </w:p>
    <w:p w14:paraId="1F3EE520"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IDah is annually assessed for the compliance with the requirements of the 2 standards listed above by RENAR, with very good results.</w:t>
      </w:r>
    </w:p>
    <w:p w14:paraId="4AE8C442" w14:textId="77777777" w:rsidR="00D4707D" w:rsidRDefault="00D4707D">
      <w:pPr>
        <w:spacing w:after="0" w:line="252" w:lineRule="auto"/>
        <w:jc w:val="both"/>
        <w:rPr>
          <w:rFonts w:ascii="Trebuchet MS" w:hAnsi="Trebuchet MS"/>
          <w:sz w:val="22"/>
          <w:szCs w:val="22"/>
          <w:lang w:val="ro-RO"/>
        </w:rPr>
      </w:pPr>
    </w:p>
    <w:p w14:paraId="5EBDE454" w14:textId="77777777" w:rsidR="00D4707D" w:rsidRDefault="00D4707D">
      <w:pPr>
        <w:spacing w:after="0" w:line="252" w:lineRule="auto"/>
        <w:jc w:val="both"/>
        <w:rPr>
          <w:rFonts w:ascii="Trebuchet MS" w:hAnsi="Trebuchet MS"/>
          <w:sz w:val="22"/>
          <w:szCs w:val="22"/>
          <w:lang w:val="ro-RO"/>
        </w:rPr>
      </w:pPr>
    </w:p>
    <w:p w14:paraId="35ED47E1" w14:textId="77777777" w:rsidR="00D4707D" w:rsidRDefault="00000000">
      <w:pPr>
        <w:spacing w:line="240" w:lineRule="auto"/>
        <w:jc w:val="both"/>
        <w:rPr>
          <w:color w:val="000000"/>
        </w:rPr>
      </w:pPr>
      <w:r>
        <w:rPr>
          <w:rFonts w:ascii="Trebuchet MS" w:hAnsi="Trebuchet MS"/>
          <w:b/>
          <w:i/>
          <w:color w:val="000000"/>
          <w:sz w:val="22"/>
          <w:szCs w:val="22"/>
          <w:u w:val="single"/>
          <w:lang w:val="ro-RO"/>
        </w:rPr>
        <w:lastRenderedPageBreak/>
        <w:t>ICBMV</w:t>
      </w:r>
      <w:r>
        <w:rPr>
          <w:rFonts w:ascii="Trebuchet MS" w:hAnsi="Trebuchet MS"/>
          <w:color w:val="000000"/>
          <w:sz w:val="22"/>
          <w:szCs w:val="22"/>
          <w:lang w:val="ro-RO"/>
        </w:rPr>
        <w:t xml:space="preserve"> maintains a comprehensive Quality Management System (QMS) aligned with ISO/IEC 17025 requirements. Quality control measures include:</w:t>
      </w:r>
    </w:p>
    <w:p w14:paraId="6AEB42A6"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Regular internal audits and management reviews;</w:t>
      </w:r>
    </w:p>
    <w:p w14:paraId="5E68D82F"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Participation in inter-laboratory comparisons;</w:t>
      </w:r>
    </w:p>
    <w:p w14:paraId="773A62E8"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Continuous improvement activities based on audit findings and risk assessments;</w:t>
      </w:r>
    </w:p>
    <w:p w14:paraId="15F14456" w14:textId="77777777" w:rsidR="00D4707D" w:rsidRDefault="00000000">
      <w:pPr>
        <w:pStyle w:val="af3"/>
        <w:numPr>
          <w:ilvl w:val="0"/>
          <w:numId w:val="7"/>
        </w:numPr>
        <w:spacing w:line="240" w:lineRule="auto"/>
        <w:ind w:left="0" w:firstLine="0"/>
        <w:contextualSpacing w:val="0"/>
        <w:jc w:val="both"/>
        <w:rPr>
          <w:color w:val="000000"/>
        </w:rPr>
      </w:pPr>
      <w:r>
        <w:rPr>
          <w:rFonts w:ascii="Trebuchet MS" w:hAnsi="Trebuchet MS"/>
          <w:color w:val="000000"/>
          <w:sz w:val="22"/>
          <w:szCs w:val="22"/>
          <w:lang w:val="ro-RO"/>
        </w:rPr>
        <w:t>Corrective and preventive action plans (CAPA).</w:t>
      </w:r>
    </w:p>
    <w:p w14:paraId="63D75A00" w14:textId="77777777" w:rsidR="00D4707D" w:rsidRDefault="00000000">
      <w:pPr>
        <w:spacing w:line="240" w:lineRule="auto"/>
        <w:jc w:val="both"/>
        <w:rPr>
          <w:color w:val="000000"/>
        </w:rPr>
      </w:pPr>
      <w:r>
        <w:rPr>
          <w:rFonts w:ascii="Trebuchet MS" w:hAnsi="Trebuchet MS"/>
          <w:color w:val="000000"/>
          <w:sz w:val="22"/>
          <w:szCs w:val="22"/>
          <w:lang w:val="ro-RO"/>
        </w:rPr>
        <w:t>External audits and re-accreditations are carried out by RENAR, SRAC and the EDQM, which confirm the robustness of the QMS and technical capability of the laboratory.</w:t>
      </w:r>
    </w:p>
    <w:p w14:paraId="57A4AC22" w14:textId="77777777" w:rsidR="00D4707D" w:rsidRDefault="00000000">
      <w:pPr>
        <w:spacing w:line="252" w:lineRule="auto"/>
        <w:jc w:val="both"/>
        <w:rPr>
          <w:rFonts w:ascii="Trebuchet MS" w:hAnsi="Trebuchet MS"/>
          <w:bCs/>
          <w:iCs/>
          <w:sz w:val="22"/>
          <w:szCs w:val="22"/>
        </w:rPr>
      </w:pPr>
      <w:r>
        <w:rPr>
          <w:rFonts w:ascii="Trebuchet MS" w:hAnsi="Trebuchet MS"/>
          <w:bCs/>
          <w:iCs/>
          <w:sz w:val="22"/>
          <w:szCs w:val="22"/>
        </w:rPr>
        <w:t>Describe the procedures for the approval of private laboratories and the supervision within the laboratories.</w:t>
      </w:r>
    </w:p>
    <w:p w14:paraId="636C7109" w14:textId="77777777" w:rsidR="00D4707D" w:rsidRDefault="00000000">
      <w:pPr>
        <w:spacing w:line="252" w:lineRule="auto"/>
        <w:jc w:val="both"/>
        <w:rPr>
          <w:rFonts w:ascii="Trebuchet MS" w:hAnsi="Trebuchet MS"/>
          <w:bCs/>
          <w:iCs/>
          <w:sz w:val="22"/>
          <w:szCs w:val="22"/>
        </w:rPr>
      </w:pPr>
      <w:r>
        <w:rPr>
          <w:rFonts w:ascii="Trebuchet MS" w:hAnsi="Trebuchet MS"/>
          <w:bCs/>
          <w:iCs/>
          <w:sz w:val="22"/>
          <w:szCs w:val="22"/>
        </w:rPr>
        <w:t xml:space="preserve">The operation of private veterinary and food safety laboratories, as well as those organized within the county sanitary veterinary and food safety directorates, respectively of Bucharest municipality is subject to the provisions of the Order of the President of the National Sanitary Veterinary and Food Safety Authority No. 104/2021 approving the Sanitary Veterinary and Food Safety Norm on the authorization, registration and control of veterinary and food safety laboratories where there are carried out laboratory testing and analysis activities, with further amendments and completions. </w:t>
      </w:r>
    </w:p>
    <w:p w14:paraId="52395A8F" w14:textId="77777777" w:rsidR="00D4707D" w:rsidRDefault="00000000">
      <w:pPr>
        <w:spacing w:line="252" w:lineRule="auto"/>
        <w:jc w:val="both"/>
        <w:rPr>
          <w:rFonts w:ascii="Trebuchet MS" w:hAnsi="Trebuchet MS"/>
          <w:bCs/>
          <w:i/>
          <w:sz w:val="22"/>
          <w:szCs w:val="22"/>
        </w:rPr>
      </w:pPr>
      <w:r>
        <w:rPr>
          <w:rFonts w:ascii="Trebuchet MS" w:hAnsi="Trebuchet MS"/>
          <w:bCs/>
          <w:i/>
          <w:sz w:val="22"/>
          <w:szCs w:val="22"/>
        </w:rPr>
        <w:t xml:space="preserve">The </w:t>
      </w:r>
      <w:proofErr w:type="gramStart"/>
      <w:r>
        <w:rPr>
          <w:rFonts w:ascii="Trebuchet MS" w:hAnsi="Trebuchet MS"/>
          <w:bCs/>
          <w:i/>
          <w:sz w:val="22"/>
          <w:szCs w:val="22"/>
        </w:rPr>
        <w:t>above mentioned</w:t>
      </w:r>
      <w:proofErr w:type="gramEnd"/>
      <w:r>
        <w:rPr>
          <w:rFonts w:ascii="Trebuchet MS" w:hAnsi="Trebuchet MS"/>
          <w:bCs/>
          <w:i/>
          <w:sz w:val="22"/>
          <w:szCs w:val="22"/>
        </w:rPr>
        <w:t xml:space="preserve"> order establishes the authorization, registration and control conditions that must be complied with by sanitary-veterinary and food safety laboratories that carry out laboratory testing and analysis activities.</w:t>
      </w:r>
    </w:p>
    <w:p w14:paraId="7D53F630" w14:textId="77777777" w:rsidR="00D4707D" w:rsidRPr="00CE7061" w:rsidRDefault="00000000">
      <w:pPr>
        <w:spacing w:line="252" w:lineRule="auto"/>
        <w:jc w:val="both"/>
        <w:rPr>
          <w:rFonts w:ascii="Trebuchet MS" w:hAnsi="Trebuchet MS"/>
          <w:bCs/>
          <w:i/>
          <w:sz w:val="22"/>
          <w:szCs w:val="22"/>
          <w:highlight w:val="yellow"/>
        </w:rPr>
      </w:pPr>
      <w:r w:rsidRPr="00CE7061">
        <w:rPr>
          <w:rFonts w:ascii="Segoe UI Symbol" w:hAnsi="Segoe UI Symbol" w:cs="Segoe UI Symbol"/>
          <w:bCs/>
          <w:i/>
          <w:sz w:val="22"/>
          <w:szCs w:val="22"/>
          <w:highlight w:val="yellow"/>
        </w:rPr>
        <w:t>❍</w:t>
      </w:r>
      <w:r w:rsidRPr="00CE7061">
        <w:rPr>
          <w:rFonts w:ascii="Trebuchet MS" w:hAnsi="Trebuchet MS"/>
          <w:bCs/>
          <w:i/>
          <w:sz w:val="22"/>
          <w:szCs w:val="22"/>
          <w:highlight w:val="yellow"/>
        </w:rPr>
        <w:t xml:space="preserve"> If a result of the sample analysis carried out by the SVFSL exceeds the criteria, is the sample retested by the NRL?</w:t>
      </w:r>
    </w:p>
    <w:p w14:paraId="19189244" w14:textId="77777777" w:rsidR="00D4707D" w:rsidRDefault="00000000">
      <w:pPr>
        <w:spacing w:line="252" w:lineRule="auto"/>
        <w:jc w:val="both"/>
        <w:rPr>
          <w:rFonts w:ascii="Trebuchet MS" w:hAnsi="Trebuchet MS"/>
          <w:bCs/>
          <w:i/>
          <w:sz w:val="22"/>
          <w:szCs w:val="22"/>
        </w:rPr>
      </w:pPr>
      <w:r w:rsidRPr="00CE7061">
        <w:rPr>
          <w:rFonts w:ascii="Trebuchet MS" w:hAnsi="Trebuchet MS"/>
          <w:bCs/>
          <w:i/>
          <w:sz w:val="22"/>
          <w:szCs w:val="22"/>
          <w:highlight w:val="yellow"/>
        </w:rPr>
        <w:t>- Explain in which cases, there is possible the retesting.</w:t>
      </w:r>
    </w:p>
    <w:p w14:paraId="5EAFF3DF" w14:textId="77777777" w:rsidR="00D4707D" w:rsidRDefault="00D4707D">
      <w:pPr>
        <w:spacing w:line="252" w:lineRule="auto"/>
        <w:jc w:val="both"/>
        <w:rPr>
          <w:rFonts w:ascii="Trebuchet MS" w:hAnsi="Trebuchet MS"/>
          <w:b/>
          <w:i/>
          <w:color w:val="0070C0"/>
          <w:sz w:val="22"/>
          <w:szCs w:val="22"/>
          <w:u w:val="single"/>
        </w:rPr>
      </w:pPr>
    </w:p>
    <w:p w14:paraId="1F2BA28E" w14:textId="77777777" w:rsidR="00D4707D" w:rsidRDefault="00000000">
      <w:pPr>
        <w:spacing w:line="252" w:lineRule="auto"/>
        <w:jc w:val="both"/>
        <w:rPr>
          <w:color w:val="000000"/>
        </w:rPr>
      </w:pPr>
      <w:r>
        <w:rPr>
          <w:rFonts w:ascii="Trebuchet MS" w:hAnsi="Trebuchet MS"/>
          <w:b/>
          <w:i/>
          <w:color w:val="000000"/>
          <w:sz w:val="22"/>
          <w:szCs w:val="22"/>
          <w:u w:val="single"/>
        </w:rPr>
        <w:t>The Institute of Veterinary Hygiene and Public Health</w:t>
      </w:r>
    </w:p>
    <w:p w14:paraId="6807F4AE" w14:textId="77777777" w:rsidR="00D4707D" w:rsidRDefault="00000000">
      <w:pPr>
        <w:spacing w:line="252" w:lineRule="auto"/>
        <w:jc w:val="both"/>
        <w:rPr>
          <w:color w:val="000000"/>
        </w:rPr>
      </w:pPr>
      <w:r>
        <w:rPr>
          <w:rFonts w:ascii="Trebuchet MS" w:hAnsi="Trebuchet MS"/>
          <w:color w:val="000000"/>
          <w:sz w:val="22"/>
          <w:szCs w:val="22"/>
          <w:lang w:val="ro-RO"/>
        </w:rPr>
        <w:t>Accordingly:</w:t>
      </w:r>
    </w:p>
    <w:p w14:paraId="1442A1E9" w14:textId="77777777" w:rsidR="00D4707D"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microbiological investigations, in accordance with Regulation (EU) 2017/625, retesting is not performed; however, microbiological tests may be carried out to confirm the isolated strains.</w:t>
      </w:r>
      <w:r>
        <w:rPr>
          <w:rFonts w:ascii="Trebuchet MS" w:hAnsi="Trebuchet MS"/>
          <w:color w:val="000000"/>
          <w:sz w:val="22"/>
          <w:szCs w:val="22"/>
        </w:rPr>
        <w:t xml:space="preserve"> According to ANSVSA Order 35/2016 with subsequent amendments and completions, all strains of Salmonella and Campylobacter from positive samples are sent to the LNR for confirmation and typing.</w:t>
      </w:r>
    </w:p>
    <w:p w14:paraId="5B4A344B" w14:textId="77777777" w:rsidR="00D4707D"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investigations for the determination of residues, the NRL performs confirmation on samples exceeding the criteria only when the LSVSA does not apply the methods and techniques of the EURL.</w:t>
      </w:r>
    </w:p>
    <w:p w14:paraId="48C51A7B" w14:textId="77777777" w:rsidR="00D4707D"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investigations for the determination of contaminants, the NRL performs confirmation on all samples that exceed the established criteria.</w:t>
      </w:r>
    </w:p>
    <w:p w14:paraId="4C95B67A" w14:textId="77777777" w:rsidR="00D4707D" w:rsidRDefault="00000000">
      <w:pPr>
        <w:pStyle w:val="af3"/>
        <w:numPr>
          <w:ilvl w:val="0"/>
          <w:numId w:val="8"/>
        </w:numPr>
        <w:ind w:left="0" w:firstLine="0"/>
        <w:contextualSpacing w:val="0"/>
        <w:jc w:val="both"/>
        <w:rPr>
          <w:color w:val="000000"/>
        </w:rPr>
      </w:pPr>
      <w:r>
        <w:rPr>
          <w:rFonts w:ascii="Trebuchet MS" w:hAnsi="Trebuchet MS"/>
          <w:color w:val="000000"/>
          <w:sz w:val="22"/>
          <w:szCs w:val="22"/>
          <w:lang w:val="ro-RO"/>
        </w:rPr>
        <w:t>In the case of investigations for the determination of physico-chemical parameters, the NRL does not perform confirmation, as all LSVSAs operate using the methods and techniques provided by the NRL.</w:t>
      </w:r>
    </w:p>
    <w:p w14:paraId="26863F56" w14:textId="77777777" w:rsidR="00D4707D" w:rsidRDefault="00000000">
      <w:pPr>
        <w:pStyle w:val="af5"/>
        <w:tabs>
          <w:tab w:val="left" w:pos="720"/>
        </w:tabs>
        <w:rPr>
          <w:color w:val="000000"/>
        </w:rPr>
      </w:pPr>
      <w:r>
        <w:rPr>
          <w:rFonts w:ascii="Trebuchet MS" w:hAnsi="Trebuchet MS"/>
          <w:i/>
          <w:color w:val="000000"/>
          <w:sz w:val="22"/>
          <w:szCs w:val="22"/>
          <w:u w:val="single"/>
          <w:lang w:val="en-US"/>
        </w:rPr>
        <w:t xml:space="preserve">Institute for Diagnosis and Animal Health </w:t>
      </w:r>
    </w:p>
    <w:p w14:paraId="073897FE" w14:textId="77777777" w:rsidR="00D4707D" w:rsidRDefault="00D4707D">
      <w:pPr>
        <w:spacing w:after="0" w:line="252" w:lineRule="auto"/>
        <w:jc w:val="both"/>
        <w:rPr>
          <w:rFonts w:ascii="Trebuchet MS" w:hAnsi="Trebuchet MS"/>
          <w:i/>
          <w:sz w:val="22"/>
          <w:szCs w:val="22"/>
          <w:lang w:val="ro-RO"/>
        </w:rPr>
      </w:pPr>
    </w:p>
    <w:p w14:paraId="212BA545" w14:textId="77777777" w:rsidR="00D4707D" w:rsidRDefault="00000000">
      <w:pPr>
        <w:spacing w:after="0" w:line="252" w:lineRule="auto"/>
        <w:jc w:val="both"/>
        <w:rPr>
          <w:rFonts w:ascii="Trebuchet MS" w:hAnsi="Trebuchet MS"/>
          <w:sz w:val="22"/>
          <w:szCs w:val="22"/>
        </w:rPr>
      </w:pPr>
      <w:r>
        <w:rPr>
          <w:rFonts w:ascii="Trebuchet MS" w:hAnsi="Trebuchet MS"/>
          <w:i/>
          <w:sz w:val="22"/>
          <w:szCs w:val="22"/>
          <w:lang w:val="ro-RO"/>
        </w:rPr>
        <w:lastRenderedPageBreak/>
        <w:t>Avian Influenza:</w:t>
      </w:r>
    </w:p>
    <w:p w14:paraId="2270122C" w14:textId="77777777" w:rsidR="00D4707D" w:rsidRDefault="00D4707D">
      <w:pPr>
        <w:spacing w:after="0" w:line="252" w:lineRule="auto"/>
        <w:jc w:val="both"/>
        <w:rPr>
          <w:rFonts w:ascii="Trebuchet MS" w:hAnsi="Trebuchet MS"/>
          <w:sz w:val="22"/>
          <w:szCs w:val="22"/>
        </w:rPr>
      </w:pPr>
    </w:p>
    <w:p w14:paraId="4075EE1D" w14:textId="77777777" w:rsidR="00D4707D" w:rsidRDefault="00000000">
      <w:pPr>
        <w:spacing w:after="0" w:line="252" w:lineRule="auto"/>
        <w:jc w:val="both"/>
        <w:rPr>
          <w:rFonts w:ascii="Trebuchet MS" w:hAnsi="Trebuchet MS"/>
          <w:sz w:val="22"/>
          <w:szCs w:val="22"/>
          <w:lang w:val="ro-RO"/>
        </w:rPr>
      </w:pPr>
      <w:r>
        <w:rPr>
          <w:rFonts w:ascii="Trebuchet MS" w:hAnsi="Trebuchet MS"/>
          <w:sz w:val="22"/>
          <w:szCs w:val="22"/>
          <w:lang w:val="ro-RO"/>
        </w:rPr>
        <w:t>- In case of positive serological results for subtypes H5 and H7, there are submitted</w:t>
      </w:r>
      <w:r>
        <w:rPr>
          <w:rFonts w:ascii="Trebuchet MS" w:hAnsi="Trebuchet MS"/>
          <w:sz w:val="22"/>
          <w:szCs w:val="22"/>
        </w:rPr>
        <w:t xml:space="preserve"> </w:t>
      </w:r>
      <w:r>
        <w:rPr>
          <w:rFonts w:ascii="Trebuchet MS" w:hAnsi="Trebuchet MS"/>
          <w:sz w:val="22"/>
          <w:szCs w:val="22"/>
          <w:lang w:val="ro-RO"/>
        </w:rPr>
        <w:t>serum samples to the NRL for IA and BN for confirmation.</w:t>
      </w:r>
    </w:p>
    <w:p w14:paraId="073C96FF"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If there</w:t>
      </w:r>
      <w:r>
        <w:rPr>
          <w:rFonts w:ascii="Trebuchet MS" w:hAnsi="Trebuchet MS"/>
          <w:sz w:val="22"/>
          <w:szCs w:val="22"/>
        </w:rPr>
        <w:t xml:space="preserve"> </w:t>
      </w:r>
      <w:r>
        <w:rPr>
          <w:rFonts w:ascii="Trebuchet MS" w:hAnsi="Trebuchet MS"/>
          <w:sz w:val="22"/>
          <w:szCs w:val="22"/>
          <w:lang w:val="ro-RO"/>
        </w:rPr>
        <w:t>is confirmed the subtype H5/H7, it is recommended to take samples for virological examinations: virus isolation and molecular biology tests.</w:t>
      </w:r>
    </w:p>
    <w:p w14:paraId="3A795A8D"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In case the result for the identification of the Avian Influenza virus genome (Matrix protein) by Real Time RT–PCR is positive, the samples are submitted to the NRL IA and BN for confirmation.</w:t>
      </w:r>
    </w:p>
    <w:p w14:paraId="5C93A99D"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In case of confirming the positive result, there are performed the following investigations:</w:t>
      </w:r>
    </w:p>
    <w:p w14:paraId="27DED66F"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 Identification of the H5 hemagglutinin subtype of the Avian Influenza virus by RT–PCR,</w:t>
      </w:r>
    </w:p>
    <w:p w14:paraId="2AD53778"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 Identification of the H7 hemagglutinin subtype of the Avian Influenza virus by Real Time RT–PCR,</w:t>
      </w:r>
    </w:p>
    <w:p w14:paraId="50BDB396"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 Identification of the N1 neuraminidase subtype of the Avian Influenza virus by Real Time RT–PCR,</w:t>
      </w:r>
    </w:p>
    <w:p w14:paraId="189F55CA"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 Identification and characterization of the Avian Influenza virus genome by RT–PCR–sequencing,</w:t>
      </w:r>
    </w:p>
    <w:p w14:paraId="33AAE71F" w14:textId="77777777" w:rsidR="00D4707D" w:rsidRDefault="00000000">
      <w:pPr>
        <w:spacing w:after="120" w:line="252" w:lineRule="auto"/>
        <w:jc w:val="both"/>
        <w:rPr>
          <w:rFonts w:ascii="Trebuchet MS" w:hAnsi="Trebuchet MS"/>
          <w:sz w:val="22"/>
          <w:szCs w:val="22"/>
          <w:lang w:val="ro-RO"/>
        </w:rPr>
      </w:pPr>
      <w:r>
        <w:rPr>
          <w:rFonts w:ascii="Trebuchet MS" w:hAnsi="Trebuchet MS"/>
          <w:sz w:val="22"/>
          <w:szCs w:val="22"/>
          <w:lang w:val="ro-RO"/>
        </w:rPr>
        <w:t>- Isolation of the Avian Influenza virus on SPF embryonated eggs.</w:t>
      </w:r>
    </w:p>
    <w:p w14:paraId="3E7167B4" w14:textId="77777777" w:rsidR="00D4707D" w:rsidRDefault="00D4707D">
      <w:pPr>
        <w:spacing w:after="120" w:line="252" w:lineRule="auto"/>
        <w:jc w:val="both"/>
        <w:rPr>
          <w:rFonts w:ascii="Trebuchet MS" w:hAnsi="Trebuchet MS"/>
          <w:sz w:val="22"/>
          <w:szCs w:val="22"/>
          <w:lang w:val="ro-RO"/>
        </w:rPr>
      </w:pPr>
    </w:p>
    <w:p w14:paraId="1FA43D42" w14:textId="77777777" w:rsidR="00D4707D" w:rsidRDefault="00000000">
      <w:pPr>
        <w:spacing w:after="0" w:line="252" w:lineRule="auto"/>
        <w:jc w:val="both"/>
        <w:rPr>
          <w:rFonts w:ascii="Trebuchet MS" w:hAnsi="Trebuchet MS"/>
          <w:sz w:val="22"/>
          <w:szCs w:val="22"/>
        </w:rPr>
      </w:pPr>
      <w:r>
        <w:rPr>
          <w:rFonts w:ascii="Trebuchet MS" w:hAnsi="Trebuchet MS"/>
          <w:i/>
          <w:sz w:val="22"/>
          <w:szCs w:val="22"/>
          <w:lang w:val="ro-RO"/>
        </w:rPr>
        <w:t>Avian Salmonellosis:</w:t>
      </w:r>
    </w:p>
    <w:p w14:paraId="7ACED0C9" w14:textId="77777777" w:rsidR="00D4707D" w:rsidRDefault="00000000">
      <w:pPr>
        <w:jc w:val="both"/>
        <w:rPr>
          <w:rFonts w:ascii="Trebuchet MS" w:hAnsi="Trebuchet MS"/>
          <w:sz w:val="22"/>
          <w:szCs w:val="22"/>
          <w:lang w:val="ro-RO"/>
        </w:rPr>
      </w:pPr>
      <w:r>
        <w:rPr>
          <w:rFonts w:ascii="Trebuchet MS" w:hAnsi="Trebuchet MS"/>
          <w:sz w:val="22"/>
          <w:szCs w:val="22"/>
          <w:lang w:val="ro-RO"/>
        </w:rPr>
        <w:t>When the SVFSL obtains a non-compliant result (Salmonella Enteritidis/Salmonella Typhimurium) when testing samples for the "Detection of Salmonella spp from the primary production stage", in conformity with the legislation in force, there are collected and tested "official confirmation samples" within the NRL for animal salmonellosis in IDAH.</w:t>
      </w:r>
    </w:p>
    <w:p w14:paraId="6B2C979E" w14:textId="77777777" w:rsidR="00D4707D" w:rsidRDefault="00000000">
      <w:pPr>
        <w:jc w:val="both"/>
        <w:rPr>
          <w:rFonts w:ascii="Trebuchet MS" w:hAnsi="Trebuchet MS"/>
          <w:color w:val="5983B0"/>
          <w:sz w:val="22"/>
          <w:szCs w:val="22"/>
        </w:rPr>
      </w:pPr>
      <w:r w:rsidRPr="00183E78">
        <w:rPr>
          <w:rFonts w:ascii="Trebuchet MS" w:hAnsi="Trebuchet MS"/>
          <w:b/>
          <w:bCs/>
          <w:color w:val="5983B0"/>
          <w:sz w:val="22"/>
          <w:szCs w:val="22"/>
          <w:highlight w:val="yellow"/>
          <w:lang w:val="ro-RO"/>
        </w:rPr>
        <w:t>□ Implemented legislation</w:t>
      </w:r>
      <w:r>
        <w:rPr>
          <w:rFonts w:ascii="Trebuchet MS" w:hAnsi="Trebuchet MS"/>
          <w:b/>
          <w:bCs/>
          <w:color w:val="5983B0"/>
          <w:sz w:val="22"/>
          <w:szCs w:val="22"/>
          <w:lang w:val="ro-RO"/>
        </w:rPr>
        <w:t xml:space="preserve"> </w:t>
      </w:r>
    </w:p>
    <w:p w14:paraId="28C1781E" w14:textId="77777777" w:rsidR="00D4707D" w:rsidRDefault="00000000">
      <w:pPr>
        <w:jc w:val="both"/>
        <w:rPr>
          <w:rFonts w:ascii="Trebuchet MS" w:hAnsi="Trebuchet MS"/>
          <w:sz w:val="22"/>
          <w:szCs w:val="22"/>
          <w:lang w:val="ro-RO"/>
        </w:rPr>
      </w:pPr>
      <w:r w:rsidRPr="00183E78">
        <w:rPr>
          <w:rFonts w:ascii="Segoe UI Symbol" w:hAnsi="Segoe UI Symbol" w:cs="Segoe UI Symbol"/>
          <w:sz w:val="22"/>
          <w:szCs w:val="22"/>
          <w:highlight w:val="yellow"/>
          <w:lang w:val="ro-RO"/>
        </w:rPr>
        <w:t>❍</w:t>
      </w:r>
      <w:r w:rsidRPr="00183E78">
        <w:rPr>
          <w:rFonts w:ascii="Trebuchet MS" w:hAnsi="Trebuchet MS"/>
          <w:sz w:val="22"/>
          <w:szCs w:val="22"/>
          <w:highlight w:val="yellow"/>
          <w:lang w:val="ro-RO"/>
        </w:rPr>
        <w:t xml:space="preserve"> Provide laws or regulations indicating sanctions imposed to units.</w:t>
      </w:r>
    </w:p>
    <w:p w14:paraId="2129EA25" w14:textId="77777777" w:rsidR="00D4707D" w:rsidRDefault="00000000">
      <w:pPr>
        <w:jc w:val="both"/>
        <w:rPr>
          <w:rFonts w:ascii="Trebuchet MS" w:hAnsi="Trebuchet MS"/>
          <w:color w:val="1C1C1C"/>
          <w:sz w:val="22"/>
          <w:szCs w:val="22"/>
        </w:rPr>
      </w:pPr>
      <w:r>
        <w:rPr>
          <w:rFonts w:ascii="Trebuchet MS" w:hAnsi="Trebuchet MS"/>
          <w:color w:val="1C1C1C"/>
          <w:sz w:val="22"/>
          <w:szCs w:val="22"/>
          <w:lang w:val="ro-RO"/>
        </w:rPr>
        <w:t xml:space="preserve">1. </w:t>
      </w:r>
      <w:r>
        <w:rPr>
          <w:rFonts w:ascii="Trebuchet MS" w:hAnsi="Trebuchet MS"/>
          <w:color w:val="1C1C1C"/>
          <w:sz w:val="22"/>
          <w:szCs w:val="22"/>
        </w:rPr>
        <w:t>The Regulation (EU) 2017/625 of the European Parliament and of the Council of 15 March 2017 on official controls and other official activities carried out to ensure the application of food and feed law, norms on animal health and welfare, plant health and plant protection products, amending Regulations (EC) No 999/2001, (EC) No 396/2005, (EC) No 1069/2009, (EC) No 1107/2009, (EU) No 1151/2012, (EU) No 652/2014, (EU) 2016/429 and (EU) 2016/2031 of the European Parliament and of the Council, Regulations (EC) No 1/2005 and (EC) No 1099/2009 of the Council and Council Directives 98/58/EC, 1999/74/EC, 2007/43/EC, 2008/119/EC and 2008/120/EC and repealing Regulations (EC) No 854/2004 and (EC) No 882/2004 of the European Parliament and of the Council, as well as Council Directives 89/608/EEC, 89/662/EEC, 90/425/EEC, 91/496/EEC, 96/23/EC, 96/93/EC and 97/78/EC and Council Decision 92/438/EEC (Official Controls Regulation), with further amendments and completions.</w:t>
      </w:r>
    </w:p>
    <w:p w14:paraId="60085FB6" w14:textId="77777777" w:rsidR="00D4707D" w:rsidRDefault="00000000">
      <w:pPr>
        <w:jc w:val="both"/>
        <w:rPr>
          <w:rFonts w:ascii="Trebuchet MS" w:hAnsi="Trebuchet MS"/>
          <w:color w:val="1C1C1C"/>
          <w:sz w:val="22"/>
          <w:szCs w:val="22"/>
        </w:rPr>
      </w:pPr>
      <w:r>
        <w:rPr>
          <w:rFonts w:ascii="Trebuchet MS" w:hAnsi="Trebuchet MS"/>
          <w:color w:val="1C1C1C"/>
          <w:sz w:val="22"/>
          <w:szCs w:val="22"/>
        </w:rPr>
        <w:t xml:space="preserve">In conformity with the provisions of Art.138 paragraph (1) of Regulation (EU) 2017/625, in case </w:t>
      </w:r>
      <w:proofErr w:type="gramStart"/>
      <w:r>
        <w:rPr>
          <w:rFonts w:ascii="Trebuchet MS" w:hAnsi="Trebuchet MS"/>
          <w:color w:val="1C1C1C"/>
          <w:sz w:val="22"/>
          <w:szCs w:val="22"/>
        </w:rPr>
        <w:t>of  finding</w:t>
      </w:r>
      <w:proofErr w:type="gramEnd"/>
      <w:r>
        <w:rPr>
          <w:rFonts w:ascii="Trebuchet MS" w:hAnsi="Trebuchet MS"/>
          <w:color w:val="1C1C1C"/>
          <w:sz w:val="22"/>
          <w:szCs w:val="22"/>
        </w:rPr>
        <w:t xml:space="preserve"> out a non-compliance, the competent authorities shall take:</w:t>
      </w:r>
    </w:p>
    <w:p w14:paraId="3C4CB3E4" w14:textId="77777777" w:rsidR="00D4707D" w:rsidRDefault="00000000">
      <w:pPr>
        <w:jc w:val="both"/>
        <w:rPr>
          <w:rFonts w:ascii="Trebuchet MS" w:hAnsi="Trebuchet MS"/>
          <w:color w:val="1C1C1C"/>
          <w:sz w:val="22"/>
          <w:szCs w:val="22"/>
        </w:rPr>
      </w:pPr>
      <w:r>
        <w:rPr>
          <w:rFonts w:ascii="Trebuchet MS" w:hAnsi="Trebuchet MS"/>
          <w:color w:val="1C1C1C"/>
          <w:sz w:val="22"/>
          <w:szCs w:val="22"/>
        </w:rPr>
        <w:t>- any necessary measures to establish the origin and extent of the non-compliance and the responsibilities of the operator, and</w:t>
      </w:r>
    </w:p>
    <w:p w14:paraId="659E0572" w14:textId="77777777" w:rsidR="00D4707D" w:rsidRDefault="00000000">
      <w:pPr>
        <w:jc w:val="both"/>
        <w:rPr>
          <w:rFonts w:ascii="Trebuchet MS" w:hAnsi="Trebuchet MS"/>
          <w:color w:val="1C1C1C"/>
          <w:sz w:val="22"/>
          <w:szCs w:val="22"/>
        </w:rPr>
      </w:pPr>
      <w:r>
        <w:rPr>
          <w:rFonts w:ascii="Trebuchet MS" w:hAnsi="Trebuchet MS"/>
          <w:color w:val="1C1C1C"/>
          <w:sz w:val="22"/>
          <w:szCs w:val="22"/>
        </w:rPr>
        <w:t>- appropriate measures to ensure that the concerned operator remedies the non-compliance and prevents its recurrence.</w:t>
      </w:r>
    </w:p>
    <w:p w14:paraId="7A43DB86" w14:textId="77777777" w:rsidR="00D4707D" w:rsidRDefault="00000000">
      <w:pPr>
        <w:jc w:val="both"/>
        <w:rPr>
          <w:rFonts w:ascii="Trebuchet MS" w:hAnsi="Trebuchet MS"/>
          <w:color w:val="1C1C1C"/>
          <w:sz w:val="22"/>
          <w:szCs w:val="22"/>
        </w:rPr>
      </w:pPr>
      <w:r>
        <w:rPr>
          <w:rFonts w:ascii="Trebuchet MS" w:hAnsi="Trebuchet MS"/>
          <w:color w:val="1C1C1C"/>
          <w:sz w:val="22"/>
          <w:szCs w:val="22"/>
        </w:rPr>
        <w:t xml:space="preserve">When deciding upon the measures that must be taken, the competent authorities shall </w:t>
      </w:r>
      <w:proofErr w:type="gramStart"/>
      <w:r>
        <w:rPr>
          <w:rFonts w:ascii="Trebuchet MS" w:hAnsi="Trebuchet MS"/>
          <w:color w:val="1C1C1C"/>
          <w:sz w:val="22"/>
          <w:szCs w:val="22"/>
        </w:rPr>
        <w:t>take into account</w:t>
      </w:r>
      <w:proofErr w:type="gramEnd"/>
      <w:r>
        <w:rPr>
          <w:rFonts w:ascii="Trebuchet MS" w:hAnsi="Trebuchet MS"/>
          <w:color w:val="1C1C1C"/>
          <w:sz w:val="22"/>
          <w:szCs w:val="22"/>
        </w:rPr>
        <w:t xml:space="preserve"> the nature of the non-compliance and the operator's compliance history.</w:t>
      </w:r>
    </w:p>
    <w:p w14:paraId="1849A037" w14:textId="77777777" w:rsidR="00D4707D" w:rsidRDefault="00000000">
      <w:pPr>
        <w:jc w:val="both"/>
        <w:rPr>
          <w:rFonts w:ascii="Trebuchet MS" w:hAnsi="Trebuchet MS"/>
          <w:sz w:val="22"/>
          <w:szCs w:val="22"/>
          <w:lang w:val="ro-RO"/>
        </w:rPr>
      </w:pPr>
      <w:r>
        <w:rPr>
          <w:rFonts w:ascii="Trebuchet MS" w:hAnsi="Trebuchet MS"/>
          <w:sz w:val="22"/>
          <w:szCs w:val="22"/>
          <w:lang w:val="ro-RO"/>
        </w:rPr>
        <w:lastRenderedPageBreak/>
        <w:t>2. The Government Decision No. 984/2005 on establishing and sanctioning contraventions of sanitary-veterinary and food safety regulations, with further amendments and supplements;</w:t>
      </w:r>
    </w:p>
    <w:p w14:paraId="5B940D42" w14:textId="77777777" w:rsidR="00D4707D" w:rsidRDefault="00000000">
      <w:pPr>
        <w:jc w:val="both"/>
        <w:rPr>
          <w:rFonts w:ascii="Trebuchet MS" w:hAnsi="Trebuchet MS"/>
          <w:sz w:val="22"/>
          <w:szCs w:val="22"/>
          <w:lang w:val="ro-RO"/>
        </w:rPr>
      </w:pPr>
      <w:r>
        <w:rPr>
          <w:rFonts w:ascii="Trebuchet MS" w:hAnsi="Trebuchet MS"/>
          <w:sz w:val="22"/>
          <w:szCs w:val="22"/>
          <w:lang w:val="ro-RO"/>
        </w:rPr>
        <w:t xml:space="preserve">3. The NSVFSA President Order no. 57/2010 on the procedure for sanitary-veterinary authorization of establishments producing, processing, storing, transporting and/or distributing animal products, with further amendments and supplements – Art. 11 para. (1); </w:t>
      </w:r>
    </w:p>
    <w:p w14:paraId="59CD8E6B" w14:textId="77777777" w:rsidR="00D4707D" w:rsidRDefault="00000000">
      <w:pPr>
        <w:jc w:val="both"/>
        <w:rPr>
          <w:rFonts w:ascii="Trebuchet MS" w:hAnsi="Trebuchet MS"/>
          <w:sz w:val="22"/>
          <w:szCs w:val="22"/>
          <w:lang w:val="ro-RO"/>
        </w:rPr>
      </w:pPr>
      <w:r>
        <w:rPr>
          <w:rFonts w:ascii="Segoe UI Symbol" w:hAnsi="Segoe UI Symbol" w:cs="Segoe UI Symbol"/>
          <w:sz w:val="22"/>
          <w:szCs w:val="22"/>
          <w:lang w:val="ro-RO"/>
        </w:rPr>
        <w:t>❍</w:t>
      </w:r>
      <w:r>
        <w:rPr>
          <w:rFonts w:ascii="Trebuchet MS" w:hAnsi="Trebuchet MS"/>
          <w:sz w:val="22"/>
          <w:szCs w:val="22"/>
          <w:lang w:val="ro-RO"/>
        </w:rPr>
        <w:t xml:space="preserve"> Specify the administrative measures or provisions taken against the establishments in conformity with the legislation and regulations specified above.</w:t>
      </w:r>
    </w:p>
    <w:p w14:paraId="3DDD78DC" w14:textId="77777777" w:rsidR="00D4707D" w:rsidRDefault="00000000">
      <w:pPr>
        <w:jc w:val="both"/>
        <w:rPr>
          <w:rFonts w:ascii="Trebuchet MS" w:hAnsi="Trebuchet MS"/>
          <w:sz w:val="22"/>
          <w:szCs w:val="22"/>
          <w:lang w:val="ro-RO"/>
        </w:rPr>
      </w:pPr>
      <w:r>
        <w:rPr>
          <w:rFonts w:ascii="Trebuchet MS" w:hAnsi="Trebuchet MS"/>
          <w:sz w:val="22"/>
          <w:szCs w:val="22"/>
          <w:lang w:val="ro-RO"/>
        </w:rPr>
        <w:t>- For example, suspension of activity, withdrawal of products from the market, sanctions, etc.</w:t>
      </w:r>
    </w:p>
    <w:p w14:paraId="74726F87" w14:textId="77777777" w:rsidR="00D4707D" w:rsidRDefault="00D4707D">
      <w:pPr>
        <w:jc w:val="both"/>
        <w:rPr>
          <w:rFonts w:ascii="Trebuchet MS" w:hAnsi="Trebuchet MS"/>
          <w:sz w:val="22"/>
          <w:szCs w:val="22"/>
          <w:lang w:val="ro-RO"/>
        </w:rPr>
      </w:pPr>
    </w:p>
    <w:p w14:paraId="652D858D" w14:textId="77777777" w:rsidR="00D4707D" w:rsidRDefault="00000000">
      <w:pPr>
        <w:jc w:val="both"/>
        <w:rPr>
          <w:rFonts w:ascii="Trebuchet MS" w:hAnsi="Trebuchet MS"/>
          <w:b/>
          <w:bCs/>
          <w:sz w:val="22"/>
          <w:szCs w:val="22"/>
          <w:lang w:val="ro-RO"/>
        </w:rPr>
      </w:pPr>
      <w:r w:rsidRPr="00F670EA">
        <w:rPr>
          <w:rFonts w:ascii="Trebuchet MS" w:hAnsi="Trebuchet MS"/>
          <w:b/>
          <w:bCs/>
          <w:sz w:val="22"/>
          <w:szCs w:val="22"/>
          <w:highlight w:val="yellow"/>
          <w:lang w:val="ro-RO"/>
        </w:rPr>
        <w:t xml:space="preserve">□ </w:t>
      </w:r>
      <w:r w:rsidRPr="00F670EA">
        <w:rPr>
          <w:rFonts w:ascii="Trebuchet MS" w:hAnsi="Trebuchet MS"/>
          <w:b/>
          <w:bCs/>
          <w:color w:val="729FCF"/>
          <w:sz w:val="22"/>
          <w:szCs w:val="22"/>
          <w:highlight w:val="yellow"/>
          <w:lang w:val="ro-RO"/>
        </w:rPr>
        <w:t>Inspection during slaughter</w:t>
      </w:r>
    </w:p>
    <w:p w14:paraId="1E6967A3" w14:textId="77777777" w:rsidR="00D4707D" w:rsidRPr="00F670EA" w:rsidRDefault="00000000">
      <w:pPr>
        <w:spacing w:after="0" w:line="240" w:lineRule="auto"/>
        <w:jc w:val="both"/>
        <w:rPr>
          <w:rFonts w:ascii="Trebuchet MS" w:hAnsi="Trebuchet MS"/>
          <w:color w:val="000000" w:themeColor="text1"/>
          <w:sz w:val="22"/>
          <w:szCs w:val="22"/>
          <w:highlight w:val="yellow"/>
          <w:shd w:val="clear" w:color="auto" w:fill="FFFFFF"/>
        </w:rPr>
      </w:pPr>
      <w:r w:rsidRPr="00F670EA">
        <w:rPr>
          <w:rFonts w:ascii="Segoe UI Symbol" w:hAnsi="Segoe UI Symbol" w:cs="Segoe UI Symbol"/>
          <w:color w:val="000000" w:themeColor="text1"/>
          <w:sz w:val="22"/>
          <w:szCs w:val="22"/>
          <w:highlight w:val="yellow"/>
          <w:shd w:val="clear" w:color="auto" w:fill="FFFFFF"/>
        </w:rPr>
        <w:t>❍</w:t>
      </w:r>
      <w:r w:rsidRPr="00F670EA">
        <w:rPr>
          <w:rFonts w:ascii="Trebuchet MS" w:hAnsi="Trebuchet MS" w:cs="Segoe UI Symbol"/>
          <w:color w:val="000000" w:themeColor="text1"/>
          <w:sz w:val="22"/>
          <w:szCs w:val="22"/>
          <w:highlight w:val="yellow"/>
          <w:shd w:val="clear" w:color="auto" w:fill="FFFFFF"/>
        </w:rPr>
        <w:t xml:space="preserve"> In </w:t>
      </w:r>
      <w:r w:rsidRPr="00F670EA">
        <w:rPr>
          <w:rFonts w:ascii="Trebuchet MS" w:hAnsi="Trebuchet MS"/>
          <w:color w:val="000000" w:themeColor="text1"/>
          <w:sz w:val="22"/>
          <w:szCs w:val="22"/>
          <w:highlight w:val="yellow"/>
          <w:shd w:val="clear" w:color="auto" w:fill="FFFFFF"/>
        </w:rPr>
        <w:t>the</w:t>
      </w:r>
      <w:r w:rsidRPr="00F670EA">
        <w:rPr>
          <w:rFonts w:ascii="Trebuchet MS" w:hAnsi="Trebuchet MS"/>
          <w:sz w:val="22"/>
          <w:szCs w:val="22"/>
          <w:highlight w:val="yellow"/>
        </w:rPr>
        <w:t xml:space="preserve"> </w:t>
      </w:r>
      <w:r w:rsidRPr="00F670EA">
        <w:rPr>
          <w:rFonts w:ascii="Trebuchet MS" w:hAnsi="Trebuchet MS"/>
          <w:color w:val="000000" w:themeColor="text1"/>
          <w:sz w:val="22"/>
          <w:szCs w:val="22"/>
          <w:highlight w:val="yellow"/>
          <w:shd w:val="clear" w:color="auto" w:fill="FFFFFF"/>
        </w:rPr>
        <w:t xml:space="preserve">provided response, there is explained, that “If there are not enough official veterinarians, the county sanitary veterinary and food safety directorates will decide to employ staff with collaborator status, who will carry out their duties”. Explain in detail “staff with collaborator status”. </w:t>
      </w:r>
    </w:p>
    <w:p w14:paraId="4CB9A3E4" w14:textId="77777777" w:rsidR="00D4707D" w:rsidRDefault="00000000">
      <w:pPr>
        <w:spacing w:after="0" w:line="240" w:lineRule="auto"/>
        <w:jc w:val="both"/>
        <w:rPr>
          <w:rFonts w:ascii="Trebuchet MS" w:hAnsi="Trebuchet MS"/>
          <w:color w:val="000000" w:themeColor="text1"/>
          <w:sz w:val="22"/>
          <w:szCs w:val="22"/>
          <w:shd w:val="clear" w:color="auto" w:fill="FFFFFF"/>
        </w:rPr>
      </w:pPr>
      <w:r w:rsidRPr="00F670EA">
        <w:rPr>
          <w:rFonts w:ascii="Segoe UI Symbol" w:hAnsi="Segoe UI Symbol" w:cs="Segoe UI Symbol"/>
          <w:color w:val="000000" w:themeColor="text1"/>
          <w:sz w:val="22"/>
          <w:szCs w:val="22"/>
          <w:highlight w:val="yellow"/>
          <w:shd w:val="clear" w:color="auto" w:fill="FFFFFF"/>
        </w:rPr>
        <w:t>❍</w:t>
      </w:r>
      <w:r w:rsidRPr="00F670EA">
        <w:rPr>
          <w:rFonts w:ascii="Trebuchet MS" w:hAnsi="Trebuchet MS"/>
          <w:color w:val="000000" w:themeColor="text1"/>
          <w:sz w:val="22"/>
          <w:szCs w:val="22"/>
          <w:highlight w:val="yellow"/>
          <w:shd w:val="clear" w:color="auto" w:fill="FFFFFF"/>
        </w:rPr>
        <w:t xml:space="preserve"> It was answered that a public veterinarian with a limited term mandate is employed in conformity with the NSVFSA Order no. 64/2007. Describe the qualification and duties of the public veterinarian and what is the difference with the person with collaborator status indicated above.</w:t>
      </w:r>
    </w:p>
    <w:p w14:paraId="08D14D34" w14:textId="77777777" w:rsidR="00D4707D" w:rsidRDefault="00D4707D">
      <w:pPr>
        <w:spacing w:after="0" w:line="240" w:lineRule="auto"/>
        <w:jc w:val="both"/>
        <w:rPr>
          <w:rFonts w:ascii="Trebuchet MS" w:hAnsi="Trebuchet MS"/>
          <w:color w:val="000000" w:themeColor="text1"/>
          <w:sz w:val="22"/>
          <w:szCs w:val="22"/>
          <w:shd w:val="clear" w:color="auto" w:fill="FFFFFF"/>
        </w:rPr>
      </w:pPr>
    </w:p>
    <w:p w14:paraId="608B8287" w14:textId="77777777" w:rsidR="00D4707D" w:rsidRDefault="00000000">
      <w:pPr>
        <w:spacing w:after="0" w:line="240" w:lineRule="auto"/>
        <w:jc w:val="both"/>
        <w:rPr>
          <w:rFonts w:ascii="Trebuchet MS" w:hAnsi="Trebuchet MS"/>
          <w:color w:val="000000" w:themeColor="text1"/>
          <w:sz w:val="22"/>
          <w:szCs w:val="22"/>
          <w:shd w:val="clear" w:color="auto" w:fill="FFFFFF"/>
        </w:rPr>
      </w:pPr>
      <w:r>
        <w:rPr>
          <w:rFonts w:ascii="Trebuchet MS" w:hAnsi="Trebuchet MS"/>
          <w:color w:val="000000" w:themeColor="text1"/>
          <w:sz w:val="22"/>
          <w:szCs w:val="22"/>
          <w:shd w:val="clear" w:color="auto" w:fill="FFFFFF"/>
        </w:rPr>
        <w:t>By the NSVFSA</w:t>
      </w:r>
      <w:r>
        <w:rPr>
          <w:rFonts w:ascii="Trebuchet MS" w:hAnsi="Trebuchet MS"/>
          <w:sz w:val="22"/>
          <w:szCs w:val="22"/>
        </w:rPr>
        <w:t xml:space="preserve"> </w:t>
      </w:r>
      <w:r>
        <w:rPr>
          <w:rFonts w:ascii="Trebuchet MS" w:hAnsi="Trebuchet MS"/>
          <w:color w:val="000000" w:themeColor="text1"/>
          <w:sz w:val="22"/>
          <w:szCs w:val="22"/>
          <w:shd w:val="clear" w:color="auto" w:fill="FFFFFF"/>
        </w:rPr>
        <w:t>President Order no. 64/2007 approving the Sanitary Veterinary Norm on the organization and conduct of official sanitary veterinary control activity carried out by specialized personnel in establishments producing animal food, with further amendments and completions, there</w:t>
      </w:r>
      <w:r>
        <w:rPr>
          <w:rFonts w:ascii="Trebuchet MS" w:hAnsi="Trebuchet MS"/>
          <w:sz w:val="22"/>
          <w:szCs w:val="22"/>
        </w:rPr>
        <w:t xml:space="preserve"> </w:t>
      </w:r>
      <w:r>
        <w:rPr>
          <w:rFonts w:ascii="Trebuchet MS" w:hAnsi="Trebuchet MS"/>
          <w:color w:val="000000" w:themeColor="text1"/>
          <w:sz w:val="22"/>
          <w:szCs w:val="22"/>
          <w:shd w:val="clear" w:color="auto" w:fill="FFFFFF"/>
        </w:rPr>
        <w:t xml:space="preserve">are established the duties and responsibilities of official veterinarians employed for a fixed period on a contract basis. </w:t>
      </w:r>
    </w:p>
    <w:p w14:paraId="631B6F8D" w14:textId="77777777" w:rsidR="00D4707D" w:rsidRDefault="00D4707D">
      <w:pPr>
        <w:spacing w:after="0" w:line="240" w:lineRule="auto"/>
        <w:jc w:val="both"/>
        <w:rPr>
          <w:rFonts w:ascii="Trebuchet MS" w:hAnsi="Trebuchet MS"/>
          <w:color w:val="000000" w:themeColor="text1"/>
          <w:sz w:val="22"/>
          <w:szCs w:val="22"/>
          <w:shd w:val="clear" w:color="auto" w:fill="FFFFFF"/>
        </w:rPr>
      </w:pPr>
    </w:p>
    <w:p w14:paraId="2E934D64" w14:textId="77777777" w:rsidR="00D4707D" w:rsidRDefault="00000000">
      <w:pPr>
        <w:spacing w:after="0" w:line="240" w:lineRule="auto"/>
        <w:jc w:val="both"/>
        <w:rPr>
          <w:rFonts w:ascii="Trebuchet MS" w:hAnsi="Trebuchet MS"/>
          <w:color w:val="000000" w:themeColor="text1"/>
          <w:sz w:val="22"/>
          <w:szCs w:val="22"/>
          <w:shd w:val="clear" w:color="auto" w:fill="FFFFFF"/>
          <w:lang w:val="ro-RO"/>
        </w:rPr>
      </w:pPr>
      <w:r>
        <w:rPr>
          <w:rFonts w:ascii="Trebuchet MS" w:hAnsi="Trebuchet MS"/>
          <w:color w:val="000000" w:themeColor="text1"/>
          <w:sz w:val="22"/>
          <w:szCs w:val="22"/>
          <w:shd w:val="clear" w:color="auto" w:fill="FFFFFF"/>
          <w:lang w:val="ro-RO"/>
        </w:rPr>
        <w:t>Precizăm faptul că  în legislația din România nu  este prevăzut  termenul  ,,colaborator’’.</w:t>
      </w:r>
    </w:p>
    <w:p w14:paraId="640CAEA5"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5594EE6B" w14:textId="77777777" w:rsidR="00D4707D" w:rsidRDefault="00000000">
      <w:pPr>
        <w:spacing w:after="0" w:line="240" w:lineRule="auto"/>
        <w:jc w:val="both"/>
        <w:rPr>
          <w:rFonts w:ascii="Trebuchet MS" w:hAnsi="Trebuchet MS"/>
          <w:color w:val="000000" w:themeColor="text1"/>
          <w:sz w:val="22"/>
          <w:szCs w:val="22"/>
          <w:shd w:val="clear" w:color="auto" w:fill="FFFFFF"/>
          <w:lang w:val="ro-RO"/>
        </w:rPr>
      </w:pPr>
      <w:r>
        <w:rPr>
          <w:rFonts w:ascii="Trebuchet MS" w:hAnsi="Trebuchet MS"/>
          <w:color w:val="000000" w:themeColor="text1"/>
          <w:sz w:val="22"/>
          <w:szCs w:val="22"/>
          <w:shd w:val="clear" w:color="auto" w:fill="FFFFFF"/>
          <w:lang w:val="ro-RO"/>
        </w:rPr>
        <w:t>These veterinarians carry out official controls in registered/authorized sanitary-veterinary units  producing, processing, storing and/or distributing animal food and are employed for a determined period at the level of the</w:t>
      </w:r>
      <w:r>
        <w:rPr>
          <w:rFonts w:ascii="Trebuchet MS" w:hAnsi="Trebuchet MS"/>
          <w:sz w:val="22"/>
          <w:szCs w:val="22"/>
        </w:rPr>
        <w:t xml:space="preserve"> </w:t>
      </w:r>
      <w:r>
        <w:rPr>
          <w:rFonts w:ascii="Trebuchet MS" w:hAnsi="Trebuchet MS"/>
          <w:color w:val="000000" w:themeColor="text1"/>
          <w:sz w:val="22"/>
          <w:szCs w:val="22"/>
          <w:shd w:val="clear" w:color="auto" w:fill="FFFFFF"/>
          <w:lang w:val="ro-RO"/>
        </w:rPr>
        <w:t>official sanitary-veterinary and food safety circumscription and in conformity with the legal provisions in force.</w:t>
      </w:r>
    </w:p>
    <w:p w14:paraId="4D8B7016"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7957E770" w14:textId="77777777" w:rsidR="00D4707D" w:rsidRDefault="00000000">
      <w:pPr>
        <w:spacing w:after="0" w:line="240" w:lineRule="auto"/>
        <w:jc w:val="both"/>
        <w:rPr>
          <w:rFonts w:ascii="Trebuchet MS" w:hAnsi="Trebuchet MS"/>
          <w:color w:val="000000" w:themeColor="text1"/>
          <w:sz w:val="22"/>
          <w:szCs w:val="22"/>
          <w:shd w:val="clear" w:color="auto" w:fill="FFFFFF"/>
          <w:lang w:val="ro-RO"/>
        </w:rPr>
      </w:pPr>
      <w:r>
        <w:rPr>
          <w:rFonts w:ascii="Trebuchet MS" w:hAnsi="Trebuchet MS"/>
          <w:color w:val="000000" w:themeColor="text1"/>
          <w:sz w:val="22"/>
          <w:szCs w:val="22"/>
          <w:shd w:val="clear" w:color="auto" w:fill="FFFFFF"/>
          <w:lang w:val="ro-RO"/>
        </w:rPr>
        <w:t>We would like to point out that the term “collaborator” is not provided in Romanian legislation.</w:t>
      </w:r>
    </w:p>
    <w:p w14:paraId="3C569FA9" w14:textId="77777777" w:rsidR="00D4707D" w:rsidRDefault="00D4707D">
      <w:pPr>
        <w:spacing w:after="0" w:line="240" w:lineRule="auto"/>
        <w:jc w:val="both"/>
        <w:rPr>
          <w:rFonts w:ascii="Trebuchet MS" w:hAnsi="Trebuchet MS"/>
          <w:color w:val="000000" w:themeColor="text1"/>
          <w:sz w:val="22"/>
          <w:szCs w:val="22"/>
          <w:shd w:val="clear" w:color="auto" w:fill="FFFFFF"/>
          <w:lang w:val="ro-RO"/>
        </w:rPr>
      </w:pPr>
    </w:p>
    <w:p w14:paraId="6237E67E" w14:textId="77777777" w:rsidR="00D4707D" w:rsidRDefault="00000000">
      <w:pPr>
        <w:shd w:val="clear" w:color="auto" w:fill="FFFFFF"/>
        <w:spacing w:before="120" w:after="0" w:line="240" w:lineRule="auto"/>
        <w:jc w:val="both"/>
        <w:rPr>
          <w:rFonts w:ascii="Trebuchet MS" w:eastAsia="Times New Roman" w:hAnsi="Trebuchet MS" w:cs="Times New Roman"/>
          <w:color w:val="000000" w:themeColor="text1"/>
          <w:kern w:val="0"/>
          <w:sz w:val="22"/>
          <w:szCs w:val="22"/>
          <w14:ligatures w14:val="none"/>
        </w:rPr>
      </w:pPr>
      <w:r w:rsidRPr="00F670EA">
        <w:rPr>
          <w:rFonts w:ascii="Segoe UI Symbol" w:eastAsia="Times New Roman" w:hAnsi="Segoe UI Symbol" w:cs="Segoe UI Symbol"/>
          <w:color w:val="000000" w:themeColor="text1"/>
          <w:kern w:val="0"/>
          <w:sz w:val="22"/>
          <w:szCs w:val="22"/>
          <w:highlight w:val="yellow"/>
          <w14:ligatures w14:val="none"/>
        </w:rPr>
        <w:t>❍</w:t>
      </w:r>
      <w:r w:rsidRPr="00F670EA">
        <w:rPr>
          <w:rFonts w:ascii="Trebuchet MS" w:eastAsia="Times New Roman" w:hAnsi="Trebuchet MS" w:cs="Times New Roman"/>
          <w:color w:val="000000" w:themeColor="text1"/>
          <w:kern w:val="0"/>
          <w:sz w:val="22"/>
          <w:szCs w:val="22"/>
          <w:highlight w:val="yellow"/>
          <w14:ligatures w14:val="none"/>
        </w:rPr>
        <w:t xml:space="preserve"> It was answered that, the poultry slaughtering speed is adjusted by the slaughterhouse. If there are guidelines specifying the quantitative slaughtering speed, describe the number of heads slaughtered per hour according to these guidelines.</w:t>
      </w:r>
    </w:p>
    <w:p w14:paraId="15925049" w14:textId="77777777" w:rsidR="00D4707D" w:rsidRDefault="00000000">
      <w:pPr>
        <w:shd w:val="clear" w:color="auto" w:fill="FFFFFF"/>
        <w:spacing w:before="120" w:after="0" w:line="240" w:lineRule="auto"/>
        <w:jc w:val="both"/>
        <w:rPr>
          <w:rFonts w:ascii="Trebuchet MS" w:eastAsia="Times New Roman" w:hAnsi="Trebuchet MS" w:cs="Times New Roman"/>
          <w:color w:val="000000" w:themeColor="text1"/>
          <w:kern w:val="0"/>
          <w:sz w:val="22"/>
          <w:szCs w:val="22"/>
          <w14:ligatures w14:val="none"/>
        </w:rPr>
      </w:pPr>
      <w:r>
        <w:rPr>
          <w:rFonts w:ascii="Trebuchet MS" w:eastAsia="Times New Roman" w:hAnsi="Trebuchet MS" w:cs="Times New Roman"/>
          <w:color w:val="000000" w:themeColor="text1"/>
          <w:kern w:val="0"/>
          <w:sz w:val="22"/>
          <w:szCs w:val="22"/>
          <w14:ligatures w14:val="none"/>
        </w:rPr>
        <w:t>Ante-mortem and post-mortem inspection in poultry slaughterhouses is carried out in conformity with the Article 18 of Regulation (EU) 2017/625 of the European Parliament and of the Council of 15 March 2017 on official controls and other official activities performed to ensure the application of food and feed law, norms on animal health and welfare, plant health and plant protection products (Official Controls Regulation), by an official veterinarian who is present in the slaughterhouse during the slaughtering process and is assisted by official auxiliary staff.</w:t>
      </w:r>
    </w:p>
    <w:p w14:paraId="291EB233" w14:textId="77777777" w:rsidR="00D4707D" w:rsidRDefault="00000000">
      <w:pPr>
        <w:pStyle w:val="title-doc-first"/>
        <w:shd w:val="clear" w:color="auto" w:fill="FFFFFF"/>
        <w:spacing w:before="120" w:beforeAutospacing="0" w:after="0" w:afterAutospacing="0"/>
        <w:jc w:val="both"/>
        <w:rPr>
          <w:rFonts w:ascii="Trebuchet MS" w:hAnsi="Trebuchet MS"/>
          <w:color w:val="000000" w:themeColor="text1"/>
          <w:sz w:val="22"/>
          <w:szCs w:val="22"/>
        </w:rPr>
      </w:pPr>
      <w:r>
        <w:rPr>
          <w:rFonts w:ascii="Trebuchet MS" w:hAnsi="Trebuchet MS"/>
          <w:color w:val="000000" w:themeColor="text1"/>
          <w:sz w:val="22"/>
          <w:szCs w:val="22"/>
        </w:rPr>
        <w:t>At the same time, official controls at the slaughterhouse level (ante-mortem and post-mortem inspection) are carried out in conformity with Commission Delegated Regulation (EU) 2019/624 on specific norms for carrying out official controls on meat production and relaying areas and production of live bivalve mollusks in conformity with Regulation (EU) 2017/625 and Commission Implementing Regulation (EU) 2019/627 laying down uniform practical arrangements for carrying out official controls on animal products intended for human consumption in conformity with Regula</w:t>
      </w:r>
      <w:r>
        <w:rPr>
          <w:rFonts w:ascii="Trebuchet MS" w:hAnsi="Trebuchet MS"/>
          <w:color w:val="000000" w:themeColor="text1"/>
          <w:sz w:val="22"/>
          <w:szCs w:val="22"/>
        </w:rPr>
        <w:lastRenderedPageBreak/>
        <w:t>tion (EU) 2017/625 of the European Parliament and of the Council and amending Commission Regulation (EC) No. 2074/2005 regarding official controls.</w:t>
      </w:r>
    </w:p>
    <w:p w14:paraId="19A7126A" w14:textId="77777777" w:rsidR="00D4707D" w:rsidRDefault="00000000">
      <w:pPr>
        <w:spacing w:after="0" w:line="240" w:lineRule="auto"/>
        <w:jc w:val="both"/>
        <w:rPr>
          <w:rFonts w:ascii="Trebuchet MS" w:hAnsi="Trebuchet MS" w:cs="ÈÞ¸Õ¸íÁ¶"/>
          <w:color w:val="000000" w:themeColor="text1"/>
          <w:kern w:val="0"/>
          <w:sz w:val="22"/>
          <w:szCs w:val="22"/>
        </w:rPr>
      </w:pPr>
      <w:r>
        <w:rPr>
          <w:rFonts w:ascii="Trebuchet MS" w:hAnsi="Trebuchet MS" w:cs="ÈÞ¸Õ¸íÁ¶"/>
          <w:color w:val="000000" w:themeColor="text1"/>
          <w:kern w:val="0"/>
          <w:sz w:val="22"/>
          <w:szCs w:val="22"/>
        </w:rPr>
        <w:t>In this context, the NSVFSA elaborated and transmitted to the territorial veterinary structures, in view of implementing, the Service Note no. 26457/21.07.2023 (Intranet no. 8989/24.07.2023) having as subject- the update of Service Note no. 25901/12.04.2019, regarding the detailed guidelines on the carrying out of official controls regarding ante-mortem and post-mortem inspection in poultry, in conformity with the relevant European Union and national legislation in force.</w:t>
      </w:r>
    </w:p>
    <w:p w14:paraId="397A35B7" w14:textId="77777777" w:rsidR="00D4707D" w:rsidRDefault="00000000">
      <w:pPr>
        <w:shd w:val="clear" w:color="auto" w:fill="FFFFFF"/>
        <w:spacing w:before="240" w:after="120" w:line="240" w:lineRule="auto"/>
        <w:jc w:val="both"/>
        <w:rPr>
          <w:rFonts w:ascii="Trebuchet MS" w:eastAsia="Times New Roman" w:hAnsi="Trebuchet MS" w:cs="Times New Roman"/>
          <w:color w:val="000000" w:themeColor="text1"/>
          <w:kern w:val="0"/>
          <w:sz w:val="22"/>
          <w:szCs w:val="22"/>
          <w:shd w:val="clear" w:color="auto" w:fill="FFFFFF"/>
          <w14:ligatures w14:val="none"/>
        </w:rPr>
      </w:pPr>
      <w:r>
        <w:rPr>
          <w:rFonts w:ascii="Trebuchet MS" w:eastAsia="Times New Roman" w:hAnsi="Trebuchet MS" w:cs="Times New Roman"/>
          <w:color w:val="000000" w:themeColor="text1"/>
          <w:kern w:val="0"/>
          <w:sz w:val="22"/>
          <w:szCs w:val="22"/>
          <w:shd w:val="clear" w:color="auto" w:fill="FFFFFF"/>
          <w14:ligatures w14:val="none"/>
        </w:rPr>
        <w:t>During the audits carried out at the level of authorized sanitary-veterinary establishments in the food sector, official veterinarians check, in conformity with art.13, point 5 (b) -2 and 3 of the NSVFSA President Order no. 57/2010, with further amendments and completions, in addition to other requirements provided by the legislation in force, also the aspects regarding the information on ensuring the food chain and ante- and post-mortem inspection.</w:t>
      </w:r>
    </w:p>
    <w:p w14:paraId="206B72B7" w14:textId="77777777" w:rsidR="00D4707D" w:rsidRDefault="00000000">
      <w:pPr>
        <w:shd w:val="clear" w:color="auto" w:fill="FFFFFF"/>
        <w:spacing w:before="240" w:after="120" w:line="240" w:lineRule="auto"/>
        <w:jc w:val="both"/>
        <w:rPr>
          <w:rFonts w:ascii="Trebuchet MS" w:eastAsia="Times New Roman" w:hAnsi="Trebuchet MS" w:cs="Times New Roman"/>
          <w:color w:val="000000" w:themeColor="text1"/>
          <w:kern w:val="0"/>
          <w:sz w:val="22"/>
          <w:szCs w:val="22"/>
          <w14:ligatures w14:val="none"/>
        </w:rPr>
      </w:pPr>
      <w:r>
        <w:rPr>
          <w:rFonts w:ascii="Trebuchet MS" w:eastAsia="Times New Roman" w:hAnsi="Trebuchet MS" w:cs="Times New Roman"/>
          <w:color w:val="000000" w:themeColor="text1"/>
          <w:kern w:val="0"/>
          <w:sz w:val="22"/>
          <w:szCs w:val="22"/>
          <w14:ligatures w14:val="none"/>
        </w:rPr>
        <w:t>We would like to mention that Regulation (EC) No. 854/2004 laying down specific norms for the organisation of official controls on animal products intended for human consumption has been repealed and replaced by Regulation (EU) 2017/625 on official controls and other official activities carried out to ensure the application of food and feed law, norms on animal health and welfare, plant health and plant protection products (Official Controls Regulation) and by Implementing Regulation (EU) 2019/627 laying down uniform practical arrangements for the carrying out of official controls on animal products intended for human consumption in conformity with Regulation (EU) 2017/625 of the European Parliament and of the Council and amending Commission Regulation (EC) no. 2074/2005 regarding official controls.</w:t>
      </w:r>
    </w:p>
    <w:p w14:paraId="551CAA06" w14:textId="77777777" w:rsidR="00D4707D" w:rsidRDefault="00D4707D">
      <w:pPr>
        <w:shd w:val="clear" w:color="auto" w:fill="FFFFFF"/>
        <w:spacing w:before="240" w:after="120" w:line="240" w:lineRule="auto"/>
        <w:jc w:val="both"/>
        <w:rPr>
          <w:rFonts w:ascii="Trebuchet MS" w:eastAsia="Times New Roman" w:hAnsi="Trebuchet MS" w:cs="Times New Roman"/>
          <w:color w:val="000000" w:themeColor="text1"/>
          <w:kern w:val="0"/>
          <w:sz w:val="22"/>
          <w:szCs w:val="22"/>
          <w14:ligatures w14:val="none"/>
        </w:rPr>
      </w:pPr>
    </w:p>
    <w:p w14:paraId="47B39653" w14:textId="77777777" w:rsidR="00D4707D" w:rsidRPr="00F670EA" w:rsidRDefault="00000000">
      <w:pPr>
        <w:jc w:val="both"/>
        <w:rPr>
          <w:rFonts w:ascii="Trebuchet MS" w:hAnsi="Trebuchet MS" w:cs="Segoe UI Symbol"/>
          <w:b/>
          <w:bCs/>
          <w:sz w:val="22"/>
          <w:szCs w:val="22"/>
          <w:highlight w:val="yellow"/>
          <w:lang w:val="ro-RO"/>
        </w:rPr>
      </w:pPr>
      <w:r w:rsidRPr="00F670EA">
        <w:rPr>
          <w:rFonts w:ascii="Trebuchet MS" w:hAnsi="Trebuchet MS" w:cs="Segoe UI Symbol"/>
          <w:b/>
          <w:bCs/>
          <w:sz w:val="22"/>
          <w:szCs w:val="22"/>
          <w:highlight w:val="yellow"/>
          <w:lang w:val="ro-RO"/>
        </w:rPr>
        <w:t xml:space="preserve">□ </w:t>
      </w:r>
      <w:r w:rsidRPr="00F670EA">
        <w:rPr>
          <w:rFonts w:ascii="Trebuchet MS" w:hAnsi="Trebuchet MS" w:cs="Segoe UI Symbol"/>
          <w:b/>
          <w:bCs/>
          <w:color w:val="729FCF"/>
          <w:sz w:val="22"/>
          <w:szCs w:val="22"/>
          <w:highlight w:val="yellow"/>
          <w:lang w:val="ro-RO"/>
        </w:rPr>
        <w:t>HACCP</w:t>
      </w:r>
    </w:p>
    <w:p w14:paraId="4F9AC871" w14:textId="77777777" w:rsidR="00D4707D" w:rsidRPr="00F670EA" w:rsidRDefault="00000000">
      <w:pPr>
        <w:jc w:val="both"/>
        <w:rPr>
          <w:rFonts w:ascii="Trebuchet MS" w:hAnsi="Trebuchet MS"/>
          <w:sz w:val="22"/>
          <w:szCs w:val="22"/>
          <w:highlight w:val="yellow"/>
          <w:lang w:val="ro-RO"/>
        </w:rPr>
      </w:pPr>
      <w:r w:rsidRPr="00F670EA">
        <w:rPr>
          <w:rFonts w:ascii="Segoe UI Symbol" w:hAnsi="Segoe UI Symbol" w:cs="Segoe UI Symbol"/>
          <w:sz w:val="22"/>
          <w:szCs w:val="22"/>
          <w:highlight w:val="yellow"/>
          <w:lang w:val="ro-RO"/>
        </w:rPr>
        <w:t>❍</w:t>
      </w:r>
      <w:r w:rsidRPr="00F670EA">
        <w:rPr>
          <w:rFonts w:ascii="Trebuchet MS" w:hAnsi="Trebuchet MS"/>
          <w:sz w:val="22"/>
          <w:szCs w:val="22"/>
          <w:highlight w:val="yellow"/>
          <w:lang w:val="ro-RO"/>
        </w:rPr>
        <w:t xml:space="preserve"> It was answered that the frequency of inspection for the checking of HACCP compliance is determined by the National Strategic Program. Is the program the same as the National Surveillance and Control Program?</w:t>
      </w:r>
    </w:p>
    <w:p w14:paraId="00086C2C" w14:textId="77777777" w:rsidR="00D4707D" w:rsidRPr="00F670EA" w:rsidRDefault="00000000">
      <w:pPr>
        <w:jc w:val="both"/>
        <w:rPr>
          <w:rFonts w:ascii="Trebuchet MS" w:hAnsi="Trebuchet MS"/>
          <w:sz w:val="22"/>
          <w:szCs w:val="22"/>
          <w:highlight w:val="yellow"/>
          <w:lang w:val="ro-RO"/>
        </w:rPr>
      </w:pPr>
      <w:r w:rsidRPr="00F670EA">
        <w:rPr>
          <w:rFonts w:ascii="Trebuchet MS" w:hAnsi="Trebuchet MS"/>
          <w:sz w:val="22"/>
          <w:szCs w:val="22"/>
          <w:highlight w:val="yellow"/>
          <w:lang w:val="ro-RO"/>
        </w:rPr>
        <w:t>- Describe more regarding the frequency</w:t>
      </w:r>
    </w:p>
    <w:p w14:paraId="5E2A94A5" w14:textId="77777777" w:rsidR="00D4707D" w:rsidRDefault="00000000">
      <w:pPr>
        <w:jc w:val="both"/>
        <w:rPr>
          <w:rFonts w:ascii="Trebuchet MS" w:hAnsi="Trebuchet MS"/>
          <w:sz w:val="22"/>
          <w:szCs w:val="22"/>
          <w:lang w:val="ro-RO"/>
        </w:rPr>
      </w:pPr>
      <w:r w:rsidRPr="00F670EA">
        <w:rPr>
          <w:rFonts w:ascii="Trebuchet MS" w:hAnsi="Trebuchet MS"/>
          <w:sz w:val="22"/>
          <w:szCs w:val="22"/>
          <w:highlight w:val="yellow"/>
          <w:lang w:val="ro-RO"/>
        </w:rPr>
        <w:t>-If the two programs are not identical, describe the difference between the National Strategic Program and the National Surveillance and Control Program.</w:t>
      </w:r>
    </w:p>
    <w:p w14:paraId="229574C8" w14:textId="77777777" w:rsidR="00D4707D" w:rsidRDefault="00000000">
      <w:pPr>
        <w:spacing w:before="60" w:after="60"/>
        <w:jc w:val="both"/>
        <w:rPr>
          <w:rFonts w:ascii="Trebuchet MS" w:hAnsi="Trebuchet MS" w:cs="Times New Roman"/>
          <w:bCs/>
          <w:iCs/>
          <w:color w:val="1C1C1C"/>
          <w:sz w:val="22"/>
          <w:szCs w:val="22"/>
          <w:lang w:val="ro-RO"/>
        </w:rPr>
      </w:pPr>
      <w:r>
        <w:rPr>
          <w:rFonts w:ascii="Trebuchet MS" w:hAnsi="Trebuchet MS" w:cs="Times New Roman"/>
          <w:bCs/>
          <w:iCs/>
          <w:color w:val="1C1C1C"/>
          <w:sz w:val="22"/>
          <w:szCs w:val="22"/>
          <w:lang w:val="ro-RO"/>
        </w:rPr>
        <w:t>In conformity with the provisions of Art. 18 paragraph (2) of Regulation (EU) 2017/625, with further amendments and completions, official controls in the field of poultry meat production include controls carried out at the level of slaughterhouses, cutting plants and poultry meat processing plants, by official veterinarians, to check the conformity with the requirements regarding good hygiene practices and procedures based on the HACCP principles.</w:t>
      </w:r>
    </w:p>
    <w:p w14:paraId="5AADE0EA" w14:textId="77777777" w:rsidR="00D4707D" w:rsidRDefault="00000000">
      <w:pPr>
        <w:spacing w:before="60" w:after="60"/>
        <w:jc w:val="both"/>
        <w:rPr>
          <w:rFonts w:ascii="Trebuchet MS" w:hAnsi="Trebuchet MS" w:cs="Times New Roman"/>
          <w:bCs/>
          <w:iCs/>
          <w:color w:val="1C1C1C"/>
          <w:sz w:val="22"/>
          <w:szCs w:val="22"/>
          <w:lang w:val="ro-RO"/>
        </w:rPr>
      </w:pPr>
      <w:r>
        <w:rPr>
          <w:rFonts w:ascii="Trebuchet MS" w:hAnsi="Trebuchet MS" w:cs="Times New Roman"/>
          <w:bCs/>
          <w:iCs/>
          <w:color w:val="1C1C1C"/>
          <w:sz w:val="22"/>
          <w:szCs w:val="22"/>
          <w:lang w:val="ro-RO"/>
        </w:rPr>
        <w:t>For the carrying out of official controls, veterinarians within the SVFSD and the NSVFSA use different methods and techniques: auditing food sector operators (establishments), inspections, checking hygiene conditions at the level of establishments, verification of procedures regarding good hygiene practices (GHP) and production (GMP), as well as procedures based on the HACCP principles, including sampling and laboratory analysis), in conformity with the provisions of Art. 14 of Regulation (EU) 2017/625, with further amendments and completions.</w:t>
      </w:r>
    </w:p>
    <w:p w14:paraId="5B9A5D0E" w14:textId="77777777" w:rsidR="00D4707D" w:rsidRDefault="00000000">
      <w:pPr>
        <w:spacing w:before="60" w:after="60"/>
        <w:jc w:val="both"/>
        <w:rPr>
          <w:rFonts w:ascii="Trebuchet MS" w:hAnsi="Trebuchet MS"/>
          <w:color w:val="1C1C1C"/>
          <w:sz w:val="22"/>
          <w:szCs w:val="22"/>
        </w:rPr>
      </w:pPr>
      <w:r>
        <w:rPr>
          <w:rFonts w:ascii="Trebuchet MS" w:hAnsi="Trebuchet MS"/>
          <w:color w:val="1C1C1C"/>
          <w:sz w:val="22"/>
          <w:szCs w:val="22"/>
        </w:rPr>
        <w:t xml:space="preserve">Thus, in conformity with the provisions of Art. 3 paragraph (2) of Regulation (EU) 2019/627, with further amendments and completions, during the audit of the procedures based on the hazard analysis and critical control points (HACCP), as provided in Art. 5 of Regulation (EC) No. 852/2004, official veterinarians shall check if, food business operators handling animal products (poultry meat) apply these procedures continuously and appropriately. </w:t>
      </w:r>
    </w:p>
    <w:p w14:paraId="4BF0B914" w14:textId="77777777" w:rsidR="00D4707D" w:rsidRDefault="00000000">
      <w:pPr>
        <w:spacing w:before="60" w:after="60"/>
        <w:jc w:val="both"/>
        <w:rPr>
          <w:rFonts w:ascii="Trebuchet MS" w:hAnsi="Trebuchet MS"/>
          <w:color w:val="1C1C1C"/>
          <w:sz w:val="22"/>
          <w:szCs w:val="22"/>
        </w:rPr>
      </w:pPr>
      <w:r>
        <w:rPr>
          <w:rFonts w:ascii="Trebuchet MS" w:hAnsi="Trebuchet MS"/>
          <w:color w:val="1C1C1C"/>
          <w:sz w:val="22"/>
          <w:szCs w:val="22"/>
        </w:rPr>
        <w:lastRenderedPageBreak/>
        <w:t>In conformity with the provisions of Art. 3 paragraph (3) of Regulation (EU) 2019/627, with further amendments and completions, official veterinarians within the SVFSD and the NSVFSA shall check</w:t>
      </w:r>
      <w:proofErr w:type="gramStart"/>
      <w:r>
        <w:rPr>
          <w:rFonts w:ascii="Trebuchet MS" w:hAnsi="Trebuchet MS"/>
          <w:color w:val="1C1C1C"/>
          <w:sz w:val="22"/>
          <w:szCs w:val="22"/>
        </w:rPr>
        <w:t>, in particular, if</w:t>
      </w:r>
      <w:proofErr w:type="gramEnd"/>
      <w:r>
        <w:rPr>
          <w:rFonts w:ascii="Trebuchet MS" w:hAnsi="Trebuchet MS"/>
          <w:color w:val="1C1C1C"/>
          <w:sz w:val="22"/>
          <w:szCs w:val="22"/>
        </w:rPr>
        <w:t xml:space="preserve"> the risk-based procedures developed by food business operators provide guarantees that poultry meat products and poultry meat:</w:t>
      </w:r>
    </w:p>
    <w:p w14:paraId="6CF909AE"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 - are in conformity with the Art.3 of the Regulation (CE) no. 2073/2005 on microbiological </w:t>
      </w:r>
      <w:proofErr w:type="gramStart"/>
      <w:r>
        <w:rPr>
          <w:rFonts w:ascii="Trebuchet MS" w:hAnsi="Trebuchet MS"/>
          <w:color w:val="1C1C1C"/>
          <w:sz w:val="22"/>
          <w:szCs w:val="22"/>
        </w:rPr>
        <w:t>criteria;</w:t>
      </w:r>
      <w:proofErr w:type="gramEnd"/>
      <w:r>
        <w:rPr>
          <w:rFonts w:ascii="Trebuchet MS" w:hAnsi="Trebuchet MS"/>
          <w:color w:val="1C1C1C"/>
          <w:sz w:val="22"/>
          <w:szCs w:val="22"/>
        </w:rPr>
        <w:t xml:space="preserve"> </w:t>
      </w:r>
    </w:p>
    <w:p w14:paraId="28F55B1D"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 are in conformity with the Union Legislation on: </w:t>
      </w:r>
    </w:p>
    <w:p w14:paraId="67B52799"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   </w:t>
      </w:r>
      <w:r>
        <w:rPr>
          <w:rFonts w:ascii="Trebuchet MS" w:hAnsi="Trebuchet MS"/>
          <w:color w:val="1C1C1C"/>
          <w:sz w:val="22"/>
          <w:szCs w:val="22"/>
        </w:rPr>
        <w:tab/>
        <w:t xml:space="preserve">  — monitoring chemical residues, in conformity with the Council Directive 96/23/CE and with the Commission Decision 97/747/</w:t>
      </w:r>
      <w:proofErr w:type="gramStart"/>
      <w:r>
        <w:rPr>
          <w:rFonts w:ascii="Trebuchet MS" w:hAnsi="Trebuchet MS"/>
          <w:color w:val="1C1C1C"/>
          <w:sz w:val="22"/>
          <w:szCs w:val="22"/>
        </w:rPr>
        <w:t>EC;</w:t>
      </w:r>
      <w:proofErr w:type="gramEnd"/>
      <w:r>
        <w:rPr>
          <w:rFonts w:ascii="Trebuchet MS" w:hAnsi="Trebuchet MS"/>
          <w:color w:val="1C1C1C"/>
          <w:sz w:val="22"/>
          <w:szCs w:val="22"/>
        </w:rPr>
        <w:t xml:space="preserve"> </w:t>
      </w:r>
    </w:p>
    <w:p w14:paraId="2BBCFE09" w14:textId="77777777" w:rsidR="00D4707D" w:rsidRDefault="00000000">
      <w:pPr>
        <w:spacing w:before="60" w:after="60"/>
        <w:jc w:val="both"/>
        <w:rPr>
          <w:rFonts w:ascii="Trebuchet MS" w:hAnsi="Trebuchet MS"/>
          <w:color w:val="1C1C1C"/>
          <w:sz w:val="22"/>
          <w:szCs w:val="22"/>
        </w:rPr>
      </w:pPr>
      <w:r>
        <w:rPr>
          <w:rFonts w:ascii="Trebuchet MS" w:hAnsi="Trebuchet MS"/>
          <w:color w:val="1C1C1C"/>
          <w:sz w:val="22"/>
          <w:szCs w:val="22"/>
        </w:rPr>
        <w:t xml:space="preserve">           - comply with Article 3 of Regulation (EC) No 2073/2005 on microbiological </w:t>
      </w:r>
      <w:proofErr w:type="gramStart"/>
      <w:r>
        <w:rPr>
          <w:rFonts w:ascii="Trebuchet MS" w:hAnsi="Trebuchet MS"/>
          <w:color w:val="1C1C1C"/>
          <w:sz w:val="22"/>
          <w:szCs w:val="22"/>
        </w:rPr>
        <w:t>criteria;</w:t>
      </w:r>
      <w:proofErr w:type="gramEnd"/>
    </w:p>
    <w:p w14:paraId="0C6A76DD"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comply with Union legislation regarding:</w:t>
      </w:r>
    </w:p>
    <w:p w14:paraId="6B5EBCB9"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             — monitoring chemical residues, in conformity with Council Directive 96/23/EC and Commission Decision 97/747/</w:t>
      </w:r>
      <w:proofErr w:type="gramStart"/>
      <w:r>
        <w:rPr>
          <w:rFonts w:ascii="Trebuchet MS" w:hAnsi="Trebuchet MS"/>
          <w:color w:val="1C1C1C"/>
          <w:sz w:val="22"/>
          <w:szCs w:val="22"/>
        </w:rPr>
        <w:t>EC;</w:t>
      </w:r>
      <w:proofErr w:type="gramEnd"/>
    </w:p>
    <w:p w14:paraId="2C7AE724"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 </w:t>
      </w:r>
      <w:r>
        <w:rPr>
          <w:rFonts w:ascii="Trebuchet MS" w:hAnsi="Trebuchet MS"/>
          <w:color w:val="1C1C1C"/>
          <w:sz w:val="22"/>
          <w:szCs w:val="22"/>
        </w:rPr>
        <w:tab/>
        <w:t xml:space="preserve"> — maximum residues limits for the active substances from a pharmacologically point of view, in conformity with the Commission Regulation (UE) no. 37/2010 and with the Implementing Commission Regulation (UE) </w:t>
      </w:r>
      <w:proofErr w:type="gramStart"/>
      <w:r>
        <w:rPr>
          <w:rFonts w:ascii="Trebuchet MS" w:hAnsi="Trebuchet MS"/>
          <w:color w:val="1C1C1C"/>
          <w:sz w:val="22"/>
          <w:szCs w:val="22"/>
        </w:rPr>
        <w:t>2018/470;</w:t>
      </w:r>
      <w:proofErr w:type="gramEnd"/>
    </w:p>
    <w:p w14:paraId="02021325" w14:textId="77777777" w:rsidR="00D4707D" w:rsidRDefault="00000000">
      <w:pPr>
        <w:pStyle w:val="af3"/>
        <w:spacing w:before="60" w:after="60"/>
        <w:ind w:firstLine="720"/>
        <w:jc w:val="both"/>
        <w:rPr>
          <w:rFonts w:ascii="Trebuchet MS" w:hAnsi="Trebuchet MS"/>
          <w:color w:val="1C1C1C"/>
          <w:sz w:val="22"/>
          <w:szCs w:val="22"/>
        </w:rPr>
      </w:pPr>
      <w:r>
        <w:rPr>
          <w:rFonts w:ascii="Trebuchet MS" w:hAnsi="Trebuchet MS"/>
          <w:color w:val="1C1C1C"/>
          <w:sz w:val="22"/>
          <w:szCs w:val="22"/>
        </w:rPr>
        <w:t xml:space="preserve"> — forbidden and unauthorized substances, in conformity with the Commission Regulation (UE) no. 37/2010, Council Directive 96/22/CE, Commission Decision 2005/34/</w:t>
      </w:r>
      <w:proofErr w:type="gramStart"/>
      <w:r>
        <w:rPr>
          <w:rFonts w:ascii="Trebuchet MS" w:hAnsi="Trebuchet MS"/>
          <w:color w:val="1C1C1C"/>
          <w:sz w:val="22"/>
          <w:szCs w:val="22"/>
        </w:rPr>
        <w:t>EC;</w:t>
      </w:r>
      <w:proofErr w:type="gramEnd"/>
      <w:r>
        <w:rPr>
          <w:rFonts w:ascii="Trebuchet MS" w:hAnsi="Trebuchet MS"/>
          <w:color w:val="1C1C1C"/>
          <w:sz w:val="22"/>
          <w:szCs w:val="22"/>
        </w:rPr>
        <w:t xml:space="preserve"> </w:t>
      </w:r>
    </w:p>
    <w:p w14:paraId="24A5155C" w14:textId="77777777" w:rsidR="00D4707D" w:rsidRDefault="00000000">
      <w:pPr>
        <w:pStyle w:val="af3"/>
        <w:spacing w:before="60" w:after="60"/>
        <w:ind w:firstLine="720"/>
        <w:jc w:val="both"/>
        <w:rPr>
          <w:rFonts w:ascii="Trebuchet MS" w:hAnsi="Trebuchet MS"/>
          <w:color w:val="1C1C1C"/>
          <w:sz w:val="22"/>
          <w:szCs w:val="22"/>
        </w:rPr>
      </w:pPr>
      <w:r>
        <w:rPr>
          <w:rFonts w:ascii="Trebuchet MS" w:hAnsi="Trebuchet MS"/>
          <w:color w:val="1C1C1C"/>
          <w:sz w:val="22"/>
          <w:szCs w:val="22"/>
        </w:rPr>
        <w:t xml:space="preserve">— contaminants, in conformity with the Regulation (CE) no. 1881/2006 and (CE) no. 124/2009 laying down maximum levels for certain contaminants from food </w:t>
      </w:r>
      <w:proofErr w:type="gramStart"/>
      <w:r>
        <w:rPr>
          <w:rFonts w:ascii="Trebuchet MS" w:hAnsi="Trebuchet MS"/>
          <w:color w:val="1C1C1C"/>
          <w:sz w:val="22"/>
          <w:szCs w:val="22"/>
        </w:rPr>
        <w:t>products;</w:t>
      </w:r>
      <w:proofErr w:type="gramEnd"/>
      <w:r>
        <w:rPr>
          <w:rFonts w:ascii="Trebuchet MS" w:hAnsi="Trebuchet MS"/>
          <w:color w:val="1C1C1C"/>
          <w:sz w:val="22"/>
          <w:szCs w:val="22"/>
        </w:rPr>
        <w:t xml:space="preserve"> </w:t>
      </w:r>
    </w:p>
    <w:p w14:paraId="6C3136A0"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        —pesticide residues, in conformity with the Regulation (CE) nr. 396/2005 of the European Parliament and of the </w:t>
      </w:r>
      <w:proofErr w:type="gramStart"/>
      <w:r>
        <w:rPr>
          <w:rFonts w:ascii="Trebuchet MS" w:hAnsi="Trebuchet MS"/>
          <w:color w:val="1C1C1C"/>
          <w:sz w:val="22"/>
          <w:szCs w:val="22"/>
        </w:rPr>
        <w:t>Council;</w:t>
      </w:r>
      <w:proofErr w:type="gramEnd"/>
      <w:r>
        <w:rPr>
          <w:rFonts w:ascii="Trebuchet MS" w:hAnsi="Trebuchet MS"/>
          <w:color w:val="1C1C1C"/>
          <w:sz w:val="22"/>
          <w:szCs w:val="22"/>
        </w:rPr>
        <w:t xml:space="preserve"> </w:t>
      </w:r>
    </w:p>
    <w:p w14:paraId="37097E8E" w14:textId="77777777" w:rsidR="00D4707D" w:rsidRDefault="00000000">
      <w:pPr>
        <w:pStyle w:val="af3"/>
        <w:tabs>
          <w:tab w:val="left" w:pos="1276"/>
        </w:tabs>
        <w:spacing w:before="60" w:after="60"/>
        <w:jc w:val="both"/>
        <w:rPr>
          <w:rFonts w:ascii="Trebuchet MS" w:hAnsi="Trebuchet MS"/>
          <w:color w:val="1C1C1C"/>
          <w:sz w:val="22"/>
          <w:szCs w:val="22"/>
        </w:rPr>
      </w:pPr>
      <w:r>
        <w:rPr>
          <w:rFonts w:ascii="Trebuchet MS" w:hAnsi="Trebuchet MS"/>
          <w:color w:val="1C1C1C"/>
          <w:sz w:val="22"/>
          <w:szCs w:val="22"/>
        </w:rPr>
        <w:t>- they do not present physical risks such as foreign bodies.</w:t>
      </w:r>
    </w:p>
    <w:p w14:paraId="0248CCC1" w14:textId="77777777" w:rsidR="00D4707D" w:rsidRDefault="00000000">
      <w:pPr>
        <w:spacing w:before="60" w:after="60"/>
        <w:jc w:val="both"/>
        <w:rPr>
          <w:rFonts w:ascii="Trebuchet MS" w:hAnsi="Trebuchet MS" w:cs="Times New Roman"/>
          <w:bCs/>
          <w:iCs/>
          <w:color w:val="1C1C1C"/>
          <w:sz w:val="22"/>
          <w:szCs w:val="22"/>
          <w:lang w:val="ro-RO"/>
        </w:rPr>
      </w:pPr>
      <w:r>
        <w:rPr>
          <w:rFonts w:ascii="Trebuchet MS" w:hAnsi="Trebuchet MS" w:cs="Times New Roman"/>
          <w:bCs/>
          <w:iCs/>
          <w:color w:val="1C1C1C"/>
          <w:sz w:val="22"/>
          <w:szCs w:val="22"/>
          <w:lang w:val="ro-RO"/>
        </w:rPr>
        <w:t>In conformity with the provisions of Art. 3 paragraph (5) of Regulation (EU) 2019/627, with further amendments and completions, when carrying out audits, official veterinarians within the SVFSD and the NSVFSA shall, in particular, focus to ensure that, at all stages of the production process, the personnel and their activities in the establishment comply with the requirements for hygiene practices and HACCP laid down in Art. 3 of Regulation (EC) No. 2073/2005, Art. 4 and Art. 5 of Regulation (EC) No. 852/2004 and Art. 3 paragraph (1) of Regulation (EC) No. 853/2004.</w:t>
      </w:r>
    </w:p>
    <w:p w14:paraId="3DE3C04F" w14:textId="77777777" w:rsidR="00D4707D" w:rsidRDefault="00000000">
      <w:pPr>
        <w:spacing w:before="60" w:after="60"/>
        <w:jc w:val="both"/>
        <w:rPr>
          <w:rFonts w:ascii="Trebuchet MS" w:hAnsi="Trebuchet MS"/>
          <w:color w:val="1C1C1C"/>
          <w:sz w:val="22"/>
          <w:szCs w:val="22"/>
        </w:rPr>
      </w:pPr>
      <w:r>
        <w:rPr>
          <w:rFonts w:ascii="Trebuchet MS" w:hAnsi="Trebuchet MS"/>
          <w:color w:val="1C1C1C"/>
          <w:sz w:val="22"/>
          <w:szCs w:val="22"/>
        </w:rPr>
        <w:t>In conformity with the provisions of Art. 7 paragraph (3) of Regulation (EU) 2019/627, with further amendments and completions, when carrying out audits of HACCP-based procedures, official veterinarians within the SVFSD and NSVFSA shall check that, there are taken into consideration the procedures established in Section II of Annex II to Regulation (EC) no. 853/2004 and that the food business operators' procedures ensure, as far as possible, that the concerned fresh poultry meat:</w:t>
      </w:r>
    </w:p>
    <w:p w14:paraId="65557961"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a) does not present anomalies or pathological </w:t>
      </w:r>
      <w:proofErr w:type="gramStart"/>
      <w:r>
        <w:rPr>
          <w:rFonts w:ascii="Trebuchet MS" w:hAnsi="Trebuchet MS"/>
          <w:color w:val="1C1C1C"/>
          <w:sz w:val="22"/>
          <w:szCs w:val="22"/>
        </w:rPr>
        <w:t>spoilage;</w:t>
      </w:r>
      <w:proofErr w:type="gramEnd"/>
    </w:p>
    <w:p w14:paraId="1B1E778D" w14:textId="77777777" w:rsidR="00D4707D" w:rsidRDefault="00000000">
      <w:pPr>
        <w:pStyle w:val="af3"/>
        <w:spacing w:before="60" w:after="60"/>
        <w:jc w:val="both"/>
        <w:rPr>
          <w:rFonts w:ascii="Trebuchet MS" w:hAnsi="Trebuchet MS"/>
          <w:color w:val="1C1C1C"/>
          <w:sz w:val="22"/>
          <w:szCs w:val="22"/>
        </w:rPr>
      </w:pPr>
      <w:r>
        <w:rPr>
          <w:rFonts w:ascii="Trebuchet MS" w:hAnsi="Trebuchet MS"/>
          <w:color w:val="1C1C1C"/>
          <w:sz w:val="22"/>
          <w:szCs w:val="22"/>
        </w:rPr>
        <w:t xml:space="preserve">b) does not present contamination with faeces, or any other type of contamination considered to represent an unacceptable risk for human </w:t>
      </w:r>
      <w:proofErr w:type="gramStart"/>
      <w:r>
        <w:rPr>
          <w:rFonts w:ascii="Trebuchet MS" w:hAnsi="Trebuchet MS"/>
          <w:color w:val="1C1C1C"/>
          <w:sz w:val="22"/>
          <w:szCs w:val="22"/>
        </w:rPr>
        <w:t>health;</w:t>
      </w:r>
      <w:proofErr w:type="gramEnd"/>
      <w:r>
        <w:rPr>
          <w:rFonts w:ascii="Trebuchet MS" w:hAnsi="Trebuchet MS"/>
          <w:color w:val="1C1C1C"/>
          <w:sz w:val="22"/>
          <w:szCs w:val="22"/>
        </w:rPr>
        <w:t xml:space="preserve"> </w:t>
      </w:r>
    </w:p>
    <w:p w14:paraId="7ADD129E" w14:textId="77777777" w:rsidR="00D4707D" w:rsidRDefault="00000000">
      <w:pPr>
        <w:pStyle w:val="af3"/>
        <w:spacing w:before="60" w:after="60"/>
        <w:ind w:hanging="11"/>
        <w:jc w:val="both"/>
        <w:rPr>
          <w:rFonts w:ascii="Trebuchet MS" w:hAnsi="Trebuchet MS"/>
          <w:color w:val="1C1C1C"/>
          <w:sz w:val="22"/>
          <w:szCs w:val="22"/>
        </w:rPr>
      </w:pPr>
      <w:r>
        <w:rPr>
          <w:rFonts w:ascii="Trebuchet MS" w:hAnsi="Trebuchet MS"/>
          <w:color w:val="1C1C1C"/>
          <w:sz w:val="22"/>
          <w:szCs w:val="22"/>
        </w:rPr>
        <w:t>(c) complies with the microbiological criteria provided at Art.3 of the Regulation (CE) no. 2073/2005.</w:t>
      </w:r>
    </w:p>
    <w:p w14:paraId="0E2032A9" w14:textId="77777777" w:rsidR="00D4707D" w:rsidRDefault="00D4707D">
      <w:pPr>
        <w:spacing w:after="0" w:line="240" w:lineRule="auto"/>
        <w:jc w:val="both"/>
        <w:rPr>
          <w:rFonts w:ascii="Trebuchet MS" w:hAnsi="Trebuchet MS"/>
          <w:iCs/>
          <w:color w:val="1C1C1C"/>
          <w:sz w:val="22"/>
          <w:szCs w:val="22"/>
        </w:rPr>
      </w:pPr>
    </w:p>
    <w:p w14:paraId="0444293B" w14:textId="77777777" w:rsidR="00D4707D" w:rsidRDefault="00000000">
      <w:pPr>
        <w:spacing w:after="0" w:line="240" w:lineRule="auto"/>
        <w:jc w:val="both"/>
        <w:rPr>
          <w:rFonts w:ascii="Trebuchet MS" w:hAnsi="Trebuchet MS" w:cs="Arial"/>
          <w:bCs/>
          <w:color w:val="1C1C1C"/>
          <w:sz w:val="22"/>
          <w:szCs w:val="22"/>
        </w:rPr>
      </w:pPr>
      <w:r>
        <w:rPr>
          <w:rFonts w:ascii="Trebuchet MS" w:hAnsi="Trebuchet MS" w:cs="Arial"/>
          <w:bCs/>
          <w:color w:val="1C1C1C"/>
          <w:sz w:val="22"/>
          <w:szCs w:val="22"/>
        </w:rPr>
        <w:t xml:space="preserve">In accordance with the provisions of Chapter 1, Sections 2 and 4 of Annex No. 2 to ANSVSA Presidential Order No. 35/2016, as subsequently amended and supplemented, official veterinarians from the county DSVSA carry out official controls in establishments in the poultry meat sector (slaughterhouses, cutting plants, processing plants) authorized for sanitary veterinary and food safety purposes for intra-Community trade. </w:t>
      </w:r>
    </w:p>
    <w:p w14:paraId="45EE79E0" w14:textId="77777777" w:rsidR="00D4707D" w:rsidRDefault="00000000">
      <w:pPr>
        <w:spacing w:after="0" w:line="240" w:lineRule="auto"/>
        <w:jc w:val="both"/>
        <w:rPr>
          <w:rFonts w:ascii="Trebuchet MS" w:hAnsi="Trebuchet MS" w:cs="Arial"/>
          <w:bCs/>
          <w:color w:val="1C1C1C"/>
          <w:sz w:val="22"/>
          <w:szCs w:val="22"/>
        </w:rPr>
      </w:pPr>
      <w:r>
        <w:rPr>
          <w:rFonts w:ascii="Trebuchet MS" w:hAnsi="Trebuchet MS" w:cs="Arial"/>
          <w:bCs/>
          <w:color w:val="1C1C1C"/>
          <w:sz w:val="22"/>
          <w:szCs w:val="22"/>
        </w:rPr>
        <w:t xml:space="preserve">The frequency of official controls (including official sampling to determine microbiological criteria in poultry meat and poultry meat products) is determined according to the classification of establishments in the poultry meat sector (slaughterhouses, cutting plants, processing plants) into </w:t>
      </w:r>
      <w:r>
        <w:rPr>
          <w:rFonts w:ascii="Trebuchet MS" w:hAnsi="Trebuchet MS" w:cs="Arial"/>
          <w:bCs/>
          <w:color w:val="1C1C1C"/>
          <w:sz w:val="22"/>
          <w:szCs w:val="22"/>
        </w:rPr>
        <w:lastRenderedPageBreak/>
        <w:t>risk categories, in Chapter 1, Section 2 of Annex No. 2 to ANSVSA Presidential Order No. 35/2016, as amended and supplemented, as follows:</w:t>
      </w:r>
    </w:p>
    <w:p w14:paraId="68C65E1D" w14:textId="77777777" w:rsidR="00D4707D" w:rsidRDefault="00D4707D">
      <w:pPr>
        <w:spacing w:after="0" w:line="240" w:lineRule="auto"/>
        <w:ind w:left="708"/>
        <w:jc w:val="both"/>
        <w:rPr>
          <w:rFonts w:ascii="Trebuchet MS" w:hAnsi="Trebuchet MS" w:cs="Arial"/>
          <w:bCs/>
          <w:color w:val="1C1C1C"/>
          <w:sz w:val="22"/>
          <w:szCs w:val="22"/>
        </w:rPr>
      </w:pPr>
    </w:p>
    <w:p w14:paraId="1D157347" w14:textId="77777777" w:rsidR="00D4707D" w:rsidRDefault="00000000">
      <w:pPr>
        <w:spacing w:after="0" w:line="240" w:lineRule="auto"/>
        <w:ind w:left="708"/>
        <w:jc w:val="both"/>
        <w:rPr>
          <w:rFonts w:ascii="Trebuchet MS" w:hAnsi="Trebuchet MS" w:cs="Arial"/>
          <w:bCs/>
          <w:color w:val="1C1C1C"/>
          <w:sz w:val="22"/>
          <w:szCs w:val="22"/>
        </w:rPr>
      </w:pPr>
      <w:r>
        <w:rPr>
          <w:rFonts w:ascii="Trebuchet MS" w:hAnsi="Trebuchet MS" w:cs="Arial"/>
          <w:bCs/>
          <w:color w:val="1C1C1C"/>
          <w:sz w:val="22"/>
          <w:szCs w:val="22"/>
        </w:rPr>
        <w:t xml:space="preserve">1. Category I (low-risk establishments) – 1 official control/year, carried out by SCOSA representatives within the DSVSA </w:t>
      </w:r>
    </w:p>
    <w:p w14:paraId="5AF41E1E" w14:textId="77777777" w:rsidR="00D4707D" w:rsidRDefault="00D4707D">
      <w:pPr>
        <w:spacing w:after="0" w:line="240" w:lineRule="auto"/>
        <w:ind w:left="708"/>
        <w:jc w:val="both"/>
        <w:rPr>
          <w:rFonts w:ascii="Trebuchet MS" w:hAnsi="Trebuchet MS" w:cs="Arial"/>
          <w:bCs/>
          <w:color w:val="1C1C1C"/>
          <w:sz w:val="22"/>
          <w:szCs w:val="22"/>
        </w:rPr>
      </w:pPr>
    </w:p>
    <w:p w14:paraId="62344EFF" w14:textId="77777777" w:rsidR="00D4707D" w:rsidRDefault="00000000">
      <w:pPr>
        <w:spacing w:after="0" w:line="240" w:lineRule="auto"/>
        <w:ind w:left="708"/>
        <w:jc w:val="both"/>
        <w:rPr>
          <w:rFonts w:ascii="Trebuchet MS" w:hAnsi="Trebuchet MS" w:cs="Arial"/>
          <w:bCs/>
          <w:color w:val="1C1C1C"/>
          <w:sz w:val="22"/>
          <w:szCs w:val="22"/>
        </w:rPr>
      </w:pPr>
      <w:r>
        <w:rPr>
          <w:rFonts w:ascii="Trebuchet MS" w:hAnsi="Trebuchet MS" w:cs="Arial"/>
          <w:bCs/>
          <w:color w:val="1C1C1C"/>
          <w:sz w:val="22"/>
          <w:szCs w:val="22"/>
        </w:rPr>
        <w:t>2. Category II – (medium-risk establishments) – 1 official control/half-year, carried out by SCOSA representatives within DSVSA</w:t>
      </w:r>
    </w:p>
    <w:p w14:paraId="0BC76E46" w14:textId="77777777" w:rsidR="00D4707D" w:rsidRDefault="00000000">
      <w:pPr>
        <w:spacing w:after="0" w:line="240" w:lineRule="auto"/>
        <w:ind w:left="708"/>
        <w:jc w:val="both"/>
        <w:rPr>
          <w:rFonts w:ascii="Trebuchet MS" w:hAnsi="Trebuchet MS" w:cs="Arial"/>
          <w:bCs/>
          <w:color w:val="1C1C1C"/>
          <w:sz w:val="22"/>
          <w:szCs w:val="22"/>
        </w:rPr>
      </w:pPr>
      <w:r>
        <w:rPr>
          <w:rFonts w:ascii="Trebuchet MS" w:hAnsi="Trebuchet MS" w:cs="Arial"/>
          <w:bCs/>
          <w:color w:val="1C1C1C"/>
          <w:sz w:val="22"/>
          <w:szCs w:val="22"/>
        </w:rPr>
        <w:t>3. Category III – (high-risk establishments) – 1 official control/quarter, carried out by SCOSA representatives within DSVSA.</w:t>
      </w:r>
    </w:p>
    <w:p w14:paraId="7CDE1A8A" w14:textId="77777777" w:rsidR="00D4707D" w:rsidRDefault="00D4707D">
      <w:pPr>
        <w:spacing w:after="0" w:line="240" w:lineRule="auto"/>
        <w:ind w:left="708"/>
        <w:jc w:val="both"/>
        <w:rPr>
          <w:rFonts w:ascii="Trebuchet MS" w:hAnsi="Trebuchet MS" w:cs="Arial"/>
          <w:bCs/>
          <w:i/>
          <w:color w:val="1C1C1C"/>
          <w:sz w:val="22"/>
          <w:szCs w:val="22"/>
        </w:rPr>
      </w:pPr>
    </w:p>
    <w:p w14:paraId="6FAD194A" w14:textId="77777777" w:rsidR="00D4707D" w:rsidRDefault="00000000">
      <w:pPr>
        <w:jc w:val="both"/>
        <w:rPr>
          <w:rFonts w:ascii="Trebuchet MS" w:hAnsi="Trebuchet MS" w:cs="Arial"/>
          <w:bCs/>
          <w:color w:val="1C1C1C"/>
          <w:sz w:val="22"/>
          <w:szCs w:val="22"/>
          <w:lang w:val="ro-RO"/>
        </w:rPr>
      </w:pPr>
      <w:r>
        <w:rPr>
          <w:rFonts w:ascii="Trebuchet MS" w:hAnsi="Trebuchet MS" w:cs="Arial"/>
          <w:bCs/>
          <w:color w:val="1C1C1C"/>
          <w:sz w:val="22"/>
          <w:szCs w:val="22"/>
          <w:lang w:val="ro-RO"/>
        </w:rPr>
        <w:t xml:space="preserve">We note that, through Service Note No. 29284/25.11.2014, ANSVSA sent DSVSA instructions regarding the performance, by official veterinarians, of official controls on HACCP programs developed by operators of food establishments authorized by the sanitary-veterinary authorities in accordance with the provisions of ANSVSA Presidential Order No. 57/2010, as amended and supplemented. Please find attached Service Note No. 29284/25.11.2014. </w:t>
      </w:r>
    </w:p>
    <w:p w14:paraId="5EB02125" w14:textId="77777777" w:rsidR="00D4707D" w:rsidRDefault="00000000">
      <w:pPr>
        <w:jc w:val="both"/>
        <w:rPr>
          <w:rFonts w:ascii="Trebuchet MS" w:hAnsi="Trebuchet MS" w:cs="Arial"/>
          <w:bCs/>
          <w:color w:val="1C1C1C"/>
          <w:sz w:val="22"/>
          <w:szCs w:val="22"/>
          <w:lang w:val="ro-RO"/>
        </w:rPr>
      </w:pPr>
      <w:r>
        <w:rPr>
          <w:rFonts w:ascii="Trebuchet MS" w:hAnsi="Trebuchet MS" w:cs="Arial"/>
          <w:bCs/>
          <w:color w:val="1C1C1C"/>
          <w:sz w:val="22"/>
          <w:szCs w:val="22"/>
          <w:lang w:val="ro-RO"/>
        </w:rPr>
        <w:t>By Service Note No. 25241/27.01.2017, ANSVSA sent DSVSA instructions on carrying out official controls to verify the compliance of food business operators in the red meat and poultry sectors with the requirements for the implementation of good hygiene practices (Good Hygiene Practice - GHP)/Sanitation Standard Operating Procedures (SSOP), as well as HACCP programs.</w:t>
      </w:r>
    </w:p>
    <w:p w14:paraId="25F46C9F" w14:textId="77777777" w:rsidR="00D4707D" w:rsidRDefault="00000000">
      <w:pPr>
        <w:jc w:val="both"/>
        <w:rPr>
          <w:rFonts w:ascii="Trebuchet MS" w:hAnsi="Trebuchet MS" w:cs="Arial"/>
          <w:bCs/>
          <w:color w:val="1C1C1C"/>
          <w:sz w:val="22"/>
          <w:szCs w:val="22"/>
          <w:lang w:val="ro-RO"/>
        </w:rPr>
      </w:pPr>
      <w:r>
        <w:rPr>
          <w:rFonts w:ascii="Trebuchet MS" w:hAnsi="Trebuchet MS" w:cs="Arial"/>
          <w:bCs/>
          <w:color w:val="1C1C1C"/>
          <w:sz w:val="22"/>
          <w:szCs w:val="22"/>
          <w:lang w:val="ro-RO"/>
        </w:rPr>
        <w:t>Also, through Service Note No. 26390/19.06.2020, ANSVSA updated the instructions sent through Service Note No.  25241/27.01. 2017 regarding the performance of official controls to verify the compliance of food business operators  in the red meat and poultry sectors with the requirements for the implementation of Good Hygiene Practice (GHP)/Sanitation Standard Operating Procedures (SSOP) and HACCP programs.</w:t>
      </w:r>
    </w:p>
    <w:p w14:paraId="2CF7E3FC" w14:textId="77777777" w:rsidR="00D4707D" w:rsidRDefault="00000000">
      <w:pPr>
        <w:jc w:val="both"/>
        <w:rPr>
          <w:rFonts w:ascii="Trebuchet MS" w:hAnsi="Trebuchet MS" w:cs="Arial"/>
          <w:bCs/>
          <w:color w:val="1C1C1C"/>
          <w:sz w:val="22"/>
          <w:szCs w:val="22"/>
          <w:lang w:val="ro-RO"/>
        </w:rPr>
      </w:pPr>
      <w:r>
        <w:rPr>
          <w:rFonts w:ascii="Trebuchet MS" w:hAnsi="Trebuchet MS" w:cs="Arial"/>
          <w:bCs/>
          <w:color w:val="1C1C1C"/>
          <w:sz w:val="22"/>
          <w:szCs w:val="22"/>
          <w:lang w:val="ro-RO"/>
        </w:rPr>
        <w:t xml:space="preserve">Annex 1 to Service Note No. 26390/19.06.2020 contains the model control note to be drawn up by official veterinarians in slaughterhouses for ungulates and poultry, while Annex No. 2 includes instructions on how to complete the control note by official veterinarians in slaughterhouses. </w:t>
      </w:r>
    </w:p>
    <w:p w14:paraId="3CF1F451" w14:textId="77777777" w:rsidR="00D4707D" w:rsidRDefault="00000000">
      <w:pPr>
        <w:jc w:val="both"/>
        <w:rPr>
          <w:rFonts w:ascii="Trebuchet MS" w:hAnsi="Trebuchet MS" w:cs="Arial"/>
          <w:bCs/>
          <w:color w:val="1C1C1C"/>
          <w:sz w:val="22"/>
          <w:szCs w:val="22"/>
          <w:lang w:val="ro-RO"/>
        </w:rPr>
      </w:pPr>
      <w:r>
        <w:rPr>
          <w:rFonts w:ascii="Trebuchet MS" w:hAnsi="Trebuchet MS" w:cs="Arial"/>
          <w:bCs/>
          <w:color w:val="1C1C1C"/>
          <w:sz w:val="22"/>
          <w:szCs w:val="22"/>
          <w:lang w:val="ro-RO"/>
        </w:rPr>
        <w:t>At the same time, through Service Note No. 25652/05.04.2021, ANSVSA sent DSVSA instructions on carrying out official controls to verify the compliance of food business operators  in processing/ production/storage/repackaging of animal products authorized by the sanitary veterinary authorities with the requirements regarding the implementation of Good Hygiene Practice (GHP)/Sanitation Standard Operating Procedures (SSOP), as well as HACCP programs.</w:t>
      </w:r>
    </w:p>
    <w:p w14:paraId="2936A2FD" w14:textId="77777777" w:rsidR="00D4707D" w:rsidRDefault="00000000">
      <w:pPr>
        <w:jc w:val="both"/>
        <w:rPr>
          <w:rFonts w:ascii="Trebuchet MS" w:hAnsi="Trebuchet MS" w:cs="Arial"/>
          <w:bCs/>
          <w:color w:val="1C1C1C"/>
          <w:sz w:val="22"/>
          <w:szCs w:val="22"/>
          <w:lang w:val="ro-RO"/>
        </w:rPr>
      </w:pPr>
      <w:r>
        <w:rPr>
          <w:rFonts w:ascii="Trebuchet MS" w:hAnsi="Trebuchet MS" w:cs="Arial"/>
          <w:bCs/>
          <w:color w:val="1C1C1C"/>
          <w:sz w:val="22"/>
          <w:szCs w:val="22"/>
          <w:lang w:val="ro-RO"/>
        </w:rPr>
        <w:t xml:space="preserve">Annex 1 to Service Note No. 25652/05.04.2021 contains the model control note to be drawn up by official veterinarians in slaughterhouses for ungulates and poultry, and Annex No. 2 includes instructions on how to complete the control note by official veterinarians in the above-mentioned establishments. </w:t>
      </w:r>
    </w:p>
    <w:p w14:paraId="30179C67" w14:textId="77777777" w:rsidR="00D4707D" w:rsidRDefault="00000000">
      <w:pPr>
        <w:shd w:val="clear" w:color="auto" w:fill="FFFFFF"/>
        <w:spacing w:after="150" w:line="240" w:lineRule="auto"/>
        <w:jc w:val="both"/>
        <w:rPr>
          <w:rFonts w:ascii="Trebuchet MS" w:hAnsi="Trebuchet MS" w:cs="Arial"/>
          <w:b/>
          <w:color w:val="1C1C1C"/>
          <w:sz w:val="22"/>
          <w:szCs w:val="22"/>
        </w:rPr>
      </w:pPr>
      <w:r>
        <w:rPr>
          <w:rFonts w:ascii="Trebuchet MS" w:hAnsi="Trebuchet MS" w:cs="Arial"/>
          <w:b/>
          <w:color w:val="1C1C1C"/>
          <w:sz w:val="22"/>
          <w:szCs w:val="22"/>
        </w:rPr>
        <w:t>Food Safety Service for Animals Other Than Mammals</w:t>
      </w:r>
    </w:p>
    <w:p w14:paraId="14D7E2C1" w14:textId="77777777" w:rsidR="00D4707D" w:rsidRDefault="00000000">
      <w:pPr>
        <w:shd w:val="clear" w:color="auto" w:fill="FFFFFF"/>
        <w:spacing w:after="150" w:line="240" w:lineRule="auto"/>
        <w:jc w:val="both"/>
        <w:rPr>
          <w:rFonts w:ascii="Trebuchet MS" w:hAnsi="Trebuchet MS" w:cs="Arial"/>
          <w:color w:val="1C1C1C"/>
          <w:sz w:val="22"/>
          <w:szCs w:val="22"/>
        </w:rPr>
      </w:pPr>
      <w:r>
        <w:rPr>
          <w:rFonts w:ascii="Trebuchet MS" w:hAnsi="Trebuchet MS" w:cs="Arial"/>
          <w:color w:val="1C1C1C"/>
          <w:sz w:val="22"/>
          <w:szCs w:val="22"/>
        </w:rPr>
        <w:t>Verification of HACCP program compliance during facility audits is a requirement of both European and national sanitary veterinary legislation.</w:t>
      </w:r>
    </w:p>
    <w:p w14:paraId="3922B698" w14:textId="77777777" w:rsidR="00D4707D" w:rsidRDefault="00000000">
      <w:pPr>
        <w:shd w:val="clear" w:color="auto" w:fill="FFFFFF"/>
        <w:spacing w:after="150" w:line="240" w:lineRule="auto"/>
        <w:jc w:val="both"/>
        <w:rPr>
          <w:rFonts w:ascii="Trebuchet MS" w:eastAsia="Times New Roman" w:hAnsi="Trebuchet MS" w:cs="Arial"/>
          <w:b/>
          <w:bCs/>
          <w:color w:val="1C1C1C"/>
          <w:kern w:val="0"/>
          <w:sz w:val="22"/>
          <w:szCs w:val="22"/>
          <w14:ligatures w14:val="none"/>
        </w:rPr>
      </w:pPr>
      <w:r>
        <w:rPr>
          <w:rFonts w:ascii="Trebuchet MS" w:hAnsi="Trebuchet MS" w:cs="Arial"/>
          <w:color w:val="1C1C1C"/>
          <w:sz w:val="22"/>
          <w:szCs w:val="22"/>
        </w:rPr>
        <w:t>Thus, in accordance with point 2, Article 3, Chapter I, Title II of Implementing Regulation  (EU) 2019/627  laying down uniform practical arrangements for the performance of official controls on products of animal origin intended for human consumption in accordance with Regulation (EU) 2017/625 and amending Regulation (EC) No 2074/2005 as regards official controls, when auditing procedures based on hazard analysis and critical control points (HACCP), the competent authorities shall verify that food business operators handling products of animal origin apply these procedures continuously and appropriately.</w:t>
      </w:r>
    </w:p>
    <w:p w14:paraId="03C3ACB4" w14:textId="77777777" w:rsidR="00D4707D" w:rsidRDefault="00000000">
      <w:pPr>
        <w:spacing w:after="0" w:line="240" w:lineRule="auto"/>
        <w:jc w:val="both"/>
        <w:rPr>
          <w:rFonts w:ascii="Trebuchet MS" w:hAnsi="Trebuchet MS" w:cs="Arial"/>
          <w:color w:val="1C1C1C"/>
          <w:kern w:val="0"/>
          <w:sz w:val="22"/>
          <w:szCs w:val="22"/>
        </w:rPr>
      </w:pPr>
      <w:r>
        <w:rPr>
          <w:rFonts w:ascii="Trebuchet MS" w:hAnsi="Trebuchet MS" w:cs="Arial"/>
          <w:color w:val="1C1C1C"/>
          <w:kern w:val="0"/>
          <w:sz w:val="22"/>
          <w:szCs w:val="22"/>
        </w:rPr>
        <w:lastRenderedPageBreak/>
        <w:t>With regard to national legislation, in accordance with Article 13, point 5 (b)-17 of ANSVSA Presidential Order No. 57/2010 approving the sanitary veterinary norm on the sanitary -veterinary and food safety authorization procedure for establishments producing, processing, storing, transporting, and/or distributing products of animal origin, as subsequently amended and supplemented, during audits of authorized establishments in the food sector, the development of and compliance with procedures based on HACCP principles shall also be verified.</w:t>
      </w:r>
    </w:p>
    <w:p w14:paraId="04C533CF" w14:textId="77777777" w:rsidR="00D4707D" w:rsidRDefault="00D4707D">
      <w:pPr>
        <w:spacing w:after="0" w:line="240" w:lineRule="auto"/>
        <w:jc w:val="both"/>
        <w:rPr>
          <w:rFonts w:ascii="Trebuchet MS" w:hAnsi="Trebuchet MS" w:cs="Arial"/>
          <w:color w:val="1C1C1C"/>
          <w:kern w:val="0"/>
          <w:sz w:val="22"/>
          <w:szCs w:val="22"/>
        </w:rPr>
      </w:pPr>
    </w:p>
    <w:p w14:paraId="1C614B71" w14:textId="77777777" w:rsidR="00D4707D" w:rsidRDefault="00000000">
      <w:pPr>
        <w:spacing w:after="0" w:line="240" w:lineRule="auto"/>
        <w:jc w:val="both"/>
        <w:rPr>
          <w:rFonts w:ascii="Trebuchet MS" w:hAnsi="Trebuchet MS" w:cs="Arial"/>
          <w:color w:val="1C1C1C"/>
          <w:kern w:val="0"/>
          <w:sz w:val="22"/>
          <w:szCs w:val="22"/>
        </w:rPr>
      </w:pPr>
      <w:r>
        <w:rPr>
          <w:rFonts w:ascii="Trebuchet MS" w:hAnsi="Trebuchet MS" w:cs="Arial"/>
          <w:color w:val="1C1C1C"/>
          <w:kern w:val="0"/>
          <w:sz w:val="22"/>
          <w:szCs w:val="22"/>
        </w:rPr>
        <w:t xml:space="preserve">The frequency of audits/inspections to verify compliance with HACCP programs is established in the National Strategic Program, which is synonymous with the National Surveillance and Control Program. This program is approved by ANSVSA Presidential Order No. 35/2016 on the approval of the Methodological Norms for the implementation of the Program of actions for the surveillance, prevention, control, and eradication of animal diseases, those transmissible from animals to humans, animal protection and environmental protection, identification and registration of cattle, pigs, sheep, goats, and </w:t>
      </w:r>
      <w:proofErr w:type="spellStart"/>
      <w:r>
        <w:rPr>
          <w:rFonts w:ascii="Trebuchet MS" w:hAnsi="Trebuchet MS" w:cs="Arial"/>
          <w:color w:val="1C1C1C"/>
          <w:kern w:val="0"/>
          <w:sz w:val="22"/>
          <w:szCs w:val="22"/>
        </w:rPr>
        <w:t>equidae</w:t>
      </w:r>
      <w:proofErr w:type="spellEnd"/>
      <w:r>
        <w:rPr>
          <w:rFonts w:ascii="Trebuchet MS" w:hAnsi="Trebuchet MS" w:cs="Arial"/>
          <w:color w:val="1C1C1C"/>
          <w:kern w:val="0"/>
          <w:sz w:val="22"/>
          <w:szCs w:val="22"/>
        </w:rPr>
        <w:t xml:space="preserve">, as well as the Methodological Norms for the implementation of the Program for the surveillance and control of food safety, with subsequent amendments and additions.  </w:t>
      </w:r>
    </w:p>
    <w:p w14:paraId="5B97ED37" w14:textId="77777777" w:rsidR="00D4707D" w:rsidRDefault="00D4707D">
      <w:pPr>
        <w:spacing w:after="0" w:line="240" w:lineRule="auto"/>
        <w:jc w:val="both"/>
        <w:rPr>
          <w:rFonts w:ascii="Trebuchet MS" w:hAnsi="Trebuchet MS" w:cs="Arial"/>
          <w:color w:val="1C1C1C"/>
          <w:kern w:val="0"/>
          <w:sz w:val="22"/>
          <w:szCs w:val="22"/>
        </w:rPr>
      </w:pPr>
    </w:p>
    <w:p w14:paraId="6E74358A" w14:textId="77777777" w:rsidR="00D4707D" w:rsidRDefault="00000000">
      <w:pPr>
        <w:spacing w:after="0" w:line="240" w:lineRule="auto"/>
        <w:jc w:val="both"/>
        <w:rPr>
          <w:rFonts w:ascii="Trebuchet MS" w:hAnsi="Trebuchet MS" w:cs="Arial"/>
          <w:b/>
          <w:bCs/>
          <w:color w:val="1C1C1C"/>
          <w:sz w:val="22"/>
          <w:szCs w:val="22"/>
          <w:lang w:val="ro-RO"/>
        </w:rPr>
      </w:pPr>
      <w:r w:rsidRPr="00740D77">
        <w:rPr>
          <w:rFonts w:ascii="Trebuchet MS" w:hAnsi="Trebuchet MS" w:cs="Arial"/>
          <w:b/>
          <w:bCs/>
          <w:color w:val="1C1C1C"/>
          <w:sz w:val="22"/>
          <w:szCs w:val="22"/>
          <w:highlight w:val="yellow"/>
          <w:lang w:val="ro-RO"/>
        </w:rPr>
        <w:t>-Describe in more detail the frequency</w:t>
      </w:r>
    </w:p>
    <w:p w14:paraId="7B36D1CF"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In accordance with Article 9 of Regulation (EU) 2017/625 on official controls and other official activities performed to ensure the application of food and feed law, rules on animal health and welfare, plant health and plant protection products (Official Controls Regulation), ANSVSA carries out regular official controls on all operators, based on risk and at an appropriate frequency.</w:t>
      </w:r>
    </w:p>
    <w:p w14:paraId="011BFAF3"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The Food Safety Surveillance and Control Program establishes the frequency of official controls, including official sampling, for all establishments authorized/registered for sanitary veterinary and food safety in the food sector, including poultry meat, according to their risk classification.</w:t>
      </w:r>
    </w:p>
    <w:p w14:paraId="2976DC6C"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In accordance with the Surveillance and Control Program, authorized establishments are classified into three risk categories:</w:t>
      </w:r>
    </w:p>
    <w:p w14:paraId="4FF2F227"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 xml:space="preserve">-Class I - Low </w:t>
      </w:r>
      <w:proofErr w:type="gramStart"/>
      <w:r>
        <w:rPr>
          <w:rFonts w:ascii="Trebuchet MS" w:hAnsi="Trebuchet MS" w:cs="Arial"/>
          <w:color w:val="1C1C1C"/>
          <w:sz w:val="22"/>
          <w:szCs w:val="22"/>
        </w:rPr>
        <w:t>risk;</w:t>
      </w:r>
      <w:proofErr w:type="gramEnd"/>
    </w:p>
    <w:p w14:paraId="36409C1F"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 xml:space="preserve">-Class II - Medium </w:t>
      </w:r>
      <w:proofErr w:type="gramStart"/>
      <w:r>
        <w:rPr>
          <w:rFonts w:ascii="Trebuchet MS" w:hAnsi="Trebuchet MS" w:cs="Arial"/>
          <w:color w:val="1C1C1C"/>
          <w:sz w:val="22"/>
          <w:szCs w:val="22"/>
        </w:rPr>
        <w:t>risk;</w:t>
      </w:r>
      <w:proofErr w:type="gramEnd"/>
    </w:p>
    <w:p w14:paraId="67B21A3D" w14:textId="77777777" w:rsidR="00D4707D" w:rsidRDefault="00000000">
      <w:pPr>
        <w:pStyle w:val="title-doc-first"/>
        <w:shd w:val="clear" w:color="auto" w:fill="FFFFFF"/>
        <w:spacing w:before="280" w:after="280"/>
        <w:jc w:val="both"/>
        <w:rPr>
          <w:rFonts w:ascii="Trebuchet MS" w:hAnsi="Trebuchet MS" w:cs="Arial"/>
          <w:color w:val="1C1C1C"/>
          <w:sz w:val="22"/>
          <w:szCs w:val="22"/>
        </w:rPr>
      </w:pPr>
      <w:r>
        <w:rPr>
          <w:rFonts w:ascii="Trebuchet MS" w:hAnsi="Trebuchet MS" w:cs="Arial"/>
          <w:color w:val="1C1C1C"/>
          <w:sz w:val="22"/>
          <w:szCs w:val="22"/>
        </w:rPr>
        <w:t>-Class III - High risk</w:t>
      </w:r>
    </w:p>
    <w:p w14:paraId="36A59337" w14:textId="77777777" w:rsidR="00D4707D" w:rsidRDefault="00000000">
      <w:pPr>
        <w:pStyle w:val="title-doc-first"/>
        <w:shd w:val="clear" w:color="auto" w:fill="FFFFFF"/>
        <w:spacing w:before="120" w:beforeAutospacing="0" w:after="0" w:afterAutospacing="0"/>
        <w:jc w:val="both"/>
        <w:rPr>
          <w:rFonts w:ascii="Trebuchet MS" w:hAnsi="Trebuchet MS" w:cs="Arial"/>
          <w:color w:val="1C1C1C"/>
          <w:sz w:val="22"/>
          <w:szCs w:val="22"/>
        </w:rPr>
      </w:pPr>
      <w:r>
        <w:rPr>
          <w:rFonts w:ascii="Trebuchet MS" w:hAnsi="Trebuchet MS" w:cs="Arial"/>
          <w:color w:val="1C1C1C"/>
          <w:sz w:val="22"/>
          <w:szCs w:val="22"/>
        </w:rPr>
        <w:t>For certain categories of establishments registered by the sanitary veterinary and food safety authorities, the Surveillance and Control Program provides two risk categories.</w:t>
      </w:r>
    </w:p>
    <w:p w14:paraId="090D84E4" w14:textId="77777777" w:rsidR="00D4707D" w:rsidRDefault="00000000">
      <w:pPr>
        <w:jc w:val="both"/>
        <w:rPr>
          <w:rFonts w:ascii="Trebuchet MS" w:eastAsia="Times New Roman" w:hAnsi="Trebuchet MS" w:cs="Arial"/>
          <w:color w:val="1C1C1C"/>
          <w:kern w:val="0"/>
          <w:sz w:val="22"/>
          <w:szCs w:val="22"/>
          <w:lang w:val="en-US"/>
        </w:rPr>
      </w:pPr>
      <w:r>
        <w:rPr>
          <w:rFonts w:ascii="Trebuchet MS" w:eastAsia="Times New Roman" w:hAnsi="Trebuchet MS" w:cs="Arial"/>
          <w:color w:val="1C1C1C"/>
          <w:kern w:val="0"/>
          <w:sz w:val="22"/>
          <w:szCs w:val="22"/>
          <w:lang w:val="en-US"/>
        </w:rPr>
        <w:t>ANSVSA has drafted and submitted for implementation to the territorial structures represented by the County DSVSA, Service Note No. 8486/04.12.2009 (Intranet No. 3446/09.12.2009) on the subject of “General procedure for carrying out official controls in establishments producing, processing, and storing products of animal origin classified by risk group.” This Service Note contains instructions on evaluation criteria, scoring, risk groups, frequency of audits of establishments and communication of their results, as well as the evaluation form containing the criteria used to classify establishments that produce, process and store products of animal origin into risk groups.</w:t>
      </w:r>
    </w:p>
    <w:p w14:paraId="66AFE57C" w14:textId="77777777" w:rsidR="00D4707D" w:rsidRDefault="00000000">
      <w:pPr>
        <w:jc w:val="both"/>
        <w:rPr>
          <w:rFonts w:ascii="Trebuchet MS" w:eastAsia="Times New Roman" w:hAnsi="Trebuchet MS" w:cs="Arial"/>
          <w:color w:val="1C1C1C"/>
          <w:kern w:val="0"/>
          <w:sz w:val="22"/>
          <w:szCs w:val="22"/>
          <w:lang w:val="en-US"/>
        </w:rPr>
      </w:pPr>
      <w:r>
        <w:rPr>
          <w:rFonts w:ascii="Trebuchet MS" w:eastAsia="Times New Roman" w:hAnsi="Trebuchet MS" w:cs="Arial"/>
          <w:color w:val="1C1C1C"/>
          <w:kern w:val="0"/>
          <w:sz w:val="22"/>
          <w:szCs w:val="22"/>
          <w:lang w:val="en-US"/>
        </w:rPr>
        <w:t xml:space="preserve">  </w:t>
      </w:r>
      <w:r w:rsidRPr="00740D77">
        <w:rPr>
          <w:rFonts w:ascii="Trebuchet MS" w:eastAsia="Times New Roman" w:hAnsi="Trebuchet MS" w:cs="Arial"/>
          <w:color w:val="1C1C1C"/>
          <w:kern w:val="0"/>
          <w:sz w:val="22"/>
          <w:szCs w:val="22"/>
          <w:highlight w:val="yellow"/>
          <w:lang w:val="en-US"/>
        </w:rPr>
        <w:t>-If the two programs are not identical, describe the difference between the National Strategic Program and the National Surveillance and Control Program.</w:t>
      </w:r>
    </w:p>
    <w:p w14:paraId="0503AAE7" w14:textId="77777777" w:rsidR="00D4707D" w:rsidRDefault="00000000">
      <w:pPr>
        <w:jc w:val="both"/>
        <w:rPr>
          <w:rFonts w:ascii="Trebuchet MS" w:eastAsia="Times New Roman" w:hAnsi="Trebuchet MS" w:cs="Arial"/>
          <w:color w:val="1C1C1C"/>
          <w:kern w:val="0"/>
          <w:sz w:val="22"/>
          <w:szCs w:val="22"/>
          <w:lang w:val="en-US"/>
        </w:rPr>
      </w:pPr>
      <w:r>
        <w:rPr>
          <w:rFonts w:ascii="Trebuchet MS" w:eastAsia="Times New Roman" w:hAnsi="Trebuchet MS" w:cs="Arial"/>
          <w:color w:val="1C1C1C"/>
          <w:kern w:val="0"/>
          <w:sz w:val="22"/>
          <w:szCs w:val="22"/>
          <w:lang w:val="en-US"/>
        </w:rPr>
        <w:t>This is not the case, as the two programs are identical.</w:t>
      </w:r>
    </w:p>
    <w:p w14:paraId="78C0261F" w14:textId="77777777" w:rsidR="00D4707D" w:rsidRDefault="00000000">
      <w:pPr>
        <w:jc w:val="both"/>
        <w:rPr>
          <w:rFonts w:ascii="Trebuchet MS" w:hAnsi="Trebuchet MS" w:cs="Arial"/>
          <w:b/>
          <w:bCs/>
          <w:sz w:val="22"/>
          <w:szCs w:val="22"/>
          <w:lang w:val="ro-RO"/>
        </w:rPr>
      </w:pPr>
      <w:r w:rsidRPr="00740D77">
        <w:rPr>
          <w:rFonts w:ascii="Trebuchet MS" w:hAnsi="Trebuchet MS" w:cs="Arial"/>
          <w:b/>
          <w:bCs/>
          <w:sz w:val="22"/>
          <w:szCs w:val="22"/>
          <w:highlight w:val="yellow"/>
          <w:lang w:val="ro-RO"/>
        </w:rPr>
        <w:t>□ Identification and traceability of animal livestock</w:t>
      </w:r>
    </w:p>
    <w:p w14:paraId="7E837B07" w14:textId="77777777" w:rsidR="00D4707D" w:rsidRDefault="00000000">
      <w:pPr>
        <w:jc w:val="both"/>
        <w:rPr>
          <w:rFonts w:ascii="Trebuchet MS" w:hAnsi="Trebuchet MS" w:cs="Arial"/>
          <w:bCs/>
          <w:sz w:val="22"/>
          <w:szCs w:val="22"/>
          <w:lang w:val="ro-RO"/>
        </w:rPr>
      </w:pPr>
      <w:r w:rsidRPr="00740D77">
        <w:rPr>
          <w:rFonts w:ascii="Segoe UI Symbol" w:hAnsi="Segoe UI Symbol" w:cs="Segoe UI Symbol"/>
          <w:bCs/>
          <w:sz w:val="22"/>
          <w:szCs w:val="22"/>
          <w:highlight w:val="yellow"/>
          <w:lang w:val="ro-RO"/>
        </w:rPr>
        <w:lastRenderedPageBreak/>
        <w:t>❍</w:t>
      </w:r>
      <w:r w:rsidRPr="00740D77">
        <w:rPr>
          <w:rFonts w:ascii="Trebuchet MS" w:hAnsi="Trebuchet MS" w:cs="Arial"/>
          <w:bCs/>
          <w:sz w:val="22"/>
          <w:szCs w:val="22"/>
          <w:highlight w:val="yellow"/>
          <w:lang w:val="ro-RO"/>
        </w:rPr>
        <w:t xml:space="preserve"> Describe the procedures for registering poultry farms and the requirements for registration.</w:t>
      </w:r>
      <w:r>
        <w:rPr>
          <w:rFonts w:ascii="Trebuchet MS" w:hAnsi="Trebuchet MS" w:cs="Arial"/>
          <w:bCs/>
          <w:sz w:val="22"/>
          <w:szCs w:val="22"/>
          <w:lang w:val="ro-RO"/>
        </w:rPr>
        <w:t xml:space="preserve"> </w:t>
      </w:r>
    </w:p>
    <w:p w14:paraId="1513C0D8" w14:textId="77777777" w:rsidR="00D4707D" w:rsidRDefault="00000000">
      <w:pPr>
        <w:jc w:val="both"/>
        <w:rPr>
          <w:rFonts w:ascii="Trebuchet MS" w:hAnsi="Trebuchet MS" w:cs="Arial"/>
          <w:bCs/>
          <w:sz w:val="22"/>
          <w:szCs w:val="22"/>
          <w:lang w:val="ro-RO"/>
        </w:rPr>
      </w:pPr>
      <w:r>
        <w:rPr>
          <w:rFonts w:ascii="Trebuchet MS" w:hAnsi="Trebuchet MS" w:cs="Arial"/>
          <w:bCs/>
          <w:sz w:val="22"/>
          <w:szCs w:val="22"/>
          <w:lang w:val="ro-RO"/>
        </w:rPr>
        <w:t>In Romania, poultry farms shall be registered with the County Sanitary Veterinary and Food Safety Directorates (DSVSA). The procedure involves submitting an official application, accompanied by supporting documents (certificate issued by the Trade Register, farm card, and sworn statements). The application shall be submitted to the DSVSA, which shall issue a registration certificate. The procedure involves submitting an official application, accompanied by supporting documents (certificate issued by the Trade Register, farm card, and sworn statements regarding compliance with health, welfare, and biosecurity requirements). The farm shall prove compliance with sanitary veterinary, biosecurity, and welfare standards, as well as participation in national disease surveillance programs. After verifying the documentation, the DSVSA shall issue the sanitary veterinary registration certificate and enter the farm in the National Register of Authorized/Registered Farms.</w:t>
      </w:r>
    </w:p>
    <w:p w14:paraId="31D9D757" w14:textId="77777777" w:rsidR="00D4707D" w:rsidRPr="00740D77" w:rsidRDefault="00000000">
      <w:pPr>
        <w:pStyle w:val="af4"/>
        <w:spacing w:before="280" w:after="280"/>
        <w:jc w:val="both"/>
        <w:rPr>
          <w:rFonts w:ascii="Trebuchet MS" w:hAnsi="Trebuchet MS" w:cs="Arial"/>
          <w:sz w:val="22"/>
          <w:szCs w:val="22"/>
          <w:highlight w:val="yellow"/>
          <w:lang w:eastAsia="en-US"/>
        </w:rPr>
      </w:pPr>
      <w:r w:rsidRPr="00740D77">
        <w:rPr>
          <w:rFonts w:ascii="Segoe UI Symbol" w:hAnsi="Segoe UI Symbol" w:cs="Segoe UI Symbol"/>
          <w:sz w:val="22"/>
          <w:szCs w:val="22"/>
          <w:highlight w:val="yellow"/>
          <w:lang w:eastAsia="en-US"/>
        </w:rPr>
        <w:t>❍</w:t>
      </w:r>
      <w:r w:rsidRPr="00740D77">
        <w:rPr>
          <w:rFonts w:ascii="Trebuchet MS" w:hAnsi="Trebuchet MS" w:cs="Arial"/>
          <w:sz w:val="22"/>
          <w:szCs w:val="22"/>
          <w:highlight w:val="yellow"/>
          <w:lang w:eastAsia="en-US"/>
        </w:rPr>
        <w:t xml:space="preserve"> Describe the information system for registering poultry farms.</w:t>
      </w:r>
    </w:p>
    <w:p w14:paraId="0D26F947" w14:textId="77777777" w:rsidR="00D4707D" w:rsidRPr="00740D77" w:rsidRDefault="00000000">
      <w:pPr>
        <w:pStyle w:val="af4"/>
        <w:spacing w:before="280" w:after="280"/>
        <w:jc w:val="both"/>
        <w:rPr>
          <w:rFonts w:ascii="Trebuchet MS" w:hAnsi="Trebuchet MS" w:cs="Arial"/>
          <w:sz w:val="22"/>
          <w:szCs w:val="22"/>
          <w:highlight w:val="yellow"/>
          <w:lang w:eastAsia="en-US"/>
        </w:rPr>
      </w:pPr>
      <w:r w:rsidRPr="00740D77">
        <w:rPr>
          <w:rFonts w:ascii="Trebuchet MS" w:hAnsi="Trebuchet MS" w:cs="Arial"/>
          <w:sz w:val="22"/>
          <w:szCs w:val="22"/>
          <w:highlight w:val="yellow"/>
          <w:lang w:eastAsia="en-US"/>
        </w:rPr>
        <w:t>- Responsibilities of farm owners and the government for keeping farm information up to date</w:t>
      </w:r>
    </w:p>
    <w:p w14:paraId="2B35D603" w14:textId="77777777" w:rsidR="00D4707D" w:rsidRPr="00740D77" w:rsidRDefault="00000000">
      <w:pPr>
        <w:pStyle w:val="af4"/>
        <w:spacing w:before="280" w:after="280"/>
        <w:jc w:val="both"/>
        <w:rPr>
          <w:rFonts w:ascii="Trebuchet MS" w:hAnsi="Trebuchet MS" w:cs="Arial"/>
          <w:sz w:val="22"/>
          <w:szCs w:val="22"/>
          <w:highlight w:val="yellow"/>
          <w:lang w:eastAsia="en-US"/>
        </w:rPr>
      </w:pPr>
      <w:r w:rsidRPr="00740D77">
        <w:rPr>
          <w:rFonts w:ascii="Trebuchet MS" w:hAnsi="Trebuchet MS" w:cs="Arial"/>
          <w:sz w:val="22"/>
          <w:szCs w:val="22"/>
          <w:highlight w:val="yellow"/>
          <w:lang w:eastAsia="en-US"/>
        </w:rPr>
        <w:t>- Information that can be verified by the system</w:t>
      </w:r>
    </w:p>
    <w:p w14:paraId="4B5FF3ED" w14:textId="77777777" w:rsidR="00D4707D" w:rsidRDefault="00000000">
      <w:pPr>
        <w:pStyle w:val="af4"/>
        <w:spacing w:before="280" w:after="280"/>
        <w:jc w:val="both"/>
        <w:rPr>
          <w:rFonts w:ascii="Trebuchet MS" w:hAnsi="Trebuchet MS" w:cs="Arial"/>
          <w:sz w:val="22"/>
          <w:szCs w:val="22"/>
          <w:lang w:eastAsia="en-US"/>
        </w:rPr>
      </w:pPr>
      <w:r w:rsidRPr="00740D77">
        <w:rPr>
          <w:rFonts w:ascii="Trebuchet MS" w:hAnsi="Trebuchet MS" w:cs="Arial"/>
          <w:sz w:val="22"/>
          <w:szCs w:val="22"/>
          <w:highlight w:val="yellow"/>
          <w:lang w:eastAsia="en-US"/>
        </w:rPr>
        <w:t>- Romania has a centralized system managed by the National Sanitary Veterinary and Food Safety Authority (ANSVSA), which keeps records of all registered poultry farms.</w:t>
      </w:r>
    </w:p>
    <w:p w14:paraId="3B1DA5D6"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1.    Owners' responsibilities:</w:t>
      </w:r>
    </w:p>
    <w:p w14:paraId="7B6FDB4E"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a.    Reporting any changes to the farm (housing conditions, bird movements, mortality, culling, structural changes).</w:t>
      </w:r>
    </w:p>
    <w:p w14:paraId="0D3D3401"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b.    Ensuring that the information provided is accurate and up to date.</w:t>
      </w:r>
    </w:p>
    <w:p w14:paraId="0000B6CD"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2.    Responsibilities of the authorities:</w:t>
      </w:r>
    </w:p>
    <w:p w14:paraId="36717EEF"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a.    Verifying and updating the national database.</w:t>
      </w:r>
    </w:p>
    <w:p w14:paraId="3B1F73F6"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b.    Carrying out regular inspections to confirm compliance with the rules.</w:t>
      </w:r>
    </w:p>
    <w:p w14:paraId="40B08387"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c.    Suspending or canceling registration in case of non-compliance with the requirements.</w:t>
      </w:r>
    </w:p>
    <w:p w14:paraId="4EB29FBE"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3.    Verifiable information in the system:</w:t>
      </w:r>
    </w:p>
    <w:p w14:paraId="35A723BA"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a.    Farm identification data (owner, location, farm code).</w:t>
      </w:r>
    </w:p>
    <w:p w14:paraId="68125908"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b.    Capacity and type of farm (broiler, layer, breeding, etc.).</w:t>
      </w:r>
    </w:p>
    <w:p w14:paraId="22EE662B"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c.    Animal movements (arrivals, departures, slaughter, mortality).</w:t>
      </w:r>
    </w:p>
    <w:p w14:paraId="2ED2466E"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d.    Participation in animal health and welfare programs.</w:t>
      </w:r>
    </w:p>
    <w:p w14:paraId="53E4B663" w14:textId="77777777" w:rsidR="00D4707D" w:rsidRDefault="00000000">
      <w:pPr>
        <w:pStyle w:val="af4"/>
        <w:spacing w:before="280" w:after="280"/>
        <w:jc w:val="both"/>
        <w:rPr>
          <w:rFonts w:ascii="Trebuchet MS" w:hAnsi="Trebuchet MS" w:cs="Arial"/>
          <w:sz w:val="22"/>
          <w:szCs w:val="22"/>
          <w:lang w:eastAsia="en-US"/>
        </w:rPr>
      </w:pPr>
      <w:r>
        <w:rPr>
          <w:rFonts w:ascii="Trebuchet MS" w:hAnsi="Trebuchet MS" w:cs="Arial"/>
          <w:sz w:val="22"/>
          <w:szCs w:val="22"/>
          <w:lang w:eastAsia="en-US"/>
        </w:rPr>
        <w:t>e.    Compliance with biosecurity and welfare standards.equirements for reviewing information, such as housing or transport of domestic birds</w:t>
      </w:r>
    </w:p>
    <w:p w14:paraId="0835D84C" w14:textId="77777777" w:rsidR="00D4707D" w:rsidRDefault="00000000">
      <w:pPr>
        <w:pStyle w:val="af4"/>
        <w:spacing w:before="280" w:after="280"/>
        <w:jc w:val="both"/>
        <w:rPr>
          <w:color w:val="000000"/>
        </w:rPr>
      </w:pPr>
      <w:r>
        <w:rPr>
          <w:rFonts w:ascii="Trebuchet MS" w:hAnsi="Trebuchet MS" w:cs="Arial"/>
          <w:color w:val="000000"/>
          <w:sz w:val="22"/>
          <w:szCs w:val="22"/>
          <w:lang w:eastAsia="en-US"/>
        </w:rPr>
        <w:lastRenderedPageBreak/>
        <w:t xml:space="preserve">4. Review of information: </w:t>
      </w:r>
    </w:p>
    <w:p w14:paraId="14B79768" w14:textId="77777777" w:rsidR="00D4707D" w:rsidRDefault="00000000">
      <w:pPr>
        <w:pStyle w:val="af4"/>
        <w:spacing w:before="280" w:after="280"/>
        <w:jc w:val="both"/>
        <w:rPr>
          <w:color w:val="000000"/>
        </w:rPr>
      </w:pPr>
      <w:r>
        <w:rPr>
          <w:rFonts w:ascii="Trebuchet MS" w:hAnsi="Trebuchet MS" w:cs="Arial"/>
          <w:color w:val="000000"/>
          <w:sz w:val="22"/>
          <w:szCs w:val="22"/>
          <w:lang w:eastAsia="en-US"/>
        </w:rPr>
        <w:t xml:space="preserve">a.    Any change in housing conditions (e.g., rearrangements, changes in density, biosecurity) shall be reported. </w:t>
      </w:r>
    </w:p>
    <w:p w14:paraId="6238224F" w14:textId="77777777" w:rsidR="00D4707D" w:rsidRDefault="00000000">
      <w:pPr>
        <w:pStyle w:val="af4"/>
        <w:spacing w:before="280" w:after="280"/>
        <w:jc w:val="both"/>
        <w:rPr>
          <w:color w:val="000000"/>
        </w:rPr>
      </w:pPr>
      <w:r>
        <w:rPr>
          <w:rFonts w:ascii="Trebuchet MS" w:hAnsi="Trebuchet MS" w:cs="Arial"/>
          <w:color w:val="000000"/>
          <w:sz w:val="22"/>
          <w:szCs w:val="22"/>
          <w:lang w:eastAsia="en-US"/>
        </w:rPr>
        <w:t>b.    The transport of poultry or poultry products shall be notified in advance in the system and shall be subject to sanitary-veterinary checks.</w:t>
      </w:r>
    </w:p>
    <w:p w14:paraId="1E890D03" w14:textId="77777777" w:rsidR="00D4707D" w:rsidRDefault="00000000">
      <w:pPr>
        <w:pStyle w:val="af4"/>
        <w:spacing w:before="280" w:after="280"/>
        <w:jc w:val="both"/>
        <w:rPr>
          <w:color w:val="000000"/>
        </w:rPr>
      </w:pPr>
      <w:r>
        <w:rPr>
          <w:rFonts w:ascii="Trebuchet MS" w:hAnsi="Trebuchet MS" w:cs="Arial"/>
          <w:color w:val="000000"/>
          <w:sz w:val="22"/>
          <w:szCs w:val="22"/>
          <w:lang w:eastAsia="en-US"/>
        </w:rPr>
        <w:t xml:space="preserve">In the event of an outbreak, the system allows for the rapid order of restrictions on the movement of birds and products. </w:t>
      </w:r>
    </w:p>
    <w:p w14:paraId="0AC4FD8A" w14:textId="77777777" w:rsidR="00D4707D" w:rsidRDefault="00000000">
      <w:pPr>
        <w:pStyle w:val="af4"/>
        <w:spacing w:before="280" w:after="280"/>
        <w:jc w:val="both"/>
        <w:rPr>
          <w:color w:val="000000"/>
        </w:rPr>
      </w:pPr>
      <w:r w:rsidRPr="00E31ACA">
        <w:rPr>
          <w:rFonts w:ascii="Segoe UI Symbol" w:hAnsi="Segoe UI Symbol" w:cs="Segoe UI Symbol"/>
          <w:color w:val="000000"/>
          <w:sz w:val="22"/>
          <w:szCs w:val="22"/>
          <w:highlight w:val="yellow"/>
          <w:lang w:eastAsia="en-US"/>
        </w:rPr>
        <w:t>❍</w:t>
      </w:r>
      <w:r w:rsidRPr="00E31ACA">
        <w:rPr>
          <w:rFonts w:ascii="Trebuchet MS" w:hAnsi="Trebuchet MS" w:cs="Arial"/>
          <w:color w:val="000000"/>
          <w:sz w:val="22"/>
          <w:szCs w:val="22"/>
          <w:highlight w:val="yellow"/>
          <w:lang w:eastAsia="en-US"/>
        </w:rPr>
        <w:t xml:space="preserve"> Describe the traceability system.</w:t>
      </w:r>
    </w:p>
    <w:p w14:paraId="423F5B9E" w14:textId="77777777" w:rsidR="00D4707D" w:rsidRDefault="00000000">
      <w:pPr>
        <w:pStyle w:val="af4"/>
        <w:spacing w:before="280" w:after="280"/>
        <w:jc w:val="both"/>
        <w:rPr>
          <w:color w:val="000000"/>
        </w:rPr>
      </w:pPr>
      <w:r w:rsidRPr="005B18F7">
        <w:rPr>
          <w:rFonts w:ascii="Trebuchet MS" w:hAnsi="Trebuchet MS" w:cs="Arial"/>
          <w:color w:val="000000"/>
          <w:sz w:val="22"/>
          <w:szCs w:val="22"/>
          <w:highlight w:val="yellow"/>
          <w:lang w:eastAsia="en-US"/>
        </w:rPr>
        <w:t>- Domestic birds</w:t>
      </w:r>
    </w:p>
    <w:p w14:paraId="13AA96FD" w14:textId="77777777" w:rsidR="00D4707D" w:rsidRDefault="00000000">
      <w:pPr>
        <w:pStyle w:val="af4"/>
        <w:spacing w:before="280" w:after="280"/>
        <w:jc w:val="both"/>
        <w:rPr>
          <w:color w:val="000000"/>
        </w:rPr>
      </w:pPr>
      <w:r>
        <w:rPr>
          <w:rFonts w:ascii="Trebuchet MS" w:hAnsi="Trebuchet MS" w:cs="Arial"/>
          <w:color w:val="000000"/>
          <w:sz w:val="22"/>
          <w:szCs w:val="22"/>
          <w:lang w:eastAsia="en-US"/>
        </w:rPr>
        <w:t>Romania applies a traceability system harmonized with European Union legislation, covering live birds, poultry meat, and derived products.</w:t>
      </w:r>
    </w:p>
    <w:p w14:paraId="126F328B" w14:textId="77777777" w:rsidR="00D4707D" w:rsidRDefault="00000000">
      <w:pPr>
        <w:pStyle w:val="af4"/>
        <w:spacing w:before="280" w:after="280"/>
        <w:jc w:val="both"/>
        <w:rPr>
          <w:color w:val="000000"/>
        </w:rPr>
      </w:pPr>
      <w:r>
        <w:rPr>
          <w:rFonts w:ascii="Trebuchet MS" w:hAnsi="Trebuchet MS" w:cs="Arial"/>
          <w:color w:val="000000"/>
          <w:sz w:val="22"/>
          <w:szCs w:val="22"/>
          <w:lang w:eastAsia="en-US"/>
        </w:rPr>
        <w:t>1.    Domestic birds: each farm and each flock of birds are identified and registered, allowing movements to be traced both retrospectively (to the origin) and prospectively (to the destination).</w:t>
      </w:r>
    </w:p>
    <w:p w14:paraId="4EF2AEAD" w14:textId="77777777" w:rsidR="00D4707D" w:rsidRPr="005B18F7" w:rsidRDefault="00000000">
      <w:pPr>
        <w:pStyle w:val="af4"/>
        <w:spacing w:before="280" w:after="280"/>
        <w:jc w:val="both"/>
        <w:rPr>
          <w:color w:val="000000"/>
          <w:highlight w:val="yellow"/>
        </w:rPr>
      </w:pPr>
      <w:r>
        <w:rPr>
          <w:rFonts w:ascii="Trebuchet MS" w:hAnsi="Trebuchet MS" w:cs="Arial"/>
          <w:color w:val="000000"/>
          <w:sz w:val="22"/>
          <w:szCs w:val="22"/>
          <w:lang w:eastAsia="en-US"/>
        </w:rPr>
        <w:t xml:space="preserve">     </w:t>
      </w:r>
      <w:r w:rsidRPr="005B18F7">
        <w:rPr>
          <w:rFonts w:ascii="Trebuchet MS" w:hAnsi="Trebuchet MS" w:cs="Arial"/>
          <w:color w:val="000000"/>
          <w:sz w:val="22"/>
          <w:szCs w:val="22"/>
          <w:highlight w:val="yellow"/>
          <w:lang w:eastAsia="en-US"/>
        </w:rPr>
        <w:t>- poultry meat</w:t>
      </w:r>
    </w:p>
    <w:p w14:paraId="4F23F4D2" w14:textId="77777777" w:rsidR="00D4707D" w:rsidRDefault="00000000">
      <w:pPr>
        <w:pStyle w:val="af4"/>
        <w:spacing w:before="280" w:after="280"/>
        <w:jc w:val="both"/>
        <w:rPr>
          <w:color w:val="000000"/>
        </w:rPr>
      </w:pPr>
      <w:r w:rsidRPr="005B18F7">
        <w:rPr>
          <w:rFonts w:ascii="Trebuchet MS" w:hAnsi="Trebuchet MS" w:cs="Arial"/>
          <w:color w:val="000000"/>
          <w:sz w:val="22"/>
          <w:szCs w:val="22"/>
          <w:highlight w:val="yellow"/>
          <w:lang w:eastAsia="en-US"/>
        </w:rPr>
        <w:t xml:space="preserve">     - labeling of meat products</w:t>
      </w:r>
    </w:p>
    <w:p w14:paraId="3173EB31" w14:textId="77777777" w:rsidR="00D4707D" w:rsidRDefault="00000000">
      <w:pPr>
        <w:jc w:val="both"/>
        <w:rPr>
          <w:rFonts w:ascii="Trebuchet MS" w:hAnsi="Trebuchet MS" w:cs="Arial"/>
          <w:color w:val="1C1C1C"/>
          <w:sz w:val="22"/>
          <w:szCs w:val="22"/>
        </w:rPr>
      </w:pPr>
      <w:r>
        <w:rPr>
          <w:rFonts w:ascii="Trebuchet MS" w:hAnsi="Trebuchet MS" w:cs="Arial"/>
          <w:color w:val="1C1C1C"/>
          <w:sz w:val="22"/>
          <w:szCs w:val="22"/>
        </w:rPr>
        <w:t>In accordance with the requirements of Art. 18(2) (2) of Regulation (EC) No. 178/2002, as amended and supplemented, food business operators and feed business operators are required to develop and implement systems and procedures so that they can identify any person from whom they have been supplied with a food product, feed, an animal from which food is obtained, or any substance intended or expected to be incorporated into a food or feed; this information shall be made available to the competent authorities upon request.</w:t>
      </w:r>
    </w:p>
    <w:p w14:paraId="4712748B" w14:textId="77777777" w:rsidR="00D4707D" w:rsidRDefault="00000000">
      <w:pPr>
        <w:jc w:val="both"/>
        <w:rPr>
          <w:rFonts w:ascii="Trebuchet MS" w:hAnsi="Trebuchet MS" w:cs="Arial"/>
          <w:color w:val="1C1C1C"/>
          <w:sz w:val="22"/>
          <w:szCs w:val="22"/>
        </w:rPr>
      </w:pPr>
      <w:r>
        <w:rPr>
          <w:rFonts w:ascii="Trebuchet MS" w:hAnsi="Trebuchet MS" w:cs="Arial"/>
          <w:color w:val="1C1C1C"/>
          <w:sz w:val="22"/>
          <w:szCs w:val="22"/>
        </w:rPr>
        <w:t xml:space="preserve">Also, in accordance with the requirements set out in Article 18(3) of Regulation (EC) No. 178/2002, as amended and supplemented, food business operators and feed business operators are required to develop and implement systems and procedures to identify other establishments to which their products have been supplied; this information shall be made available to the competent authorities upon request. </w:t>
      </w:r>
    </w:p>
    <w:p w14:paraId="2A0DC5C0" w14:textId="77777777" w:rsidR="00D4707D" w:rsidRDefault="00000000">
      <w:pPr>
        <w:jc w:val="both"/>
        <w:rPr>
          <w:rFonts w:ascii="Trebuchet MS" w:hAnsi="Trebuchet MS" w:cs="Arial"/>
          <w:color w:val="1C1C1C"/>
          <w:sz w:val="22"/>
          <w:szCs w:val="22"/>
        </w:rPr>
      </w:pPr>
      <w:r w:rsidRPr="00330968">
        <w:rPr>
          <w:rFonts w:ascii="Trebuchet MS" w:hAnsi="Trebuchet MS" w:cs="Arial"/>
          <w:color w:val="1C1C1C"/>
          <w:sz w:val="22"/>
          <w:szCs w:val="22"/>
          <w:highlight w:val="yellow"/>
        </w:rPr>
        <w:t>Example</w:t>
      </w:r>
    </w:p>
    <w:p w14:paraId="6D6814A3" w14:textId="77777777" w:rsidR="00D4707D" w:rsidRPr="00330968" w:rsidRDefault="00000000">
      <w:pPr>
        <w:jc w:val="both"/>
        <w:rPr>
          <w:rFonts w:ascii="Trebuchet MS" w:hAnsi="Trebuchet MS" w:cs="Arial"/>
          <w:color w:val="1C1C1C"/>
          <w:sz w:val="22"/>
          <w:szCs w:val="22"/>
          <w:highlight w:val="yellow"/>
        </w:rPr>
      </w:pPr>
      <w:r w:rsidRPr="00330968">
        <w:rPr>
          <w:rFonts w:ascii="Trebuchet MS" w:hAnsi="Trebuchet MS" w:cs="Arial"/>
          <w:color w:val="1C1C1C"/>
          <w:sz w:val="22"/>
          <w:szCs w:val="22"/>
          <w:highlight w:val="yellow"/>
        </w:rPr>
        <w:t>- type of food, list of raw materials, information on allergens, content of specific ingredients, net content, date of sale or consumption, storage and use conditions, name and address of the manufacturer, country of origin, instructions for use, nutritional information, etc.</w:t>
      </w:r>
    </w:p>
    <w:p w14:paraId="4CECB2C4" w14:textId="77777777" w:rsidR="00D4707D" w:rsidRPr="00330968" w:rsidRDefault="00000000">
      <w:pPr>
        <w:jc w:val="both"/>
        <w:rPr>
          <w:rFonts w:ascii="Trebuchet MS" w:hAnsi="Trebuchet MS" w:cs="Arial"/>
          <w:color w:val="1C1C1C"/>
          <w:sz w:val="22"/>
          <w:szCs w:val="22"/>
          <w:highlight w:val="yellow"/>
        </w:rPr>
      </w:pPr>
      <w:r w:rsidRPr="00330968">
        <w:rPr>
          <w:rFonts w:ascii="Trebuchet MS" w:hAnsi="Trebuchet MS" w:cs="Arial"/>
          <w:color w:val="1C1C1C"/>
          <w:sz w:val="22"/>
          <w:szCs w:val="22"/>
          <w:highlight w:val="yellow"/>
        </w:rPr>
        <w:t xml:space="preserve">  -exported products</w:t>
      </w:r>
    </w:p>
    <w:p w14:paraId="2F92E54B" w14:textId="77777777" w:rsidR="00D4707D" w:rsidRPr="00330968" w:rsidRDefault="00D4707D">
      <w:pPr>
        <w:jc w:val="both"/>
        <w:rPr>
          <w:rFonts w:ascii="Trebuchet MS" w:hAnsi="Trebuchet MS" w:cs="Arial"/>
          <w:sz w:val="22"/>
          <w:szCs w:val="22"/>
          <w:highlight w:val="yellow"/>
          <w:lang w:val="ro-RO"/>
        </w:rPr>
      </w:pPr>
    </w:p>
    <w:p w14:paraId="31732ACA" w14:textId="77777777" w:rsidR="00D4707D" w:rsidRDefault="00000000">
      <w:pPr>
        <w:jc w:val="both"/>
        <w:rPr>
          <w:rFonts w:ascii="Trebuchet MS" w:hAnsi="Trebuchet MS" w:cs="Arial"/>
          <w:sz w:val="22"/>
          <w:szCs w:val="22"/>
          <w:lang w:val="ro-RO"/>
        </w:rPr>
      </w:pPr>
      <w:r w:rsidRPr="00330968">
        <w:rPr>
          <w:rFonts w:ascii="Trebuchet MS" w:hAnsi="Trebuchet MS" w:cs="Arial"/>
          <w:sz w:val="22"/>
          <w:szCs w:val="22"/>
          <w:highlight w:val="yellow"/>
          <w:lang w:val="ro-RO"/>
        </w:rPr>
        <w:t xml:space="preserve">    -Describe how establishments use the traceability system and how the competent authorities control it.</w:t>
      </w:r>
    </w:p>
    <w:p w14:paraId="2A3D583B"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lastRenderedPageBreak/>
        <w:t xml:space="preserve">During official audits/inspections carried out in food establishments, official veterinarians are required to verify the traceability of food products, as well as the traceability assurance systems/procedures developed and implemented by the operators of the establishments. </w:t>
      </w:r>
    </w:p>
    <w:p w14:paraId="0E6EA8E7" w14:textId="77777777" w:rsidR="00D4707D" w:rsidRDefault="00000000">
      <w:pPr>
        <w:jc w:val="both"/>
        <w:rPr>
          <w:rFonts w:ascii="Trebuchet MS" w:hAnsi="Trebuchet MS" w:cs="Arial"/>
          <w:color w:val="1C1C1C"/>
          <w:sz w:val="22"/>
          <w:szCs w:val="22"/>
          <w:lang w:val="ro-RO"/>
        </w:rPr>
      </w:pPr>
      <w:r>
        <w:rPr>
          <w:rFonts w:ascii="Trebuchet MS" w:hAnsi="Trebuchet MS" w:cs="Arial"/>
          <w:sz w:val="22"/>
          <w:szCs w:val="22"/>
          <w:lang w:val="ro-RO"/>
        </w:rPr>
        <w:t>The audit reports drawn up by the official veterinarians of the DSVSA and ANSVSA shall include, without fail, issues relating to the control of traceability, marking, and labeling of food products, in accordance with the provisions of Art. 13(5)(14) of ANSVSA Presidential Order No. 57/2010, as subsequently amended and supplemented. (5) point 14 of ANSVSA President's Order No. 57/2010, as subsequently amended and supplemented.</w:t>
      </w:r>
    </w:p>
    <w:p w14:paraId="465254C0" w14:textId="77777777" w:rsidR="00D4707D" w:rsidRDefault="00000000">
      <w:pPr>
        <w:jc w:val="both"/>
        <w:rPr>
          <w:rFonts w:ascii="Trebuchet MS" w:hAnsi="Trebuchet MS" w:cs="Arial"/>
          <w:color w:val="1C1C1C"/>
          <w:sz w:val="22"/>
          <w:szCs w:val="22"/>
        </w:rPr>
      </w:pPr>
      <w:r>
        <w:rPr>
          <w:rFonts w:ascii="Trebuchet MS" w:hAnsi="Trebuchet MS" w:cs="Arial"/>
          <w:color w:val="1C1C1C"/>
          <w:sz w:val="22"/>
          <w:szCs w:val="22"/>
        </w:rPr>
        <w:t xml:space="preserve">Failure to comply with food traceability requirements shall be sanctioned by official veterinarians in accordance with the provisions of Government Decision No. 984/2005 on sanctions and contraventions.   </w:t>
      </w:r>
    </w:p>
    <w:p w14:paraId="5F8A1161" w14:textId="77777777" w:rsidR="00D4707D" w:rsidRPr="00A667E1" w:rsidRDefault="00000000">
      <w:pPr>
        <w:jc w:val="both"/>
        <w:rPr>
          <w:rFonts w:ascii="Trebuchet MS" w:hAnsi="Trebuchet MS" w:cs="Arial"/>
          <w:color w:val="0070C0"/>
          <w:sz w:val="22"/>
          <w:szCs w:val="22"/>
          <w:highlight w:val="yellow"/>
        </w:rPr>
      </w:pPr>
      <w:r w:rsidRPr="00A667E1">
        <w:rPr>
          <w:rFonts w:ascii="Trebuchet MS" w:hAnsi="Trebuchet MS" w:cs="Arial"/>
          <w:color w:val="0070C0"/>
          <w:sz w:val="22"/>
          <w:szCs w:val="22"/>
          <w:highlight w:val="yellow"/>
        </w:rPr>
        <w:t xml:space="preserve">□ </w:t>
      </w:r>
      <w:r w:rsidRPr="00A667E1">
        <w:rPr>
          <w:rFonts w:ascii="Trebuchet MS" w:hAnsi="Trebuchet MS" w:cs="Arial"/>
          <w:b/>
          <w:color w:val="0070C0"/>
          <w:sz w:val="22"/>
          <w:szCs w:val="22"/>
          <w:highlight w:val="yellow"/>
        </w:rPr>
        <w:t>Product recall</w:t>
      </w:r>
    </w:p>
    <w:p w14:paraId="4EC9A8F4" w14:textId="77777777" w:rsidR="00D4707D" w:rsidRDefault="00000000">
      <w:pPr>
        <w:jc w:val="both"/>
        <w:rPr>
          <w:rFonts w:ascii="Trebuchet MS" w:hAnsi="Trebuchet MS" w:cs="Arial"/>
          <w:color w:val="000000"/>
          <w:sz w:val="22"/>
          <w:szCs w:val="22"/>
        </w:rPr>
      </w:pPr>
      <w:r w:rsidRPr="00A667E1">
        <w:rPr>
          <w:rFonts w:ascii="Trebuchet MS" w:hAnsi="Trebuchet MS" w:cs="Arial"/>
          <w:color w:val="1C1C1C"/>
          <w:sz w:val="22"/>
          <w:szCs w:val="22"/>
          <w:highlight w:val="yellow"/>
        </w:rPr>
        <w:t xml:space="preserve">      </w:t>
      </w:r>
      <w:r w:rsidRPr="00A667E1">
        <w:rPr>
          <w:rFonts w:ascii="Segoe UI Symbol" w:hAnsi="Segoe UI Symbol" w:cs="Segoe UI Symbol"/>
          <w:color w:val="1C1C1C"/>
          <w:sz w:val="22"/>
          <w:szCs w:val="22"/>
          <w:highlight w:val="yellow"/>
        </w:rPr>
        <w:t>❍</w:t>
      </w:r>
      <w:r w:rsidRPr="00A667E1">
        <w:rPr>
          <w:rFonts w:ascii="Trebuchet MS" w:hAnsi="Trebuchet MS" w:cs="Arial"/>
          <w:color w:val="1C1C1C"/>
          <w:sz w:val="22"/>
          <w:szCs w:val="22"/>
          <w:highlight w:val="yellow"/>
        </w:rPr>
        <w:t xml:space="preserve"> </w:t>
      </w:r>
      <w:r w:rsidRPr="00A667E1">
        <w:rPr>
          <w:rFonts w:ascii="Trebuchet MS" w:hAnsi="Trebuchet MS" w:cs="Arial"/>
          <w:b/>
          <w:color w:val="1C1C1C"/>
          <w:sz w:val="22"/>
          <w:szCs w:val="22"/>
          <w:highlight w:val="yellow"/>
        </w:rPr>
        <w:t>Control of product recall from the market</w:t>
      </w:r>
    </w:p>
    <w:tbl>
      <w:tblPr>
        <w:tblStyle w:val="af6"/>
        <w:tblW w:w="9015" w:type="dxa"/>
        <w:tblInd w:w="113" w:type="dxa"/>
        <w:tblLayout w:type="fixed"/>
        <w:tblLook w:val="04A0" w:firstRow="1" w:lastRow="0" w:firstColumn="1" w:lastColumn="0" w:noHBand="0" w:noVBand="1"/>
      </w:tblPr>
      <w:tblGrid>
        <w:gridCol w:w="4509"/>
        <w:gridCol w:w="4506"/>
      </w:tblGrid>
      <w:tr w:rsidR="00D4707D" w14:paraId="5020AF4F" w14:textId="77777777">
        <w:tc>
          <w:tcPr>
            <w:tcW w:w="4508" w:type="dxa"/>
          </w:tcPr>
          <w:p w14:paraId="29637601" w14:textId="77777777" w:rsidR="00D4707D" w:rsidRDefault="00D4707D">
            <w:pPr>
              <w:widowControl w:val="0"/>
              <w:spacing w:after="0" w:line="240" w:lineRule="auto"/>
              <w:jc w:val="both"/>
              <w:rPr>
                <w:rFonts w:ascii="Trebuchet MS" w:hAnsi="Trebuchet MS" w:cs="Arial"/>
                <w:color w:val="000000"/>
                <w:sz w:val="22"/>
                <w:szCs w:val="22"/>
                <w:lang w:val="ro-RO"/>
              </w:rPr>
            </w:pPr>
          </w:p>
        </w:tc>
        <w:tc>
          <w:tcPr>
            <w:tcW w:w="4506" w:type="dxa"/>
          </w:tcPr>
          <w:p w14:paraId="67B2C446" w14:textId="77777777" w:rsidR="00D4707D" w:rsidRDefault="00000000">
            <w:pPr>
              <w:widowControl w:val="0"/>
              <w:spacing w:after="0" w:line="240" w:lineRule="auto"/>
              <w:jc w:val="both"/>
              <w:rPr>
                <w:rFonts w:ascii="Trebuchet MS" w:hAnsi="Trebuchet MS" w:cs="Arial"/>
                <w:color w:val="000000"/>
                <w:sz w:val="22"/>
                <w:szCs w:val="22"/>
              </w:rPr>
            </w:pPr>
            <w:r w:rsidRPr="00A667E1">
              <w:rPr>
                <w:rFonts w:ascii="Trebuchet MS" w:eastAsia="Aptos" w:hAnsi="Trebuchet MS" w:cs="Arial"/>
                <w:b/>
                <w:bCs/>
                <w:color w:val="000000"/>
                <w:sz w:val="22"/>
                <w:szCs w:val="22"/>
                <w:highlight w:val="yellow"/>
                <w:lang w:val="ro-RO"/>
              </w:rPr>
              <w:t>Control activities</w:t>
            </w:r>
          </w:p>
        </w:tc>
      </w:tr>
      <w:tr w:rsidR="00D4707D" w14:paraId="27CD45E2" w14:textId="77777777">
        <w:trPr>
          <w:trHeight w:val="616"/>
        </w:trPr>
        <w:tc>
          <w:tcPr>
            <w:tcW w:w="4508" w:type="dxa"/>
          </w:tcPr>
          <w:p w14:paraId="10F24989" w14:textId="77777777" w:rsidR="00D4707D" w:rsidRPr="00A667E1" w:rsidRDefault="00000000">
            <w:pPr>
              <w:jc w:val="both"/>
              <w:rPr>
                <w:rFonts w:ascii="Trebuchet MS" w:hAnsi="Trebuchet MS" w:cs="Arial"/>
                <w:color w:val="000000"/>
                <w:sz w:val="22"/>
                <w:szCs w:val="22"/>
                <w:highlight w:val="yellow"/>
              </w:rPr>
            </w:pPr>
            <w:r w:rsidRPr="00A667E1">
              <w:rPr>
                <w:rFonts w:ascii="Trebuchet MS" w:eastAsia="Aptos" w:hAnsi="Trebuchet MS" w:cs="Arial"/>
                <w:color w:val="000000"/>
                <w:sz w:val="22"/>
                <w:szCs w:val="22"/>
                <w:highlight w:val="yellow"/>
                <w:lang w:val="ro-RO"/>
              </w:rPr>
              <w:t>Responsibilities of food operators</w:t>
            </w:r>
          </w:p>
        </w:tc>
        <w:tc>
          <w:tcPr>
            <w:tcW w:w="4506" w:type="dxa"/>
          </w:tcPr>
          <w:p w14:paraId="39FBCC76" w14:textId="77777777" w:rsidR="00D4707D" w:rsidRDefault="00000000">
            <w:pPr>
              <w:widowControl w:val="0"/>
              <w:spacing w:after="0" w:line="240" w:lineRule="auto"/>
              <w:jc w:val="both"/>
              <w:rPr>
                <w:rFonts w:ascii="Trebuchet MS" w:eastAsia="Aptos" w:hAnsi="Trebuchet MS" w:cs="Arial"/>
                <w:color w:val="000000"/>
                <w:sz w:val="22"/>
                <w:szCs w:val="22"/>
              </w:rPr>
            </w:pPr>
            <w:r>
              <w:rPr>
                <w:rFonts w:ascii="Trebuchet MS" w:eastAsia="Aptos" w:hAnsi="Trebuchet MS" w:cs="Arial"/>
                <w:color w:val="000000"/>
                <w:sz w:val="22"/>
                <w:szCs w:val="22"/>
              </w:rPr>
              <w:t>Article 19 of Regulation (EC) No 178/2002</w:t>
            </w:r>
          </w:p>
          <w:p w14:paraId="0BDF8D7B" w14:textId="77777777" w:rsidR="00D4707D" w:rsidRDefault="00D4707D">
            <w:pPr>
              <w:widowControl w:val="0"/>
              <w:spacing w:after="0" w:line="240" w:lineRule="auto"/>
              <w:jc w:val="both"/>
              <w:rPr>
                <w:rFonts w:ascii="Trebuchet MS" w:eastAsia="Aptos" w:hAnsi="Trebuchet MS" w:cs="Arial"/>
                <w:color w:val="000000"/>
                <w:sz w:val="22"/>
                <w:szCs w:val="22"/>
              </w:rPr>
            </w:pPr>
          </w:p>
          <w:p w14:paraId="1A436D85" w14:textId="77777777" w:rsidR="00D4707D" w:rsidRDefault="00D4707D">
            <w:pPr>
              <w:widowControl w:val="0"/>
              <w:spacing w:after="0" w:line="240" w:lineRule="auto"/>
              <w:jc w:val="both"/>
              <w:rPr>
                <w:rFonts w:ascii="Trebuchet MS" w:hAnsi="Trebuchet MS" w:cs="Arial"/>
                <w:sz w:val="22"/>
                <w:szCs w:val="22"/>
              </w:rPr>
            </w:pPr>
          </w:p>
        </w:tc>
      </w:tr>
      <w:tr w:rsidR="00D4707D" w14:paraId="548D5793" w14:textId="77777777">
        <w:tc>
          <w:tcPr>
            <w:tcW w:w="4508" w:type="dxa"/>
          </w:tcPr>
          <w:p w14:paraId="08FEBC48" w14:textId="77777777" w:rsidR="00D4707D" w:rsidRPr="00A667E1" w:rsidRDefault="00000000">
            <w:pPr>
              <w:jc w:val="both"/>
              <w:rPr>
                <w:rFonts w:ascii="Trebuchet MS" w:hAnsi="Trebuchet MS" w:cs="Arial"/>
                <w:color w:val="000000"/>
                <w:sz w:val="22"/>
                <w:szCs w:val="22"/>
                <w:highlight w:val="yellow"/>
              </w:rPr>
            </w:pPr>
            <w:r w:rsidRPr="00A667E1">
              <w:rPr>
                <w:rFonts w:ascii="Trebuchet MS" w:eastAsia="Aptos" w:hAnsi="Trebuchet MS" w:cs="Arial"/>
                <w:color w:val="000000"/>
                <w:sz w:val="22"/>
                <w:szCs w:val="22"/>
                <w:highlight w:val="yellow"/>
                <w:lang w:val="ro-RO"/>
              </w:rPr>
              <w:t>Products on the market</w:t>
            </w:r>
          </w:p>
        </w:tc>
        <w:tc>
          <w:tcPr>
            <w:tcW w:w="4506" w:type="dxa"/>
          </w:tcPr>
          <w:p w14:paraId="2F89CD14"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4618CCEE" w14:textId="77777777">
        <w:tc>
          <w:tcPr>
            <w:tcW w:w="4508" w:type="dxa"/>
          </w:tcPr>
          <w:p w14:paraId="4D657E0A" w14:textId="77777777" w:rsidR="00D4707D" w:rsidRPr="00A667E1" w:rsidRDefault="00000000">
            <w:pPr>
              <w:jc w:val="both"/>
              <w:rPr>
                <w:rFonts w:ascii="Trebuchet MS" w:hAnsi="Trebuchet MS" w:cs="Arial"/>
                <w:color w:val="000000"/>
                <w:sz w:val="22"/>
                <w:szCs w:val="22"/>
                <w:highlight w:val="yellow"/>
              </w:rPr>
            </w:pPr>
            <w:r w:rsidRPr="00A667E1">
              <w:rPr>
                <w:rFonts w:ascii="Trebuchet MS" w:eastAsia="Aptos" w:hAnsi="Trebuchet MS" w:cs="Arial"/>
                <w:color w:val="000000"/>
                <w:sz w:val="22"/>
                <w:szCs w:val="22"/>
                <w:highlight w:val="yellow"/>
                <w:lang w:val="ro-RO"/>
              </w:rPr>
              <w:t>Measures taken by the competent authority</w:t>
            </w:r>
          </w:p>
        </w:tc>
        <w:tc>
          <w:tcPr>
            <w:tcW w:w="4506" w:type="dxa"/>
          </w:tcPr>
          <w:p w14:paraId="49A12517" w14:textId="77777777" w:rsidR="00D4707D" w:rsidRDefault="00D4707D">
            <w:pPr>
              <w:widowControl w:val="0"/>
              <w:spacing w:after="0" w:line="240" w:lineRule="auto"/>
              <w:jc w:val="both"/>
              <w:rPr>
                <w:rFonts w:ascii="Trebuchet MS" w:hAnsi="Trebuchet MS" w:cs="Arial"/>
                <w:color w:val="000000"/>
                <w:sz w:val="22"/>
                <w:szCs w:val="22"/>
                <w:lang w:val="ro-RO"/>
              </w:rPr>
            </w:pPr>
          </w:p>
        </w:tc>
      </w:tr>
      <w:tr w:rsidR="00D4707D" w14:paraId="2DD68E02" w14:textId="77777777">
        <w:tc>
          <w:tcPr>
            <w:tcW w:w="4508" w:type="dxa"/>
          </w:tcPr>
          <w:p w14:paraId="407A9DAE" w14:textId="77777777" w:rsidR="00D4707D" w:rsidRPr="00A667E1" w:rsidRDefault="00000000">
            <w:pPr>
              <w:jc w:val="both"/>
              <w:rPr>
                <w:rFonts w:ascii="Trebuchet MS" w:hAnsi="Trebuchet MS" w:cs="Arial"/>
                <w:color w:val="000000"/>
                <w:sz w:val="22"/>
                <w:szCs w:val="22"/>
                <w:highlight w:val="yellow"/>
                <w:lang w:val="ro-RO"/>
              </w:rPr>
            </w:pPr>
            <w:r w:rsidRPr="00A667E1">
              <w:rPr>
                <w:rFonts w:ascii="Trebuchet MS" w:eastAsia="Aptos" w:hAnsi="Trebuchet MS" w:cs="Arial"/>
                <w:color w:val="000000"/>
                <w:sz w:val="22"/>
                <w:szCs w:val="22"/>
                <w:highlight w:val="yellow"/>
                <w:lang w:val="ro-RO"/>
              </w:rPr>
              <w:t>Distribution of information to consumers</w:t>
            </w:r>
          </w:p>
          <w:p w14:paraId="3AFFE02C" w14:textId="77777777" w:rsidR="00D4707D" w:rsidRPr="00A667E1" w:rsidRDefault="00D4707D">
            <w:pPr>
              <w:widowControl w:val="0"/>
              <w:spacing w:after="0" w:line="240" w:lineRule="auto"/>
              <w:jc w:val="both"/>
              <w:rPr>
                <w:rFonts w:ascii="Trebuchet MS" w:hAnsi="Trebuchet MS" w:cs="Arial"/>
                <w:color w:val="000000"/>
                <w:sz w:val="22"/>
                <w:szCs w:val="22"/>
                <w:highlight w:val="yellow"/>
              </w:rPr>
            </w:pPr>
          </w:p>
        </w:tc>
        <w:tc>
          <w:tcPr>
            <w:tcW w:w="4506" w:type="dxa"/>
          </w:tcPr>
          <w:p w14:paraId="0547C829"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color w:val="000000"/>
                <w:sz w:val="22"/>
                <w:szCs w:val="22"/>
              </w:rPr>
              <w:t>Information for consumers is available on the website www.ansvsa.ro and is updated regularly.</w:t>
            </w:r>
          </w:p>
        </w:tc>
      </w:tr>
    </w:tbl>
    <w:p w14:paraId="1B12B6A6" w14:textId="77777777" w:rsidR="00D4707D" w:rsidRDefault="00D4707D">
      <w:pPr>
        <w:jc w:val="both"/>
        <w:rPr>
          <w:rFonts w:ascii="Trebuchet MS" w:hAnsi="Trebuchet MS" w:cs="Arial"/>
          <w:color w:val="000000"/>
          <w:sz w:val="22"/>
          <w:szCs w:val="22"/>
          <w:lang w:val="ro-RO"/>
        </w:rPr>
      </w:pPr>
    </w:p>
    <w:p w14:paraId="37F5C291" w14:textId="77777777" w:rsidR="00D4707D" w:rsidRDefault="00000000">
      <w:pPr>
        <w:shd w:val="clear" w:color="auto" w:fill="FFFFFF"/>
        <w:spacing w:before="120" w:after="0" w:line="240" w:lineRule="auto"/>
        <w:jc w:val="both"/>
        <w:rPr>
          <w:rFonts w:ascii="Trebuchet MS" w:hAnsi="Trebuchet MS" w:cs="Segoe UI Symbol"/>
          <w:color w:val="000000"/>
          <w:sz w:val="22"/>
          <w:szCs w:val="22"/>
          <w:lang w:val="ro-RO"/>
        </w:rPr>
      </w:pPr>
      <w:r w:rsidRPr="00A667E1">
        <w:rPr>
          <w:rFonts w:ascii="Segoe UI Symbol" w:hAnsi="Segoe UI Symbol" w:cs="Segoe UI Symbol"/>
          <w:color w:val="000000"/>
          <w:sz w:val="22"/>
          <w:szCs w:val="22"/>
          <w:highlight w:val="yellow"/>
          <w:lang w:val="ro-RO"/>
        </w:rPr>
        <w:t>❍</w:t>
      </w:r>
      <w:r w:rsidRPr="00A667E1">
        <w:rPr>
          <w:rFonts w:ascii="Trebuchet MS" w:hAnsi="Trebuchet MS" w:cs="Segoe UI Symbol"/>
          <w:color w:val="000000"/>
          <w:sz w:val="22"/>
          <w:szCs w:val="22"/>
          <w:highlight w:val="yellow"/>
          <w:lang w:val="ro-RO"/>
        </w:rPr>
        <w:t xml:space="preserve"> Describe the detailed regulations and procedures for product recalls.</w:t>
      </w:r>
    </w:p>
    <w:p w14:paraId="6A35FA5B" w14:textId="77777777" w:rsidR="00D4707D" w:rsidRDefault="00000000">
      <w:pPr>
        <w:shd w:val="clear" w:color="auto" w:fill="FFFFFF"/>
        <w:spacing w:before="120" w:after="0" w:line="240" w:lineRule="auto"/>
        <w:jc w:val="both"/>
        <w:rPr>
          <w:rFonts w:ascii="Trebuchet MS" w:hAnsi="Trebuchet MS" w:cs="Segoe UI Symbol"/>
          <w:color w:val="000000"/>
          <w:sz w:val="22"/>
          <w:szCs w:val="22"/>
          <w:lang w:val="ro-RO"/>
        </w:rPr>
      </w:pPr>
      <w:r>
        <w:rPr>
          <w:rFonts w:ascii="Trebuchet MS" w:hAnsi="Trebuchet MS" w:cs="Segoe UI Symbol"/>
          <w:color w:val="000000"/>
          <w:sz w:val="22"/>
          <w:szCs w:val="22"/>
          <w:lang w:val="ro-RO"/>
        </w:rPr>
        <w:t>In accordance with the responsibilities of food business operators laid down in  Article 19 of Regulation  (EC) No 178/2002 of the European Parliament and of the Council laying down the general principles and requirements of food law, establishing the European Food Safety Authority and laying down procedures in matters of food safety, where a food business operator considers or has reason to believe that a food product which it has imported, produced, processed, manufactured, or distributed does not satisfy the requirements concerning food safety, it shall immediately initiate procedures to withdraw the foodstuff from the market if the foodstuff is no longer under the immediate control of that operator and shall inform the competent authorities thereof.</w:t>
      </w:r>
    </w:p>
    <w:p w14:paraId="33D2726A"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eastAsia="Times New Roman" w:hAnsi="Trebuchet MS" w:cs="Arial"/>
          <w:color w:val="000000"/>
          <w:kern w:val="0"/>
          <w:sz w:val="22"/>
          <w:szCs w:val="22"/>
          <w14:ligatures w14:val="none"/>
        </w:rPr>
        <w:t>Where the product may have reached the consumer, the operator shall effectively and accurately inform consumers of the reason for the withdrawal and, if necessary, withdraw from consumers products that have already been supplied to them, when other measures are not sufficient to achieve a high level of health protection.</w:t>
      </w:r>
    </w:p>
    <w:p w14:paraId="2B7C21ED"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542E5DA2"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eastAsia="Times New Roman" w:hAnsi="Trebuchet MS" w:cs="Arial"/>
          <w:color w:val="000000"/>
          <w:kern w:val="0"/>
          <w:sz w:val="22"/>
          <w:szCs w:val="22"/>
          <w14:ligatures w14:val="none"/>
        </w:rPr>
        <w:t xml:space="preserve">A food business operator responsible for retail and distribution activities that do not affect the packaging, </w:t>
      </w:r>
      <w:proofErr w:type="spellStart"/>
      <w:r>
        <w:rPr>
          <w:rFonts w:ascii="Trebuchet MS" w:eastAsia="Times New Roman" w:hAnsi="Trebuchet MS" w:cs="Arial"/>
          <w:color w:val="000000"/>
          <w:kern w:val="0"/>
          <w:sz w:val="22"/>
          <w:szCs w:val="22"/>
          <w14:ligatures w14:val="none"/>
        </w:rPr>
        <w:t>labeling</w:t>
      </w:r>
      <w:proofErr w:type="spellEnd"/>
      <w:r>
        <w:rPr>
          <w:rFonts w:ascii="Trebuchet MS" w:eastAsia="Times New Roman" w:hAnsi="Trebuchet MS" w:cs="Arial"/>
          <w:color w:val="000000"/>
          <w:kern w:val="0"/>
          <w:sz w:val="22"/>
          <w:szCs w:val="22"/>
          <w14:ligatures w14:val="none"/>
        </w:rPr>
        <w:t>, safety, or integrity of food products shall, within the limits of its activities, initiate procedures for withdrawing products that do not meet food safety requirements from the market and shall participate in the food safety process by passing on the information necessary for the traceability of a food product, cooperating in the actions taken by producers, processors, manufacturers, and/or competent authorities.</w:t>
      </w:r>
    </w:p>
    <w:p w14:paraId="11CAF635"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32540760"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eastAsia="Times New Roman" w:hAnsi="Trebuchet MS" w:cs="Arial"/>
          <w:color w:val="000000"/>
          <w:kern w:val="0"/>
          <w:sz w:val="22"/>
          <w:szCs w:val="22"/>
          <w14:ligatures w14:val="none"/>
        </w:rPr>
        <w:t xml:space="preserve">A food business operator shall immediately inform the competent authorities if it considers or has reason to believe that a food product placed on the market may be harmful to human health. </w:t>
      </w:r>
      <w:r>
        <w:rPr>
          <w:rFonts w:ascii="Trebuchet MS" w:eastAsia="Times New Roman" w:hAnsi="Trebuchet MS" w:cs="Arial"/>
          <w:color w:val="000000"/>
          <w:kern w:val="0"/>
          <w:sz w:val="22"/>
          <w:szCs w:val="22"/>
          <w14:ligatures w14:val="none"/>
        </w:rPr>
        <w:lastRenderedPageBreak/>
        <w:t>Economic operators shall inform the competent authorities of the actions taken to prevent risks to the final consumer and shall not prevent or discourage any person from cooperating, in accordance with national law and legal practice, with the competent authorities in cases where this could prevent, reduce, or eliminate a risk resulting from a food product.</w:t>
      </w:r>
    </w:p>
    <w:p w14:paraId="5CABC996" w14:textId="77777777" w:rsidR="00D4707D" w:rsidRDefault="00D4707D">
      <w:pPr>
        <w:shd w:val="clear" w:color="auto" w:fill="FFFFFF"/>
        <w:spacing w:after="0" w:line="240" w:lineRule="auto"/>
        <w:jc w:val="both"/>
        <w:rPr>
          <w:rFonts w:ascii="Trebuchet MS" w:eastAsia="Times New Roman" w:hAnsi="Trebuchet MS" w:cs="Arial"/>
          <w:color w:val="000000"/>
          <w:kern w:val="0"/>
          <w:sz w:val="22"/>
          <w:szCs w:val="22"/>
          <w14:ligatures w14:val="none"/>
        </w:rPr>
      </w:pPr>
    </w:p>
    <w:p w14:paraId="456165EB" w14:textId="77777777" w:rsidR="00D4707D" w:rsidRDefault="00000000">
      <w:pPr>
        <w:shd w:val="clear" w:color="auto" w:fill="FFFFFF"/>
        <w:spacing w:after="0" w:line="240" w:lineRule="auto"/>
        <w:jc w:val="both"/>
        <w:rPr>
          <w:rFonts w:ascii="Trebuchet MS" w:eastAsia="Times New Roman" w:hAnsi="Trebuchet MS" w:cs="Arial"/>
          <w:color w:val="000000"/>
          <w:kern w:val="0"/>
          <w:sz w:val="22"/>
          <w:szCs w:val="22"/>
          <w14:ligatures w14:val="none"/>
        </w:rPr>
      </w:pPr>
      <w:r>
        <w:rPr>
          <w:rFonts w:ascii="Trebuchet MS" w:eastAsia="Times New Roman" w:hAnsi="Trebuchet MS" w:cs="Arial"/>
          <w:color w:val="000000"/>
          <w:kern w:val="0"/>
          <w:sz w:val="22"/>
          <w:szCs w:val="22"/>
          <w14:ligatures w14:val="none"/>
        </w:rPr>
        <w:t>Food business operators shall cooperate with the competent authorities in actions taken to avoid or reduce risks posed by a food product that they supply or have supplied.</w:t>
      </w:r>
    </w:p>
    <w:p w14:paraId="448FCDD3" w14:textId="77777777" w:rsidR="00D4707D" w:rsidRDefault="00D4707D">
      <w:pPr>
        <w:shd w:val="clear" w:color="auto" w:fill="FFFFFF"/>
        <w:spacing w:after="0" w:line="240" w:lineRule="auto"/>
        <w:jc w:val="both"/>
        <w:rPr>
          <w:rFonts w:ascii="Trebuchet MS" w:eastAsia="Times New Roman" w:hAnsi="Trebuchet MS" w:cs="Arial"/>
          <w:color w:val="FF0000"/>
          <w:kern w:val="0"/>
          <w:sz w:val="22"/>
          <w:szCs w:val="22"/>
          <w14:ligatures w14:val="none"/>
        </w:rPr>
      </w:pPr>
    </w:p>
    <w:p w14:paraId="5BD7EF3E" w14:textId="77777777" w:rsidR="00D4707D" w:rsidRDefault="00000000">
      <w:pPr>
        <w:jc w:val="both"/>
        <w:rPr>
          <w:rFonts w:ascii="Trebuchet MS" w:hAnsi="Trebuchet MS" w:cs="Arial"/>
          <w:b/>
          <w:bCs/>
          <w:color w:val="729FCF"/>
          <w:sz w:val="22"/>
          <w:szCs w:val="22"/>
          <w:lang w:val="ro-RO"/>
        </w:rPr>
      </w:pPr>
      <w:r>
        <w:rPr>
          <w:rFonts w:ascii="Trebuchet MS" w:hAnsi="Trebuchet MS" w:cs="Arial"/>
          <w:b/>
          <w:bCs/>
          <w:sz w:val="22"/>
          <w:szCs w:val="22"/>
          <w:lang w:val="ro-RO"/>
        </w:rPr>
        <w:t xml:space="preserve"> </w:t>
      </w:r>
      <w:r w:rsidRPr="00A667E1">
        <w:rPr>
          <w:rFonts w:ascii="Trebuchet MS" w:hAnsi="Trebuchet MS" w:cs="Arial"/>
          <w:b/>
          <w:bCs/>
          <w:color w:val="729FCF"/>
          <w:sz w:val="22"/>
          <w:szCs w:val="22"/>
          <w:highlight w:val="yellow"/>
          <w:lang w:val="ro-RO"/>
        </w:rPr>
        <w:t>□ Emergency response</w:t>
      </w:r>
    </w:p>
    <w:p w14:paraId="06020454" w14:textId="77777777" w:rsidR="00D4707D" w:rsidRPr="00A667E1" w:rsidRDefault="00000000">
      <w:pPr>
        <w:jc w:val="both"/>
        <w:rPr>
          <w:rFonts w:ascii="Trebuchet MS" w:hAnsi="Trebuchet MS" w:cs="Arial"/>
          <w:bCs/>
          <w:sz w:val="22"/>
          <w:szCs w:val="22"/>
          <w:highlight w:val="yellow"/>
          <w:lang w:val="ro-RO"/>
        </w:rPr>
      </w:pPr>
      <w:r>
        <w:rPr>
          <w:rFonts w:ascii="Trebuchet MS" w:hAnsi="Trebuchet MS" w:cs="Arial"/>
          <w:b/>
          <w:bCs/>
          <w:color w:val="729FCF"/>
          <w:sz w:val="22"/>
          <w:szCs w:val="22"/>
          <w:lang w:val="ro-RO"/>
        </w:rPr>
        <w:t xml:space="preserve"> </w:t>
      </w:r>
      <w:r w:rsidRPr="00A667E1">
        <w:rPr>
          <w:rFonts w:ascii="Trebuchet MS" w:hAnsi="Trebuchet MS" w:cs="Arial"/>
          <w:bCs/>
          <w:sz w:val="22"/>
          <w:szCs w:val="22"/>
          <w:highlight w:val="yellow"/>
          <w:lang w:val="ro-RO"/>
        </w:rPr>
        <w:t>Describe the emergency management program for food safety issues using the following information.</w:t>
      </w:r>
    </w:p>
    <w:p w14:paraId="166CC616" w14:textId="77777777" w:rsidR="00D4707D" w:rsidRPr="00A667E1" w:rsidRDefault="00000000">
      <w:pPr>
        <w:jc w:val="both"/>
        <w:rPr>
          <w:rFonts w:ascii="Trebuchet MS" w:hAnsi="Trebuchet MS" w:cs="Arial"/>
          <w:bCs/>
          <w:sz w:val="22"/>
          <w:szCs w:val="22"/>
          <w:highlight w:val="yellow"/>
          <w:lang w:val="ro-RO"/>
        </w:rPr>
      </w:pPr>
      <w:r w:rsidRPr="00A667E1">
        <w:rPr>
          <w:rFonts w:ascii="Trebuchet MS" w:hAnsi="Trebuchet MS" w:cs="Arial"/>
          <w:bCs/>
          <w:sz w:val="22"/>
          <w:szCs w:val="22"/>
          <w:highlight w:val="yellow"/>
          <w:lang w:val="ro-RO"/>
        </w:rPr>
        <w:t xml:space="preserve">   - Internal regulations</w:t>
      </w:r>
    </w:p>
    <w:p w14:paraId="65F7FCFA" w14:textId="77777777" w:rsidR="00D4707D" w:rsidRDefault="00000000">
      <w:pPr>
        <w:jc w:val="both"/>
        <w:rPr>
          <w:rFonts w:ascii="Trebuchet MS" w:hAnsi="Trebuchet MS" w:cs="Arial"/>
          <w:bCs/>
          <w:sz w:val="22"/>
          <w:szCs w:val="22"/>
          <w:lang w:val="ro-RO"/>
        </w:rPr>
      </w:pPr>
      <w:r w:rsidRPr="00A667E1">
        <w:rPr>
          <w:rFonts w:ascii="Trebuchet MS" w:hAnsi="Trebuchet MS" w:cs="Arial"/>
          <w:bCs/>
          <w:sz w:val="22"/>
          <w:szCs w:val="22"/>
          <w:highlight w:val="yellow"/>
          <w:lang w:val="ro-RO"/>
        </w:rPr>
        <w:t xml:space="preserve">   - Procedures for reporting information through the RASFF system</w:t>
      </w:r>
    </w:p>
    <w:p w14:paraId="75B0EB7E" w14:textId="77777777" w:rsidR="00D4707D" w:rsidRDefault="00000000">
      <w:pPr>
        <w:jc w:val="both"/>
        <w:rPr>
          <w:rFonts w:ascii="Trebuchet MS" w:hAnsi="Trebuchet MS" w:cs="Arial"/>
          <w:bCs/>
          <w:sz w:val="22"/>
          <w:szCs w:val="22"/>
          <w:lang w:val="ro-RO"/>
        </w:rPr>
      </w:pPr>
      <w:r>
        <w:rPr>
          <w:rFonts w:ascii="Trebuchet MS" w:hAnsi="Trebuchet MS" w:cs="Arial"/>
          <w:bCs/>
          <w:sz w:val="22"/>
          <w:szCs w:val="22"/>
          <w:lang w:val="ro-RO"/>
        </w:rPr>
        <w:t>The food emergency plan developed by ANSVSA has been sent to the County DSVSA for implementation.</w:t>
      </w:r>
    </w:p>
    <w:p w14:paraId="1F473776" w14:textId="77777777" w:rsidR="00D4707D" w:rsidRDefault="00000000">
      <w:pPr>
        <w:jc w:val="both"/>
        <w:rPr>
          <w:rFonts w:ascii="Trebuchet MS" w:hAnsi="Trebuchet MS" w:cs="Arial"/>
          <w:bCs/>
          <w:sz w:val="22"/>
          <w:szCs w:val="22"/>
          <w:lang w:val="ro-RO"/>
        </w:rPr>
      </w:pPr>
      <w:r>
        <w:rPr>
          <w:rFonts w:ascii="Trebuchet MS" w:hAnsi="Trebuchet MS" w:cs="Arial"/>
          <w:bCs/>
          <w:sz w:val="22"/>
          <w:szCs w:val="22"/>
          <w:lang w:val="ro-RO"/>
        </w:rPr>
        <w:t>During audits carried out at authorized food establishments, official veterinarians verify, in accordance with Article 13, point 5 (b)- 2 of ANSVSA Presidential Order No. 57/2010, as amended and supplemented, the information on the rapid alert system for food.</w:t>
      </w:r>
    </w:p>
    <w:p w14:paraId="0A2778EC" w14:textId="77777777" w:rsidR="00D4707D" w:rsidRDefault="00000000">
      <w:pPr>
        <w:jc w:val="both"/>
        <w:rPr>
          <w:rFonts w:ascii="Trebuchet MS" w:hAnsi="Trebuchet MS" w:cs="Arial"/>
          <w:bCs/>
          <w:sz w:val="22"/>
          <w:szCs w:val="22"/>
          <w:lang w:val="ro-RO"/>
        </w:rPr>
      </w:pPr>
      <w:r>
        <w:rPr>
          <w:rFonts w:ascii="Trebuchet MS" w:hAnsi="Trebuchet MS" w:cs="Arial"/>
          <w:bCs/>
          <w:sz w:val="22"/>
          <w:szCs w:val="22"/>
          <w:lang w:val="ro-RO"/>
        </w:rPr>
        <w:t>In Romania, an iRASFF network has been implemented in accordance with the requirements of Article 50 of Regulation (EC) No. 178/2002 laying down the general principles and requirements of food law, establishing the European Food Safety Authority and laying down procedures in matters of food safety.</w:t>
      </w:r>
    </w:p>
    <w:p w14:paraId="27569B0D" w14:textId="77777777" w:rsidR="00D4707D" w:rsidRDefault="00000000">
      <w:pPr>
        <w:jc w:val="both"/>
        <w:rPr>
          <w:rFonts w:ascii="Trebuchet MS" w:hAnsi="Trebuchet MS" w:cs="Arial"/>
          <w:bCs/>
          <w:sz w:val="22"/>
          <w:szCs w:val="22"/>
          <w:lang w:val="ro-RO"/>
        </w:rPr>
      </w:pPr>
      <w:r>
        <w:rPr>
          <w:rFonts w:ascii="Trebuchet MS" w:hAnsi="Trebuchet MS" w:cs="Arial"/>
          <w:bCs/>
          <w:sz w:val="22"/>
          <w:szCs w:val="22"/>
          <w:lang w:val="ro-RO"/>
        </w:rPr>
        <w:t>The National Contact Point has been set up at ANSVSA level, and there are designated iRASFF officers at county level.</w:t>
      </w:r>
    </w:p>
    <w:p w14:paraId="408706BB"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cs="Arial"/>
          <w:color w:val="000000"/>
          <w:sz w:val="22"/>
          <w:szCs w:val="22"/>
          <w:shd w:val="clear" w:color="auto" w:fill="FFFFFF"/>
        </w:rPr>
        <w:t xml:space="preserve">In this context, ANSVSA has developed a series of instructions and conducted training sessions with local veterinary structures. There is also collaboration with other Romanian authorities that are part of the </w:t>
      </w:r>
      <w:proofErr w:type="spellStart"/>
      <w:r>
        <w:rPr>
          <w:rFonts w:ascii="Trebuchet MS" w:hAnsi="Trebuchet MS" w:cs="Arial"/>
          <w:color w:val="000000"/>
          <w:sz w:val="22"/>
          <w:szCs w:val="22"/>
          <w:shd w:val="clear" w:color="auto" w:fill="FFFFFF"/>
        </w:rPr>
        <w:t>iRASFF</w:t>
      </w:r>
      <w:proofErr w:type="spellEnd"/>
      <w:r>
        <w:rPr>
          <w:rFonts w:ascii="Trebuchet MS" w:hAnsi="Trebuchet MS" w:cs="Arial"/>
          <w:color w:val="000000"/>
          <w:sz w:val="22"/>
          <w:szCs w:val="22"/>
          <w:shd w:val="clear" w:color="auto" w:fill="FFFFFF"/>
        </w:rPr>
        <w:t xml:space="preserve"> network.</w:t>
      </w:r>
    </w:p>
    <w:p w14:paraId="171A18F1" w14:textId="77777777" w:rsidR="00D4707D" w:rsidRDefault="00000000">
      <w:pPr>
        <w:spacing w:line="252" w:lineRule="auto"/>
        <w:jc w:val="both"/>
        <w:rPr>
          <w:b/>
          <w:bCs/>
        </w:rPr>
      </w:pPr>
      <w:r w:rsidRPr="00A667E1">
        <w:rPr>
          <w:rFonts w:ascii="Trebuchet MS" w:hAnsi="Trebuchet MS" w:cs="Arial"/>
          <w:b/>
          <w:bCs/>
          <w:color w:val="0070C0"/>
          <w:sz w:val="22"/>
          <w:szCs w:val="22"/>
          <w:highlight w:val="yellow"/>
          <w:shd w:val="clear" w:color="auto" w:fill="FFFFFF"/>
        </w:rPr>
        <w:t>□ Control of exported products</w:t>
      </w:r>
    </w:p>
    <w:p w14:paraId="5F3B8355"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cs="Arial"/>
          <w:color w:val="000000"/>
          <w:sz w:val="22"/>
          <w:szCs w:val="22"/>
          <w:shd w:val="clear" w:color="auto" w:fill="FFFFFF"/>
        </w:rPr>
        <w:t>Control of exports of animal origin products</w:t>
      </w:r>
    </w:p>
    <w:p w14:paraId="092A2D0C" w14:textId="77777777" w:rsidR="00D4707D" w:rsidRDefault="00000000">
      <w:pPr>
        <w:spacing w:line="252" w:lineRule="auto"/>
        <w:jc w:val="both"/>
        <w:rPr>
          <w:rFonts w:ascii="Trebuchet MS" w:hAnsi="Trebuchet MS" w:cs="Arial"/>
          <w:b/>
          <w:color w:val="000000"/>
          <w:sz w:val="22"/>
          <w:szCs w:val="22"/>
          <w:shd w:val="clear" w:color="auto" w:fill="FFFFFF"/>
        </w:rPr>
      </w:pPr>
      <w:r>
        <w:rPr>
          <w:rFonts w:ascii="Trebuchet MS" w:hAnsi="Trebuchet MS" w:cs="Arial"/>
          <w:b/>
          <w:color w:val="000000"/>
          <w:sz w:val="22"/>
          <w:szCs w:val="22"/>
          <w:shd w:val="clear" w:color="auto" w:fill="FFFFFF"/>
        </w:rPr>
        <w:t>Export supervision</w:t>
      </w:r>
    </w:p>
    <w:p w14:paraId="320EDEAE"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cs="Arial"/>
          <w:color w:val="000000"/>
          <w:sz w:val="22"/>
          <w:szCs w:val="22"/>
          <w:shd w:val="clear" w:color="auto" w:fill="FFFFFF"/>
        </w:rPr>
        <w:t>Exports of products of animal origin from Romania to other countries may be carried out only from establishments with sanitary veterinary and food safety authorization, in accordance with ANSVSA Order No 57/2010, which are listed on the ANSVSA website under the heading “Industry and Business- Profile units - Intra-Community trade units - List of sections with units approved for intra-Community trade - Section 00 - Section 23".</w:t>
      </w:r>
    </w:p>
    <w:p w14:paraId="7F819153" w14:textId="77777777" w:rsidR="00D4707D" w:rsidRDefault="00000000">
      <w:pPr>
        <w:spacing w:line="252" w:lineRule="auto"/>
        <w:jc w:val="both"/>
        <w:rPr>
          <w:rFonts w:ascii="Trebuchet MS" w:hAnsi="Trebuchet MS" w:cs="Arial"/>
          <w:color w:val="000000"/>
          <w:sz w:val="22"/>
          <w:szCs w:val="22"/>
          <w:shd w:val="clear" w:color="auto" w:fill="FFFFFF"/>
        </w:rPr>
      </w:pPr>
      <w:r>
        <w:rPr>
          <w:rFonts w:ascii="Trebuchet MS" w:hAnsi="Trebuchet MS" w:cs="Arial"/>
          <w:color w:val="000000"/>
          <w:sz w:val="22"/>
          <w:szCs w:val="22"/>
          <w:shd w:val="clear" w:color="auto" w:fill="FFFFFF"/>
        </w:rPr>
        <w:t>The General Directorate for Food Safety (DGSA) of ANSVSA, through its specialists, draws up and updates the list of establishments approved for the export of products of animal origin.</w:t>
      </w:r>
    </w:p>
    <w:p w14:paraId="28B10E5F" w14:textId="77777777" w:rsidR="00D4707D" w:rsidRDefault="00000000">
      <w:pPr>
        <w:spacing w:line="252" w:lineRule="auto"/>
        <w:jc w:val="both"/>
        <w:rPr>
          <w:rFonts w:ascii="Trebuchet MS" w:eastAsia="Calibri" w:hAnsi="Trebuchet MS" w:cs="Arial"/>
          <w:sz w:val="22"/>
          <w:szCs w:val="22"/>
          <w:lang w:val="ro-RO"/>
        </w:rPr>
      </w:pPr>
      <w:r>
        <w:rPr>
          <w:rFonts w:ascii="Trebuchet MS" w:hAnsi="Trebuchet MS" w:cs="Arial"/>
          <w:color w:val="000000"/>
          <w:sz w:val="22"/>
          <w:szCs w:val="22"/>
          <w:shd w:val="clear" w:color="auto" w:fill="FFFFFF"/>
        </w:rPr>
        <w:t>The list of establishments approved for the export of products of animal origin is published in the Official Journal of the European Union.</w:t>
      </w:r>
      <w:r>
        <w:rPr>
          <w:rFonts w:ascii="Trebuchet MS" w:eastAsia="Calibri" w:hAnsi="Trebuchet MS" w:cs="Arial"/>
          <w:sz w:val="22"/>
          <w:szCs w:val="22"/>
          <w:lang w:val="ro-RO"/>
        </w:rPr>
        <w:t>The DGSA also draws up and monitors the implementation of certification procedures for exports of products of animal origin and forwards to the county DSVSAs the official export conditions negotiated with the countries to which the export operations are to be carried out.</w:t>
      </w:r>
    </w:p>
    <w:p w14:paraId="2B8117AC"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 xml:space="preserve">In this regard, ANSVSA has sent to the county DSVSAs, Service Note No. 25323/04.02.2014 describing the export conditions and instructions on the management and allocation of the series </w:t>
      </w:r>
      <w:r>
        <w:rPr>
          <w:rFonts w:ascii="Trebuchet MS" w:eastAsia="Calibri" w:hAnsi="Trebuchet MS" w:cs="Arial"/>
          <w:sz w:val="22"/>
          <w:szCs w:val="22"/>
          <w:lang w:val="ro-RO"/>
        </w:rPr>
        <w:lastRenderedPageBreak/>
        <w:t>and models of sanitary veterinary certificates for the export of products of animal origin to third countries.</w:t>
      </w:r>
    </w:p>
    <w:p w14:paraId="1275EE10"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In accordance with this Service Note, the export of products of animal origin is carried out in compliance with the sanitary veterinary conditions laid down by the legislation of the third country of destination, accompanied by a sanitary veterinary certificate completed by the official veterinarians carrying out the sanitary veterinary supervision of the establishment of origin, in accordance with the model laid down by the veterinary authority of the third country.</w:t>
      </w:r>
    </w:p>
    <w:p w14:paraId="513AA7B7"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Where a food industry establishment intends to export to a third country, it shall require the DSVSA of the county within whose territory the establishment is located to provide the official export conditions and the model veterinary certificate laid down by the veterinary authority of the third country of destination.</w:t>
      </w:r>
    </w:p>
    <w:p w14:paraId="5240F165"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Following receipt of the request from the economic operator, the County DSVSA shall require in writing  the DGSA of the ANSVSA the sanitary veterinary export conditions and the model of a sanitary veterinary certificate for export laid down by the country of destination.</w:t>
      </w:r>
    </w:p>
    <w:p w14:paraId="20798855"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If these conditions are met, the official veterinarians of the County DSVSAs shall issue the sanitary veterinary certificate for export according to the model previously transmitted and following the request for the series of certificates to the DGSA of ANSVSA.</w:t>
      </w:r>
    </w:p>
    <w:p w14:paraId="716FFA25" w14:textId="77777777" w:rsidR="00D4707D" w:rsidRDefault="00000000">
      <w:pPr>
        <w:spacing w:line="252" w:lineRule="auto"/>
        <w:jc w:val="both"/>
        <w:rPr>
          <w:rFonts w:ascii="Trebuchet MS" w:eastAsia="Calibri" w:hAnsi="Trebuchet MS" w:cs="Arial"/>
          <w:b/>
          <w:i/>
          <w:sz w:val="22"/>
          <w:szCs w:val="22"/>
          <w:lang w:val="ro-RO"/>
        </w:rPr>
      </w:pPr>
      <w:r>
        <w:rPr>
          <w:rFonts w:ascii="Trebuchet MS" w:eastAsia="Calibri" w:hAnsi="Trebuchet MS" w:cs="Arial"/>
          <w:sz w:val="22"/>
          <w:szCs w:val="22"/>
          <w:lang w:val="ro-RO"/>
        </w:rPr>
        <w:t xml:space="preserve">The DGSA of ANSVSA manages the series of sanitary veterinary certificates, centralizes export operations from Romania and publishes the model certificates for export to third countries on the ANSVSA website under the heading </w:t>
      </w:r>
      <w:r>
        <w:rPr>
          <w:rFonts w:ascii="Trebuchet MS" w:eastAsia="Calibri" w:hAnsi="Trebuchet MS" w:cs="Arial"/>
          <w:b/>
          <w:i/>
          <w:sz w:val="22"/>
          <w:szCs w:val="22"/>
          <w:lang w:val="ro-RO"/>
        </w:rPr>
        <w:t>"Industry and Business - Export - Animal products - Sanitary veterinary certificates for the export of animal products to third countries of the European Union - Third Country".</w:t>
      </w:r>
    </w:p>
    <w:p w14:paraId="6FDC5267" w14:textId="77777777" w:rsidR="00D4707D" w:rsidRDefault="00D4707D">
      <w:pPr>
        <w:spacing w:line="252" w:lineRule="auto"/>
        <w:jc w:val="both"/>
        <w:rPr>
          <w:rFonts w:ascii="Trebuchet MS" w:eastAsia="Calibri" w:hAnsi="Trebuchet MS" w:cs="Arial"/>
          <w:b/>
          <w:i/>
          <w:sz w:val="22"/>
          <w:szCs w:val="22"/>
          <w:lang w:val="ro-RO"/>
        </w:rPr>
      </w:pPr>
    </w:p>
    <w:p w14:paraId="72522816" w14:textId="77777777" w:rsidR="00D4707D" w:rsidRDefault="00000000">
      <w:pPr>
        <w:spacing w:line="252" w:lineRule="auto"/>
        <w:jc w:val="both"/>
        <w:rPr>
          <w:rFonts w:ascii="Trebuchet MS" w:eastAsia="Calibri" w:hAnsi="Trebuchet MS" w:cs="Arial"/>
          <w:b/>
          <w:sz w:val="22"/>
          <w:szCs w:val="22"/>
          <w:u w:val="single"/>
          <w:lang w:val="ro-RO"/>
        </w:rPr>
      </w:pPr>
      <w:r>
        <w:rPr>
          <w:rFonts w:ascii="Trebuchet MS" w:eastAsia="Calibri" w:hAnsi="Trebuchet MS" w:cs="Arial"/>
          <w:b/>
          <w:sz w:val="22"/>
          <w:szCs w:val="22"/>
          <w:lang w:val="ro-RO"/>
        </w:rPr>
        <w:t>Export procedure</w:t>
      </w:r>
    </w:p>
    <w:p w14:paraId="54D8B8C5"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According to EC Regulation 178/2002, Art. 12, food exported from the Community and placed on the market of a third country shall comply with the importing country's legislative requirements in force.</w:t>
      </w:r>
    </w:p>
    <w:p w14:paraId="1935433F"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In order to establish instructions on the management and allocation of series and models of certificates for the export of products of animal origin to third countries, ANSVSA has issued and forwarded to the county DSVSAs Service Note No 25323/04.02.2014, describing the export conditions and the instructions on the management and allocation of series and models of sanitary veterinary certificates for the export of products of animal origin to third countries.</w:t>
      </w:r>
    </w:p>
    <w:p w14:paraId="2B618E05"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The model of sanitary veterinary certificates used in export operations are those officially transmitted to ANSVSA by the competent authorities of the importing third countries.</w:t>
      </w:r>
    </w:p>
    <w:p w14:paraId="58923041"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The DGSA of ANSVSA manages and transmits to the county DSVSAs both the models and the series of sanitary veterinary certificates for export, keeping at the same time a record of the export operations carried out from the Romanian territory.</w:t>
      </w:r>
    </w:p>
    <w:p w14:paraId="7B5210AA"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The series of sanitary veterinary certificates for export are entered in special registers for each product category, which are archived at the level of the DGSA of the ANSVSA.</w:t>
      </w:r>
    </w:p>
    <w:p w14:paraId="16564EE9"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The county DSVSA responsible for the sanitary veterinary and food safety supervision of the exporting establishment requests in writing from the ANSVSA's DGSA the models of the sanitary veterinary certificates for export and the unique serial numbers issued for export operations.</w:t>
      </w:r>
    </w:p>
    <w:p w14:paraId="081DEB95"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On receipt of the models of the official certificates and serials, the county DSVSAs take the necessary steps to have them printed and serialized.</w:t>
      </w:r>
    </w:p>
    <w:p w14:paraId="7EE369AC"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Export sanitary veterinary certificates shall be completed in triplicate as follows:</w:t>
      </w:r>
    </w:p>
    <w:p w14:paraId="7559F4AD"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lastRenderedPageBreak/>
        <w:t xml:space="preserve">          -an original sanitary veterinary  certificate accompanies the means of transport to its destination;</w:t>
      </w:r>
    </w:p>
    <w:p w14:paraId="170C812B" w14:textId="77777777" w:rsidR="00D4707D" w:rsidRDefault="00000000">
      <w:pPr>
        <w:spacing w:line="252" w:lineRule="auto"/>
        <w:jc w:val="both"/>
        <w:rPr>
          <w:rFonts w:ascii="Trebuchet MS" w:eastAsia="Calibri" w:hAnsi="Trebuchet MS" w:cs="Arial"/>
          <w:sz w:val="22"/>
          <w:szCs w:val="22"/>
          <w:lang w:val="ro-RO"/>
        </w:rPr>
      </w:pPr>
      <w:r>
        <w:rPr>
          <w:rFonts w:ascii="Trebuchet MS" w:eastAsia="Calibri" w:hAnsi="Trebuchet MS" w:cs="Arial"/>
          <w:sz w:val="22"/>
          <w:szCs w:val="22"/>
          <w:lang w:val="ro-RO"/>
        </w:rPr>
        <w:t xml:space="preserve">         -of the two remaining sanitary veterinary  certificates, one will remain with the official veterinarian who is responsible for completing it and the other with the economic operator carrying out the export.</w:t>
      </w:r>
    </w:p>
    <w:p w14:paraId="55C40CE3" w14:textId="77777777" w:rsidR="00D4707D" w:rsidRPr="00A667E1" w:rsidRDefault="00000000">
      <w:pPr>
        <w:pStyle w:val="af4"/>
        <w:tabs>
          <w:tab w:val="left" w:pos="-550"/>
        </w:tabs>
        <w:spacing w:before="280" w:after="280"/>
        <w:jc w:val="both"/>
        <w:rPr>
          <w:rFonts w:ascii="Trebuchet MS" w:hAnsi="Trebuchet MS" w:cs="Arial"/>
          <w:b/>
          <w:bCs/>
          <w:color w:val="729FCF"/>
          <w:sz w:val="22"/>
          <w:szCs w:val="22"/>
          <w:highlight w:val="yellow"/>
          <w:lang w:eastAsia="en-US"/>
        </w:rPr>
      </w:pPr>
      <w:r w:rsidRPr="00A667E1">
        <w:rPr>
          <w:rFonts w:ascii="Trebuchet MS" w:hAnsi="Trebuchet MS" w:cs="Arial"/>
          <w:b/>
          <w:bCs/>
          <w:color w:val="729FCF"/>
          <w:sz w:val="22"/>
          <w:szCs w:val="22"/>
          <w:highlight w:val="yellow"/>
          <w:lang w:eastAsia="en-US"/>
        </w:rPr>
        <w:t>3. Monitoring of pathogenic microorganisms</w:t>
      </w:r>
    </w:p>
    <w:p w14:paraId="5D2F3821" w14:textId="77777777" w:rsidR="00D4707D" w:rsidRDefault="00000000">
      <w:pPr>
        <w:pStyle w:val="af4"/>
        <w:tabs>
          <w:tab w:val="left" w:pos="-550"/>
        </w:tabs>
        <w:spacing w:before="280" w:after="280"/>
        <w:jc w:val="both"/>
        <w:rPr>
          <w:rFonts w:ascii="Trebuchet MS" w:hAnsi="Trebuchet MS" w:cs="Arial"/>
          <w:bCs/>
          <w:sz w:val="22"/>
          <w:szCs w:val="22"/>
          <w:lang w:eastAsia="en-US"/>
        </w:rPr>
      </w:pPr>
      <w:r w:rsidRPr="00A667E1">
        <w:rPr>
          <w:rFonts w:ascii="Trebuchet MS" w:hAnsi="Trebuchet MS" w:cs="Arial"/>
          <w:b/>
          <w:bCs/>
          <w:color w:val="729FCF"/>
          <w:sz w:val="22"/>
          <w:szCs w:val="22"/>
          <w:highlight w:val="yellow"/>
          <w:lang w:eastAsia="en-US"/>
        </w:rPr>
        <w:t xml:space="preserve"> </w:t>
      </w:r>
      <w:r w:rsidRPr="00A667E1">
        <w:rPr>
          <w:rFonts w:ascii="Trebuchet MS" w:hAnsi="Trebuchet MS" w:cs="Arial"/>
          <w:bCs/>
          <w:sz w:val="22"/>
          <w:szCs w:val="22"/>
          <w:highlight w:val="yellow"/>
          <w:lang w:eastAsia="en-US"/>
        </w:rPr>
        <w:t>Describe several aspects related to ANSVSA Order No. 35/2016.</w:t>
      </w:r>
    </w:p>
    <w:p w14:paraId="778937C1" w14:textId="77777777" w:rsidR="00D4707D" w:rsidRDefault="00000000">
      <w:pPr>
        <w:pStyle w:val="af4"/>
        <w:tabs>
          <w:tab w:val="left" w:pos="-550"/>
        </w:tabs>
        <w:spacing w:before="280" w:after="280"/>
        <w:jc w:val="both"/>
        <w:rPr>
          <w:rFonts w:ascii="Trebuchet MS" w:hAnsi="Trebuchet MS" w:cs="Arial"/>
          <w:bCs/>
          <w:sz w:val="22"/>
          <w:szCs w:val="22"/>
          <w:lang w:eastAsia="en-US"/>
        </w:rPr>
      </w:pPr>
      <w:r>
        <w:rPr>
          <w:rFonts w:ascii="Trebuchet MS" w:hAnsi="Trebuchet MS" w:cs="Arial"/>
          <w:bCs/>
          <w:sz w:val="22"/>
          <w:szCs w:val="22"/>
          <w:lang w:eastAsia="en-US"/>
        </w:rPr>
        <w:t>In accordance with ANSVSA Presidential Order No. 35/2016, as amended and supplemented, official control programs are implemented in slaughterhouses by official veterinarians, which include inspections, audits, and the collection of official samples. The frequency of sampling is determined according to the risk class of each slaughterhouse.</w:t>
      </w:r>
    </w:p>
    <w:p w14:paraId="662CEB49"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 xml:space="preserve">In Romania, the official monitoring and control of zoonotic agents represented by Salmonella spp. and Campylobacter spp. in poultry meat is carried out in accordance with the Food Safety Surveillance and Control Program established by ANSVSA Presidential Order No. 35/2016, as amended and supplemented. The provisions of Regulation (EC) No. 2073/2005 were </w:t>
      </w:r>
      <w:proofErr w:type="gramStart"/>
      <w:r>
        <w:rPr>
          <w:rFonts w:ascii="Trebuchet MS" w:hAnsi="Trebuchet MS" w:cs="Arial"/>
          <w:color w:val="000000"/>
          <w:sz w:val="22"/>
          <w:szCs w:val="22"/>
          <w:lang w:val="en-US"/>
        </w:rPr>
        <w:t>taken into account</w:t>
      </w:r>
      <w:proofErr w:type="gramEnd"/>
      <w:r>
        <w:rPr>
          <w:rFonts w:ascii="Trebuchet MS" w:hAnsi="Trebuchet MS" w:cs="Arial"/>
          <w:color w:val="000000"/>
          <w:sz w:val="22"/>
          <w:szCs w:val="22"/>
          <w:lang w:val="en-US"/>
        </w:rPr>
        <w:t xml:space="preserve"> when drafting this normative act. The frequency of official controls (inspections, audits), as well as the official sampling for each poultry slaughterhouse, is determined </w:t>
      </w:r>
      <w:proofErr w:type="gramStart"/>
      <w:r>
        <w:rPr>
          <w:rFonts w:ascii="Trebuchet MS" w:hAnsi="Trebuchet MS" w:cs="Arial"/>
          <w:color w:val="000000"/>
          <w:sz w:val="22"/>
          <w:szCs w:val="22"/>
          <w:lang w:val="en-US"/>
        </w:rPr>
        <w:t>on the basis of</w:t>
      </w:r>
      <w:proofErr w:type="gramEnd"/>
      <w:r>
        <w:rPr>
          <w:rFonts w:ascii="Trebuchet MS" w:hAnsi="Trebuchet MS" w:cs="Arial"/>
          <w:color w:val="000000"/>
          <w:sz w:val="22"/>
          <w:szCs w:val="22"/>
          <w:lang w:val="en-US"/>
        </w:rPr>
        <w:t xml:space="preserve"> a risk analysis, depending on the risk class of the establishment.</w:t>
      </w:r>
    </w:p>
    <w:p w14:paraId="644B393E"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The frequency of sampling for skin samples taken from the neck area of poultry carcasses (broilers and turkeys) for testing for Salmonella spp. and (broilers) for Campylobacter spp. is established in ANSVSA Presidential Order No. 35/2016, depending on the risk classification of the slaughterhouse:</w:t>
      </w:r>
    </w:p>
    <w:p w14:paraId="34DFE4AD"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 xml:space="preserve">- Category III - High risk - Once per quarter for each </w:t>
      </w:r>
      <w:proofErr w:type="gramStart"/>
      <w:r>
        <w:rPr>
          <w:rFonts w:ascii="Trebuchet MS" w:hAnsi="Trebuchet MS" w:cs="Arial"/>
          <w:color w:val="000000"/>
          <w:sz w:val="22"/>
          <w:szCs w:val="22"/>
          <w:lang w:val="en-US"/>
        </w:rPr>
        <w:t>species;</w:t>
      </w:r>
      <w:proofErr w:type="gramEnd"/>
    </w:p>
    <w:p w14:paraId="0C54A2EF" w14:textId="77777777" w:rsidR="00D4707D" w:rsidRDefault="00000000">
      <w:pPr>
        <w:pStyle w:val="af4"/>
        <w:shd w:val="clear" w:color="auto" w:fill="FFFFFF"/>
        <w:tabs>
          <w:tab w:val="left" w:pos="-550"/>
        </w:tabs>
        <w:spacing w:before="28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 xml:space="preserve">- Category II - Medium risk - Once per semester for each </w:t>
      </w:r>
      <w:proofErr w:type="gramStart"/>
      <w:r>
        <w:rPr>
          <w:rFonts w:ascii="Trebuchet MS" w:hAnsi="Trebuchet MS" w:cs="Arial"/>
          <w:color w:val="000000"/>
          <w:sz w:val="22"/>
          <w:szCs w:val="22"/>
          <w:lang w:val="en-US"/>
        </w:rPr>
        <w:t>species;</w:t>
      </w:r>
      <w:proofErr w:type="gramEnd"/>
    </w:p>
    <w:p w14:paraId="25FB5563" w14:textId="77777777" w:rsidR="00D4707D" w:rsidRDefault="00000000">
      <w:pPr>
        <w:pStyle w:val="af4"/>
        <w:shd w:val="clear" w:color="auto" w:fill="FFFFFF"/>
        <w:tabs>
          <w:tab w:val="left" w:pos="-550"/>
        </w:tabs>
        <w:spacing w:before="119" w:beforeAutospacing="0" w:after="280" w:line="240" w:lineRule="auto"/>
        <w:jc w:val="both"/>
        <w:rPr>
          <w:rFonts w:ascii="Trebuchet MS" w:hAnsi="Trebuchet MS" w:cs="Arial"/>
          <w:color w:val="000000"/>
          <w:sz w:val="22"/>
          <w:szCs w:val="22"/>
          <w:lang w:val="en-US"/>
        </w:rPr>
      </w:pPr>
      <w:r>
        <w:rPr>
          <w:rFonts w:ascii="Trebuchet MS" w:hAnsi="Trebuchet MS" w:cs="Arial"/>
          <w:color w:val="000000"/>
          <w:sz w:val="22"/>
          <w:szCs w:val="22"/>
          <w:lang w:val="en-US"/>
        </w:rPr>
        <w:t>- Category I - Low risk - Once per year for each species.</w:t>
      </w:r>
    </w:p>
    <w:p w14:paraId="36077109" w14:textId="77777777" w:rsidR="00D4707D" w:rsidRDefault="00000000">
      <w:pPr>
        <w:pStyle w:val="af4"/>
        <w:tabs>
          <w:tab w:val="left" w:pos="-550"/>
        </w:tabs>
        <w:spacing w:before="280" w:after="280" w:line="240" w:lineRule="auto"/>
        <w:jc w:val="both"/>
        <w:rPr>
          <w:rFonts w:ascii="Trebuchet MS" w:hAnsi="Trebuchet MS" w:cs="Arial"/>
          <w:color w:val="000000"/>
          <w:sz w:val="22"/>
          <w:szCs w:val="22"/>
          <w:lang w:val="it-IT"/>
        </w:rPr>
      </w:pPr>
      <w:r>
        <w:rPr>
          <w:rFonts w:ascii="Trebuchet MS" w:hAnsi="Trebuchet MS" w:cs="Arial"/>
          <w:color w:val="000000"/>
          <w:sz w:val="22"/>
          <w:szCs w:val="22"/>
          <w:lang w:val="it-IT"/>
        </w:rPr>
        <w:t xml:space="preserve">In addition, the ANSVSA (central level) can send coordinated programs to the county DSVSA regarding the collection of samples from slaughterhouses for the identification of Salmonella spp. and Campylobacter spp. </w:t>
      </w:r>
    </w:p>
    <w:p w14:paraId="56883757" w14:textId="77777777" w:rsidR="00D4707D" w:rsidRDefault="00000000">
      <w:pPr>
        <w:pStyle w:val="af4"/>
        <w:tabs>
          <w:tab w:val="left" w:pos="-550"/>
        </w:tabs>
        <w:spacing w:before="280" w:after="280" w:line="240" w:lineRule="auto"/>
        <w:jc w:val="both"/>
        <w:rPr>
          <w:rFonts w:ascii="Trebuchet MS" w:hAnsi="Trebuchet MS" w:cs="Arial"/>
          <w:color w:val="000000"/>
          <w:sz w:val="22"/>
          <w:szCs w:val="22"/>
          <w:lang w:val="it-IT"/>
        </w:rPr>
      </w:pPr>
      <w:r>
        <w:rPr>
          <w:rFonts w:ascii="Trebuchet MS" w:hAnsi="Trebuchet MS" w:cs="Arial"/>
          <w:color w:val="000000"/>
          <w:sz w:val="22"/>
          <w:szCs w:val="22"/>
          <w:lang w:val="it-IT"/>
        </w:rPr>
        <w:t xml:space="preserve">The reference analytical method for Campylobacter spp. is EN ISO 10272-2 and for Salmonella spp. it is EN/ISO 6579 for detection (White-Kaufmann-Le Minor system for serotyping). </w:t>
      </w:r>
    </w:p>
    <w:p w14:paraId="42BFF2FA" w14:textId="77777777" w:rsidR="00D4707D" w:rsidRDefault="00000000">
      <w:pPr>
        <w:pStyle w:val="af4"/>
        <w:tabs>
          <w:tab w:val="left" w:pos="-550"/>
        </w:tabs>
        <w:spacing w:before="280" w:after="280" w:line="240" w:lineRule="auto"/>
        <w:jc w:val="both"/>
        <w:rPr>
          <w:rFonts w:ascii="Trebuchet MS" w:hAnsi="Trebuchet MS" w:cs="Arial"/>
          <w:color w:val="000000"/>
          <w:sz w:val="22"/>
          <w:szCs w:val="22"/>
          <w:lang w:val="it-IT"/>
        </w:rPr>
      </w:pPr>
      <w:r>
        <w:rPr>
          <w:rFonts w:ascii="Trebuchet MS" w:hAnsi="Trebuchet MS" w:cs="Arial"/>
          <w:color w:val="000000"/>
          <w:sz w:val="22"/>
          <w:szCs w:val="22"/>
          <w:lang w:val="it-IT"/>
        </w:rPr>
        <w:t xml:space="preserve">Order No. 35/2016, in the case of poultry meat, provides, on the one hand, for the collection of official samples from slaughterhouses for process hygiene, and, on the other hand, the collection of official samples from slaughterhouses, poultry cutting plants, and poultry marketing establishments for product safety (poultry meat). </w:t>
      </w:r>
    </w:p>
    <w:p w14:paraId="58D929A6" w14:textId="77777777" w:rsidR="00D4707D" w:rsidRDefault="00000000">
      <w:pPr>
        <w:pStyle w:val="af4"/>
        <w:tabs>
          <w:tab w:val="left" w:pos="-550"/>
        </w:tabs>
        <w:spacing w:before="278" w:beforeAutospacing="0" w:after="280" w:line="240" w:lineRule="auto"/>
        <w:jc w:val="both"/>
        <w:rPr>
          <w:rFonts w:ascii="Trebuchet MS" w:hAnsi="Trebuchet MS" w:cs="Arial"/>
          <w:color w:val="000000"/>
          <w:sz w:val="22"/>
          <w:szCs w:val="22"/>
          <w:lang w:val="it-IT"/>
        </w:rPr>
      </w:pPr>
      <w:r>
        <w:rPr>
          <w:rFonts w:ascii="Trebuchet MS" w:hAnsi="Trebuchet MS" w:cs="Arial"/>
          <w:color w:val="000000"/>
          <w:sz w:val="22"/>
          <w:szCs w:val="22"/>
          <w:lang w:val="it-IT"/>
        </w:rPr>
        <w:t xml:space="preserve">For the testing of Campylobacter spp. in broilers and Salmonella spp. in broilers and turkeys, as a criterion for process hygiene, skin samples from the neck are collected from poultry carcasses at slaughterhouses after the carcasses have been refrigerated, in accordance with the provisions of Regulation (EC) No. 2073/2005. Each sample consists of 5 specimens, and each specimen consists of neck skin from at least 3 poultry carcasses. </w:t>
      </w:r>
    </w:p>
    <w:p w14:paraId="1E1FB46D" w14:textId="77777777" w:rsidR="00D4707D" w:rsidRDefault="00000000">
      <w:pPr>
        <w:jc w:val="both"/>
        <w:rPr>
          <w:rFonts w:ascii="Trebuchet MS" w:hAnsi="Trebuchet MS" w:cs="Arial"/>
          <w:color w:val="000000"/>
          <w:sz w:val="22"/>
          <w:szCs w:val="22"/>
          <w:lang w:val="en-US" w:eastAsia="ro-RO"/>
        </w:rPr>
      </w:pPr>
      <w:r>
        <w:rPr>
          <w:rFonts w:ascii="Trebuchet MS" w:hAnsi="Trebuchet MS" w:cs="Arial"/>
          <w:color w:val="000000"/>
          <w:sz w:val="22"/>
          <w:szCs w:val="22"/>
          <w:lang w:val="en-US" w:eastAsia="ro-RO"/>
        </w:rPr>
        <w:t xml:space="preserve">Official sampling is carried out by official veterinarians from the county and Bucharest sanitary-veterinary and food safety directorates (DSVSA), based on technical instructions developed by </w:t>
      </w:r>
      <w:r>
        <w:rPr>
          <w:rFonts w:ascii="Trebuchet MS" w:hAnsi="Trebuchet MS" w:cs="Arial"/>
          <w:color w:val="000000"/>
          <w:sz w:val="22"/>
          <w:szCs w:val="22"/>
          <w:lang w:val="en-US" w:eastAsia="ro-RO"/>
        </w:rPr>
        <w:lastRenderedPageBreak/>
        <w:t>ANSVSA, and their analysis is carried out at the Institute of Hygiene and Veterinary Public Health (IISPV) and at the county and Bucharest sanitary-veterinary and food safety laboratories (LSVSA) designated by the National Sanitary Veterinary and Food Safety Authority (ANSVSA).</w:t>
      </w:r>
    </w:p>
    <w:p w14:paraId="41597B63" w14:textId="77777777" w:rsidR="00D4707D" w:rsidRDefault="00000000">
      <w:pPr>
        <w:jc w:val="both"/>
        <w:rPr>
          <w:rFonts w:ascii="Trebuchet MS" w:hAnsi="Trebuchet MS" w:cs="Arial"/>
          <w:color w:val="000000"/>
          <w:sz w:val="22"/>
          <w:szCs w:val="22"/>
          <w:lang w:val="en-US" w:eastAsia="ro-RO"/>
        </w:rPr>
      </w:pPr>
      <w:r>
        <w:rPr>
          <w:rFonts w:ascii="Trebuchet MS" w:hAnsi="Trebuchet MS" w:cs="Arial"/>
          <w:color w:val="000000"/>
          <w:sz w:val="22"/>
          <w:szCs w:val="22"/>
          <w:lang w:val="en-US" w:eastAsia="ro-RO"/>
        </w:rPr>
        <w:t>The measures taken in the event of positive results are similar both within the self-control program and within the official control and are in accordance with Regulation (EC) No. 2073/2005.</w:t>
      </w:r>
    </w:p>
    <w:p w14:paraId="20DF4AE0" w14:textId="77777777" w:rsidR="00D4707D" w:rsidRDefault="00000000">
      <w:pPr>
        <w:jc w:val="both"/>
        <w:rPr>
          <w:rFonts w:ascii="Trebuchet MS" w:hAnsi="Trebuchet MS" w:cs="Arial"/>
          <w:sz w:val="22"/>
          <w:szCs w:val="22"/>
          <w:lang w:val="ro-RO"/>
        </w:rPr>
      </w:pPr>
      <w:r w:rsidRPr="00A667E1">
        <w:rPr>
          <w:rFonts w:ascii="Segoe UI Symbol" w:hAnsi="Segoe UI Symbol" w:cs="Segoe UI Symbol"/>
          <w:color w:val="000000"/>
          <w:sz w:val="22"/>
          <w:szCs w:val="22"/>
          <w:highlight w:val="yellow"/>
          <w:lang w:val="en-US" w:eastAsia="ro-RO"/>
        </w:rPr>
        <w:t>❍</w:t>
      </w:r>
      <w:r w:rsidRPr="00A667E1">
        <w:rPr>
          <w:rFonts w:ascii="Trebuchet MS" w:hAnsi="Trebuchet MS" w:cs="Arial"/>
          <w:color w:val="000000"/>
          <w:sz w:val="22"/>
          <w:szCs w:val="22"/>
          <w:highlight w:val="yellow"/>
          <w:lang w:val="en-US" w:eastAsia="ro-RO"/>
        </w:rPr>
        <w:t xml:space="preserve"> Provide the results of tests for the detection of Salmonella and Campylobacter in poultry meat.</w:t>
      </w:r>
    </w:p>
    <w:p w14:paraId="314838E9" w14:textId="77777777" w:rsidR="00D4707D" w:rsidRDefault="00000000">
      <w:pPr>
        <w:jc w:val="both"/>
        <w:rPr>
          <w:rFonts w:ascii="Trebuchet MS" w:hAnsi="Trebuchet MS" w:cs="Arial"/>
          <w:b/>
          <w:bCs/>
          <w:sz w:val="22"/>
          <w:szCs w:val="22"/>
          <w:lang w:val="ro-RO"/>
        </w:rPr>
      </w:pPr>
      <w:r w:rsidRPr="00A667E1">
        <w:rPr>
          <w:rFonts w:ascii="Trebuchet MS" w:hAnsi="Trebuchet MS" w:cs="Arial"/>
          <w:b/>
          <w:bCs/>
          <w:sz w:val="22"/>
          <w:szCs w:val="22"/>
          <w:highlight w:val="yellow"/>
          <w:lang w:val="ro-RO"/>
        </w:rPr>
        <w:t>□ Salmonella</w:t>
      </w:r>
    </w:p>
    <w:tbl>
      <w:tblPr>
        <w:tblStyle w:val="af6"/>
        <w:tblW w:w="9782" w:type="dxa"/>
        <w:tblInd w:w="-318" w:type="dxa"/>
        <w:tblLayout w:type="fixed"/>
        <w:tblLook w:val="04A0" w:firstRow="1" w:lastRow="0" w:firstColumn="1" w:lastColumn="0" w:noHBand="0" w:noVBand="1"/>
      </w:tblPr>
      <w:tblGrid>
        <w:gridCol w:w="710"/>
        <w:gridCol w:w="1949"/>
        <w:gridCol w:w="1157"/>
        <w:gridCol w:w="1146"/>
        <w:gridCol w:w="1306"/>
        <w:gridCol w:w="1530"/>
        <w:gridCol w:w="1984"/>
      </w:tblGrid>
      <w:tr w:rsidR="00D4707D" w14:paraId="247178CE" w14:textId="77777777">
        <w:tc>
          <w:tcPr>
            <w:tcW w:w="709" w:type="dxa"/>
          </w:tcPr>
          <w:p w14:paraId="3ABC0BB3"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Year</w:t>
            </w:r>
          </w:p>
        </w:tc>
        <w:tc>
          <w:tcPr>
            <w:tcW w:w="1949" w:type="dxa"/>
          </w:tcPr>
          <w:p w14:paraId="5B19AFB0"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Sampling place</w:t>
            </w:r>
          </w:p>
        </w:tc>
        <w:tc>
          <w:tcPr>
            <w:tcW w:w="1157" w:type="dxa"/>
          </w:tcPr>
          <w:p w14:paraId="0375CEBB"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Total of samples</w:t>
            </w:r>
          </w:p>
        </w:tc>
        <w:tc>
          <w:tcPr>
            <w:tcW w:w="1146" w:type="dxa"/>
          </w:tcPr>
          <w:p w14:paraId="59887C9A"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Number of tested samples</w:t>
            </w:r>
          </w:p>
        </w:tc>
        <w:tc>
          <w:tcPr>
            <w:tcW w:w="1306" w:type="dxa"/>
          </w:tcPr>
          <w:p w14:paraId="64210146"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Number of positive samples</w:t>
            </w:r>
          </w:p>
        </w:tc>
        <w:tc>
          <w:tcPr>
            <w:tcW w:w="1530" w:type="dxa"/>
          </w:tcPr>
          <w:p w14:paraId="613AD8C2"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Report of positive samples (%)</w:t>
            </w:r>
          </w:p>
        </w:tc>
        <w:tc>
          <w:tcPr>
            <w:tcW w:w="1984" w:type="dxa"/>
          </w:tcPr>
          <w:p w14:paraId="299A6DC2" w14:textId="77777777" w:rsidR="00D4707D" w:rsidRPr="00A667E1" w:rsidRDefault="00000000">
            <w:pPr>
              <w:widowControl w:val="0"/>
              <w:spacing w:after="0" w:line="240" w:lineRule="auto"/>
              <w:jc w:val="both"/>
              <w:rPr>
                <w:rFonts w:ascii="Trebuchet MS" w:hAnsi="Trebuchet MS" w:cs="Arial"/>
                <w:b/>
                <w:bCs/>
                <w:sz w:val="22"/>
                <w:szCs w:val="22"/>
                <w:highlight w:val="yellow"/>
                <w:lang w:val="ro-RO"/>
              </w:rPr>
            </w:pPr>
            <w:r w:rsidRPr="00A667E1">
              <w:rPr>
                <w:rFonts w:ascii="Trebuchet MS" w:eastAsia="Aptos" w:hAnsi="Trebuchet MS" w:cs="Arial"/>
                <w:b/>
                <w:bCs/>
                <w:sz w:val="22"/>
                <w:szCs w:val="22"/>
                <w:highlight w:val="yellow"/>
                <w:lang w:val="ro-RO"/>
              </w:rPr>
              <w:t>Serotype of positive samples</w:t>
            </w:r>
          </w:p>
        </w:tc>
      </w:tr>
      <w:tr w:rsidR="00D4707D" w14:paraId="191CD57D" w14:textId="77777777">
        <w:tc>
          <w:tcPr>
            <w:tcW w:w="709" w:type="dxa"/>
            <w:vMerge w:val="restart"/>
          </w:tcPr>
          <w:p w14:paraId="30343BB2"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2020</w:t>
            </w:r>
          </w:p>
        </w:tc>
        <w:tc>
          <w:tcPr>
            <w:tcW w:w="1949" w:type="dxa"/>
          </w:tcPr>
          <w:p w14:paraId="5EE2F2BB"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4386CC5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5593E35" w14:textId="77777777" w:rsidR="00D4707D" w:rsidRDefault="00000000">
            <w:pPr>
              <w:widowControl w:val="0"/>
              <w:spacing w:after="0" w:line="240" w:lineRule="auto"/>
              <w:ind w:right="-105"/>
              <w:jc w:val="both"/>
              <w:rPr>
                <w:rFonts w:ascii="Trebuchet MS" w:hAnsi="Trebuchet MS" w:cs="Arial"/>
                <w:sz w:val="22"/>
                <w:szCs w:val="22"/>
                <w:lang w:val="ro-RO"/>
              </w:rPr>
            </w:pPr>
            <w:r>
              <w:rPr>
                <w:rFonts w:ascii="Trebuchet MS" w:eastAsia="Aptos" w:hAnsi="Trebuchet MS" w:cs="Arial"/>
                <w:sz w:val="22"/>
                <w:szCs w:val="22"/>
                <w:lang w:val="ro-RO"/>
              </w:rPr>
              <w:t>738</w:t>
            </w:r>
          </w:p>
        </w:tc>
        <w:tc>
          <w:tcPr>
            <w:tcW w:w="1306" w:type="dxa"/>
          </w:tcPr>
          <w:p w14:paraId="6BB4379D"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71</w:t>
            </w:r>
          </w:p>
        </w:tc>
        <w:tc>
          <w:tcPr>
            <w:tcW w:w="1530" w:type="dxa"/>
          </w:tcPr>
          <w:p w14:paraId="7BC6835C"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10,17</w:t>
            </w:r>
          </w:p>
        </w:tc>
        <w:tc>
          <w:tcPr>
            <w:tcW w:w="1984" w:type="dxa"/>
          </w:tcPr>
          <w:p w14:paraId="09AA4E0C"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S.Typhimurium</w:t>
            </w:r>
          </w:p>
          <w:p w14:paraId="6580CBF1"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S.Enteritidis and 71 other serotypes</w:t>
            </w:r>
          </w:p>
        </w:tc>
      </w:tr>
      <w:tr w:rsidR="00D4707D" w14:paraId="0FFB097D" w14:textId="77777777">
        <w:tc>
          <w:tcPr>
            <w:tcW w:w="709" w:type="dxa"/>
            <w:vMerge/>
            <w:vAlign w:val="center"/>
          </w:tcPr>
          <w:p w14:paraId="0236D65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CC93E05"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1F5CEFB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146" w:type="dxa"/>
          </w:tcPr>
          <w:p w14:paraId="4B64AB77"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306" w:type="dxa"/>
          </w:tcPr>
          <w:p w14:paraId="7012D213"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530" w:type="dxa"/>
          </w:tcPr>
          <w:p w14:paraId="1D12235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984" w:type="dxa"/>
          </w:tcPr>
          <w:p w14:paraId="5BE2343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r>
      <w:tr w:rsidR="00D4707D" w14:paraId="6632122A" w14:textId="77777777">
        <w:tc>
          <w:tcPr>
            <w:tcW w:w="709" w:type="dxa"/>
            <w:vMerge/>
            <w:vAlign w:val="center"/>
          </w:tcPr>
          <w:p w14:paraId="2CA7C785"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3B9DFB41"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36BCC075"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302C2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2181</w:t>
            </w:r>
          </w:p>
        </w:tc>
        <w:tc>
          <w:tcPr>
            <w:tcW w:w="1306" w:type="dxa"/>
          </w:tcPr>
          <w:p w14:paraId="0D1AEAB4"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160</w:t>
            </w:r>
          </w:p>
        </w:tc>
        <w:tc>
          <w:tcPr>
            <w:tcW w:w="1530" w:type="dxa"/>
          </w:tcPr>
          <w:p w14:paraId="5CAAABA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32,32</w:t>
            </w:r>
          </w:p>
        </w:tc>
        <w:tc>
          <w:tcPr>
            <w:tcW w:w="1984" w:type="dxa"/>
          </w:tcPr>
          <w:p w14:paraId="1A87C8E1"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25 S.Enteritidis and 135 other serotypes</w:t>
            </w:r>
          </w:p>
        </w:tc>
      </w:tr>
      <w:tr w:rsidR="00D4707D" w14:paraId="067DD7E2" w14:textId="77777777">
        <w:tc>
          <w:tcPr>
            <w:tcW w:w="709" w:type="dxa"/>
            <w:vMerge w:val="restart"/>
          </w:tcPr>
          <w:p w14:paraId="29EFB877"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2021</w:t>
            </w:r>
          </w:p>
        </w:tc>
        <w:tc>
          <w:tcPr>
            <w:tcW w:w="1949" w:type="dxa"/>
          </w:tcPr>
          <w:p w14:paraId="6C847396"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305330D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2855897"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830</w:t>
            </w:r>
          </w:p>
        </w:tc>
        <w:tc>
          <w:tcPr>
            <w:tcW w:w="1306" w:type="dxa"/>
          </w:tcPr>
          <w:p w14:paraId="50A439F9"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59</w:t>
            </w:r>
          </w:p>
        </w:tc>
        <w:tc>
          <w:tcPr>
            <w:tcW w:w="1530" w:type="dxa"/>
          </w:tcPr>
          <w:p w14:paraId="4750EA3D"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7,38</w:t>
            </w:r>
          </w:p>
        </w:tc>
        <w:tc>
          <w:tcPr>
            <w:tcW w:w="1984" w:type="dxa"/>
          </w:tcPr>
          <w:p w14:paraId="0636FC68"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10 S.Enteritidis and 49 other serotypes</w:t>
            </w:r>
          </w:p>
        </w:tc>
      </w:tr>
      <w:tr w:rsidR="00D4707D" w14:paraId="140967C0" w14:textId="77777777">
        <w:tc>
          <w:tcPr>
            <w:tcW w:w="709" w:type="dxa"/>
            <w:vMerge/>
            <w:vAlign w:val="center"/>
          </w:tcPr>
          <w:p w14:paraId="24CFB220"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4EF131D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1612ECFD"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146" w:type="dxa"/>
          </w:tcPr>
          <w:p w14:paraId="6F1A697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306" w:type="dxa"/>
          </w:tcPr>
          <w:p w14:paraId="634E00D4"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530" w:type="dxa"/>
          </w:tcPr>
          <w:p w14:paraId="4282C12C"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c>
          <w:tcPr>
            <w:tcW w:w="1984" w:type="dxa"/>
          </w:tcPr>
          <w:p w14:paraId="2D398E00"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w:t>
            </w:r>
          </w:p>
        </w:tc>
      </w:tr>
      <w:tr w:rsidR="00D4707D" w14:paraId="2531E0AE" w14:textId="77777777">
        <w:tc>
          <w:tcPr>
            <w:tcW w:w="709" w:type="dxa"/>
            <w:vMerge/>
            <w:vAlign w:val="center"/>
          </w:tcPr>
          <w:p w14:paraId="47DDEABF"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7836B7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77BF8CE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0A8D4261"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2701</w:t>
            </w:r>
          </w:p>
        </w:tc>
        <w:tc>
          <w:tcPr>
            <w:tcW w:w="1306" w:type="dxa"/>
          </w:tcPr>
          <w:p w14:paraId="6838293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60</w:t>
            </w:r>
          </w:p>
        </w:tc>
        <w:tc>
          <w:tcPr>
            <w:tcW w:w="1530" w:type="dxa"/>
          </w:tcPr>
          <w:p w14:paraId="4D92736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4,44</w:t>
            </w:r>
          </w:p>
        </w:tc>
        <w:tc>
          <w:tcPr>
            <w:tcW w:w="1984" w:type="dxa"/>
          </w:tcPr>
          <w:p w14:paraId="0663293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12 S.Typhimurium/ S.Enteritidis, and 48 other serotypes</w:t>
            </w:r>
          </w:p>
        </w:tc>
      </w:tr>
      <w:tr w:rsidR="00D4707D" w14:paraId="61B8736E" w14:textId="77777777">
        <w:tc>
          <w:tcPr>
            <w:tcW w:w="709" w:type="dxa"/>
            <w:vMerge w:val="restart"/>
          </w:tcPr>
          <w:p w14:paraId="05852CAF"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2022</w:t>
            </w:r>
          </w:p>
        </w:tc>
        <w:tc>
          <w:tcPr>
            <w:tcW w:w="1949" w:type="dxa"/>
          </w:tcPr>
          <w:p w14:paraId="610FF543"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3C40F451"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22E98D43"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611</w:t>
            </w:r>
          </w:p>
        </w:tc>
        <w:tc>
          <w:tcPr>
            <w:tcW w:w="1306" w:type="dxa"/>
          </w:tcPr>
          <w:p w14:paraId="74DD01E7"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48</w:t>
            </w:r>
          </w:p>
        </w:tc>
        <w:tc>
          <w:tcPr>
            <w:tcW w:w="1530" w:type="dxa"/>
          </w:tcPr>
          <w:p w14:paraId="5D9EEE75"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8.09</w:t>
            </w:r>
          </w:p>
        </w:tc>
        <w:tc>
          <w:tcPr>
            <w:tcW w:w="1984" w:type="dxa"/>
          </w:tcPr>
          <w:p w14:paraId="352EDBF1"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 S.Enteritidis, 5 S.Typhimurium and 35 other serotypes</w:t>
            </w:r>
          </w:p>
        </w:tc>
      </w:tr>
      <w:tr w:rsidR="00D4707D" w14:paraId="43B6F85B" w14:textId="77777777">
        <w:tc>
          <w:tcPr>
            <w:tcW w:w="709" w:type="dxa"/>
            <w:vMerge/>
            <w:vAlign w:val="center"/>
          </w:tcPr>
          <w:p w14:paraId="7C313CB7"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07F33F0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19C6B842"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779769FB"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06C9B042"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027B8103"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571109EF"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544D6E5A" w14:textId="77777777">
        <w:tc>
          <w:tcPr>
            <w:tcW w:w="709" w:type="dxa"/>
            <w:vMerge/>
            <w:vAlign w:val="center"/>
          </w:tcPr>
          <w:p w14:paraId="5D62A66E"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2C97AEF7"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52200DE0"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2C1238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1897</w:t>
            </w:r>
          </w:p>
        </w:tc>
        <w:tc>
          <w:tcPr>
            <w:tcW w:w="1306" w:type="dxa"/>
          </w:tcPr>
          <w:p w14:paraId="367D44D1"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156</w:t>
            </w:r>
          </w:p>
        </w:tc>
        <w:tc>
          <w:tcPr>
            <w:tcW w:w="1530" w:type="dxa"/>
          </w:tcPr>
          <w:p w14:paraId="7EC5DE0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10,79</w:t>
            </w:r>
          </w:p>
        </w:tc>
        <w:tc>
          <w:tcPr>
            <w:tcW w:w="1984" w:type="dxa"/>
          </w:tcPr>
          <w:p w14:paraId="07E416DA"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 S.Enteritidis, 10 S.Typhimurium and 138 other serotypes</w:t>
            </w:r>
          </w:p>
        </w:tc>
      </w:tr>
      <w:tr w:rsidR="00D4707D" w14:paraId="3A5304E2" w14:textId="77777777">
        <w:tc>
          <w:tcPr>
            <w:tcW w:w="709" w:type="dxa"/>
            <w:vMerge w:val="restart"/>
          </w:tcPr>
          <w:p w14:paraId="398F65A3"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2023</w:t>
            </w:r>
          </w:p>
        </w:tc>
        <w:tc>
          <w:tcPr>
            <w:tcW w:w="1949" w:type="dxa"/>
          </w:tcPr>
          <w:p w14:paraId="4D3AEA1E"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Slaughterhouse</w:t>
            </w:r>
          </w:p>
        </w:tc>
        <w:tc>
          <w:tcPr>
            <w:tcW w:w="1157" w:type="dxa"/>
          </w:tcPr>
          <w:p w14:paraId="68345ACF"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3B8CB634"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667</w:t>
            </w:r>
          </w:p>
        </w:tc>
        <w:tc>
          <w:tcPr>
            <w:tcW w:w="1306" w:type="dxa"/>
          </w:tcPr>
          <w:p w14:paraId="2036BE29"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58</w:t>
            </w:r>
          </w:p>
        </w:tc>
        <w:tc>
          <w:tcPr>
            <w:tcW w:w="1530" w:type="dxa"/>
          </w:tcPr>
          <w:p w14:paraId="6F29F97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8,70</w:t>
            </w:r>
          </w:p>
        </w:tc>
        <w:tc>
          <w:tcPr>
            <w:tcW w:w="1984" w:type="dxa"/>
          </w:tcPr>
          <w:p w14:paraId="3855455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26 S.Enteritidis and 32 other serotypes</w:t>
            </w:r>
          </w:p>
        </w:tc>
      </w:tr>
      <w:tr w:rsidR="00D4707D" w14:paraId="12EA68F9" w14:textId="77777777">
        <w:tc>
          <w:tcPr>
            <w:tcW w:w="709" w:type="dxa"/>
            <w:vMerge/>
            <w:vAlign w:val="center"/>
          </w:tcPr>
          <w:p w14:paraId="1DEF34DC"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7CCB9ED4"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Farm</w:t>
            </w:r>
          </w:p>
        </w:tc>
        <w:tc>
          <w:tcPr>
            <w:tcW w:w="1157" w:type="dxa"/>
          </w:tcPr>
          <w:p w14:paraId="2A993316"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5249A770" w14:textId="77777777" w:rsidR="00D4707D" w:rsidRDefault="00D4707D">
            <w:pPr>
              <w:widowControl w:val="0"/>
              <w:spacing w:after="0" w:line="240" w:lineRule="auto"/>
              <w:jc w:val="both"/>
              <w:rPr>
                <w:rFonts w:ascii="Trebuchet MS" w:hAnsi="Trebuchet MS" w:cs="Arial"/>
                <w:sz w:val="22"/>
                <w:szCs w:val="22"/>
                <w:lang w:val="ro-RO"/>
              </w:rPr>
            </w:pPr>
          </w:p>
        </w:tc>
        <w:tc>
          <w:tcPr>
            <w:tcW w:w="1306" w:type="dxa"/>
          </w:tcPr>
          <w:p w14:paraId="6EA9425C" w14:textId="77777777" w:rsidR="00D4707D" w:rsidRDefault="00D4707D">
            <w:pPr>
              <w:widowControl w:val="0"/>
              <w:spacing w:after="0" w:line="240" w:lineRule="auto"/>
              <w:jc w:val="both"/>
              <w:rPr>
                <w:rFonts w:ascii="Trebuchet MS" w:hAnsi="Trebuchet MS" w:cs="Arial"/>
                <w:sz w:val="22"/>
                <w:szCs w:val="22"/>
                <w:lang w:val="ro-RO"/>
              </w:rPr>
            </w:pPr>
          </w:p>
        </w:tc>
        <w:tc>
          <w:tcPr>
            <w:tcW w:w="1530" w:type="dxa"/>
          </w:tcPr>
          <w:p w14:paraId="6E63B8FB" w14:textId="77777777" w:rsidR="00D4707D" w:rsidRDefault="00D4707D">
            <w:pPr>
              <w:widowControl w:val="0"/>
              <w:spacing w:after="0" w:line="240" w:lineRule="auto"/>
              <w:jc w:val="both"/>
              <w:rPr>
                <w:rFonts w:ascii="Trebuchet MS" w:hAnsi="Trebuchet MS" w:cs="Arial"/>
                <w:sz w:val="22"/>
                <w:szCs w:val="22"/>
                <w:lang w:val="ro-RO"/>
              </w:rPr>
            </w:pPr>
          </w:p>
        </w:tc>
        <w:tc>
          <w:tcPr>
            <w:tcW w:w="1984" w:type="dxa"/>
          </w:tcPr>
          <w:p w14:paraId="02BC753D"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7B8001A6" w14:textId="77777777">
        <w:tc>
          <w:tcPr>
            <w:tcW w:w="709" w:type="dxa"/>
            <w:vMerge/>
            <w:vAlign w:val="center"/>
          </w:tcPr>
          <w:p w14:paraId="45C9DAB2" w14:textId="77777777" w:rsidR="00D4707D" w:rsidRPr="00A667E1" w:rsidRDefault="00D4707D">
            <w:pPr>
              <w:spacing w:after="0" w:line="240" w:lineRule="auto"/>
              <w:rPr>
                <w:rFonts w:ascii="Trebuchet MS" w:hAnsi="Trebuchet MS" w:cs="Arial"/>
                <w:sz w:val="22"/>
                <w:szCs w:val="22"/>
                <w:highlight w:val="yellow"/>
                <w:lang w:val="ro-RO"/>
              </w:rPr>
            </w:pPr>
          </w:p>
        </w:tc>
        <w:tc>
          <w:tcPr>
            <w:tcW w:w="1949" w:type="dxa"/>
          </w:tcPr>
          <w:p w14:paraId="6BD7BF05" w14:textId="77777777" w:rsidR="00D4707D" w:rsidRPr="00A667E1" w:rsidRDefault="00000000">
            <w:pPr>
              <w:widowControl w:val="0"/>
              <w:spacing w:after="0" w:line="240" w:lineRule="auto"/>
              <w:jc w:val="both"/>
              <w:rPr>
                <w:rFonts w:ascii="Trebuchet MS" w:hAnsi="Trebuchet MS" w:cs="Arial"/>
                <w:sz w:val="22"/>
                <w:szCs w:val="22"/>
                <w:highlight w:val="yellow"/>
                <w:lang w:val="ro-RO"/>
              </w:rPr>
            </w:pPr>
            <w:r w:rsidRPr="00A667E1">
              <w:rPr>
                <w:rFonts w:ascii="Trebuchet MS" w:eastAsia="Aptos" w:hAnsi="Trebuchet MS" w:cs="Arial"/>
                <w:sz w:val="22"/>
                <w:szCs w:val="22"/>
                <w:highlight w:val="yellow"/>
                <w:lang w:val="ro-RO"/>
              </w:rPr>
              <w:t>Unit (processing units, retail units)</w:t>
            </w:r>
          </w:p>
        </w:tc>
        <w:tc>
          <w:tcPr>
            <w:tcW w:w="1157" w:type="dxa"/>
          </w:tcPr>
          <w:p w14:paraId="4EC81348" w14:textId="77777777" w:rsidR="00D4707D" w:rsidRDefault="00D4707D">
            <w:pPr>
              <w:widowControl w:val="0"/>
              <w:spacing w:after="0" w:line="240" w:lineRule="auto"/>
              <w:jc w:val="both"/>
              <w:rPr>
                <w:rFonts w:ascii="Trebuchet MS" w:hAnsi="Trebuchet MS" w:cs="Arial"/>
                <w:sz w:val="22"/>
                <w:szCs w:val="22"/>
                <w:lang w:val="ro-RO"/>
              </w:rPr>
            </w:pPr>
          </w:p>
        </w:tc>
        <w:tc>
          <w:tcPr>
            <w:tcW w:w="1146" w:type="dxa"/>
          </w:tcPr>
          <w:p w14:paraId="6C98A3B8"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1683</w:t>
            </w:r>
          </w:p>
        </w:tc>
        <w:tc>
          <w:tcPr>
            <w:tcW w:w="1306" w:type="dxa"/>
          </w:tcPr>
          <w:p w14:paraId="36CDBFA2"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137</w:t>
            </w:r>
          </w:p>
        </w:tc>
        <w:tc>
          <w:tcPr>
            <w:tcW w:w="1530" w:type="dxa"/>
          </w:tcPr>
          <w:p w14:paraId="0E3D7203"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8,63</w:t>
            </w:r>
          </w:p>
        </w:tc>
        <w:tc>
          <w:tcPr>
            <w:tcW w:w="1984" w:type="dxa"/>
          </w:tcPr>
          <w:p w14:paraId="664B8D7E" w14:textId="77777777" w:rsidR="00D4707D" w:rsidRDefault="00000000">
            <w:pPr>
              <w:widowControl w:val="0"/>
              <w:spacing w:after="0" w:line="240" w:lineRule="auto"/>
              <w:jc w:val="both"/>
              <w:rPr>
                <w:rFonts w:ascii="Trebuchet MS" w:hAnsi="Trebuchet MS" w:cs="Arial"/>
                <w:sz w:val="22"/>
                <w:szCs w:val="22"/>
                <w:lang w:val="ro-RO"/>
              </w:rPr>
            </w:pPr>
            <w:r>
              <w:rPr>
                <w:rFonts w:ascii="Trebuchet MS" w:eastAsia="Aptos" w:hAnsi="Trebuchet MS" w:cs="Arial"/>
                <w:sz w:val="22"/>
                <w:szCs w:val="22"/>
                <w:lang w:val="ro-RO"/>
              </w:rPr>
              <w:t>5 S.Enteritidis and 132 other serotypes</w:t>
            </w:r>
          </w:p>
        </w:tc>
      </w:tr>
    </w:tbl>
    <w:p w14:paraId="78CC2633" w14:textId="77777777" w:rsidR="00D4707D" w:rsidRDefault="00D4707D">
      <w:pPr>
        <w:jc w:val="both"/>
        <w:rPr>
          <w:rFonts w:ascii="Trebuchet MS" w:hAnsi="Trebuchet MS" w:cs="Arial"/>
          <w:sz w:val="22"/>
          <w:szCs w:val="22"/>
          <w:lang w:val="ro-RO"/>
        </w:rPr>
      </w:pPr>
    </w:p>
    <w:p w14:paraId="4AE27E1E" w14:textId="77777777" w:rsidR="00D4707D" w:rsidRDefault="00000000">
      <w:pPr>
        <w:jc w:val="both"/>
        <w:rPr>
          <w:rFonts w:ascii="Trebuchet MS" w:hAnsi="Trebuchet MS" w:cs="Arial"/>
          <w:b/>
          <w:bCs/>
          <w:sz w:val="22"/>
          <w:szCs w:val="22"/>
          <w:lang w:val="ro-RO"/>
        </w:rPr>
      </w:pPr>
      <w:r w:rsidRPr="00DA0929">
        <w:rPr>
          <w:rFonts w:ascii="Trebuchet MS" w:hAnsi="Trebuchet MS" w:cs="Arial"/>
          <w:b/>
          <w:bCs/>
          <w:sz w:val="22"/>
          <w:szCs w:val="22"/>
          <w:highlight w:val="yellow"/>
          <w:lang w:val="ro-RO"/>
        </w:rPr>
        <w:t>□ Campylobacter</w:t>
      </w:r>
    </w:p>
    <w:tbl>
      <w:tblPr>
        <w:tblStyle w:val="af6"/>
        <w:tblW w:w="9645" w:type="dxa"/>
        <w:tblInd w:w="-34" w:type="dxa"/>
        <w:tblLayout w:type="fixed"/>
        <w:tblLook w:val="04A0" w:firstRow="1" w:lastRow="0" w:firstColumn="1" w:lastColumn="0" w:noHBand="0" w:noVBand="1"/>
      </w:tblPr>
      <w:tblGrid>
        <w:gridCol w:w="851"/>
        <w:gridCol w:w="1702"/>
        <w:gridCol w:w="1278"/>
        <w:gridCol w:w="1476"/>
        <w:gridCol w:w="1365"/>
        <w:gridCol w:w="1271"/>
        <w:gridCol w:w="1702"/>
      </w:tblGrid>
      <w:tr w:rsidR="00D4707D" w14:paraId="78E2F883" w14:textId="77777777">
        <w:tc>
          <w:tcPr>
            <w:tcW w:w="850" w:type="dxa"/>
          </w:tcPr>
          <w:p w14:paraId="6E0D2E05"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Year</w:t>
            </w:r>
          </w:p>
        </w:tc>
        <w:tc>
          <w:tcPr>
            <w:tcW w:w="1702" w:type="dxa"/>
          </w:tcPr>
          <w:p w14:paraId="0AAB6FF4"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Sampling place</w:t>
            </w:r>
          </w:p>
        </w:tc>
        <w:tc>
          <w:tcPr>
            <w:tcW w:w="1278" w:type="dxa"/>
          </w:tcPr>
          <w:p w14:paraId="6DF29A1C"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Species</w:t>
            </w:r>
          </w:p>
        </w:tc>
        <w:tc>
          <w:tcPr>
            <w:tcW w:w="1476" w:type="dxa"/>
          </w:tcPr>
          <w:p w14:paraId="0F0F2667"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Number of tested samples</w:t>
            </w:r>
          </w:p>
        </w:tc>
        <w:tc>
          <w:tcPr>
            <w:tcW w:w="1365" w:type="dxa"/>
          </w:tcPr>
          <w:p w14:paraId="5340E534"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Number of positive samples</w:t>
            </w:r>
          </w:p>
        </w:tc>
        <w:tc>
          <w:tcPr>
            <w:tcW w:w="1271" w:type="dxa"/>
          </w:tcPr>
          <w:p w14:paraId="7BA5E709"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Report of positive samples (%)</w:t>
            </w:r>
          </w:p>
        </w:tc>
        <w:tc>
          <w:tcPr>
            <w:tcW w:w="1702" w:type="dxa"/>
          </w:tcPr>
          <w:p w14:paraId="269D3ABC"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Serotype of positive samples</w:t>
            </w:r>
          </w:p>
        </w:tc>
      </w:tr>
      <w:tr w:rsidR="00D4707D" w14:paraId="09458BA0" w14:textId="77777777">
        <w:tc>
          <w:tcPr>
            <w:tcW w:w="850" w:type="dxa"/>
          </w:tcPr>
          <w:p w14:paraId="3664BEF7"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2020</w:t>
            </w:r>
          </w:p>
        </w:tc>
        <w:tc>
          <w:tcPr>
            <w:tcW w:w="1702" w:type="dxa"/>
          </w:tcPr>
          <w:p w14:paraId="51FEC97E"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3684D6B8"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 xml:space="preserve">Chicken carcasses </w:t>
            </w:r>
            <w:r>
              <w:rPr>
                <w:rFonts w:ascii="Trebuchet MS" w:eastAsia="Aptos" w:hAnsi="Trebuchet MS" w:cs="Arial"/>
                <w:sz w:val="22"/>
                <w:szCs w:val="22"/>
                <w:lang w:val="ro-RO"/>
              </w:rPr>
              <w:lastRenderedPageBreak/>
              <w:t>for fattening</w:t>
            </w:r>
          </w:p>
        </w:tc>
        <w:tc>
          <w:tcPr>
            <w:tcW w:w="1476" w:type="dxa"/>
          </w:tcPr>
          <w:p w14:paraId="212E128F"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lastRenderedPageBreak/>
              <w:t>1510</w:t>
            </w:r>
          </w:p>
        </w:tc>
        <w:tc>
          <w:tcPr>
            <w:tcW w:w="1365" w:type="dxa"/>
          </w:tcPr>
          <w:p w14:paraId="7F8AB6E3"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62</w:t>
            </w:r>
          </w:p>
        </w:tc>
        <w:tc>
          <w:tcPr>
            <w:tcW w:w="1271" w:type="dxa"/>
          </w:tcPr>
          <w:p w14:paraId="0797127D"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4,11</w:t>
            </w:r>
          </w:p>
        </w:tc>
        <w:tc>
          <w:tcPr>
            <w:tcW w:w="1702" w:type="dxa"/>
          </w:tcPr>
          <w:p w14:paraId="49ACE7CD"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34 C.Jejuni and 28 C.Coli</w:t>
            </w:r>
          </w:p>
        </w:tc>
      </w:tr>
      <w:tr w:rsidR="00D4707D" w14:paraId="40E2D0E2" w14:textId="77777777">
        <w:tc>
          <w:tcPr>
            <w:tcW w:w="850" w:type="dxa"/>
          </w:tcPr>
          <w:p w14:paraId="4C0A3F08"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2021</w:t>
            </w:r>
          </w:p>
        </w:tc>
        <w:tc>
          <w:tcPr>
            <w:tcW w:w="1702" w:type="dxa"/>
          </w:tcPr>
          <w:p w14:paraId="402101CE"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4D4F04E4"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Chicken carcasses for fattening</w:t>
            </w:r>
          </w:p>
        </w:tc>
        <w:tc>
          <w:tcPr>
            <w:tcW w:w="1476" w:type="dxa"/>
          </w:tcPr>
          <w:p w14:paraId="6B7B7C7C"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521</w:t>
            </w:r>
          </w:p>
        </w:tc>
        <w:tc>
          <w:tcPr>
            <w:tcW w:w="1365" w:type="dxa"/>
          </w:tcPr>
          <w:p w14:paraId="7B63A332"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84</w:t>
            </w:r>
          </w:p>
        </w:tc>
        <w:tc>
          <w:tcPr>
            <w:tcW w:w="1271" w:type="dxa"/>
          </w:tcPr>
          <w:p w14:paraId="3878A2A3"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16,12</w:t>
            </w:r>
          </w:p>
        </w:tc>
        <w:tc>
          <w:tcPr>
            <w:tcW w:w="1702" w:type="dxa"/>
          </w:tcPr>
          <w:p w14:paraId="0704093B"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6 C. Jejuni and 78 C. Coli</w:t>
            </w:r>
          </w:p>
        </w:tc>
      </w:tr>
      <w:tr w:rsidR="00D4707D" w14:paraId="5070B85B" w14:textId="77777777">
        <w:tc>
          <w:tcPr>
            <w:tcW w:w="850" w:type="dxa"/>
          </w:tcPr>
          <w:p w14:paraId="58744DA2"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2022</w:t>
            </w:r>
          </w:p>
        </w:tc>
        <w:tc>
          <w:tcPr>
            <w:tcW w:w="1702" w:type="dxa"/>
          </w:tcPr>
          <w:p w14:paraId="00D33066"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40F465CA"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Chicken carcasses for fattening</w:t>
            </w:r>
          </w:p>
        </w:tc>
        <w:tc>
          <w:tcPr>
            <w:tcW w:w="1476" w:type="dxa"/>
          </w:tcPr>
          <w:p w14:paraId="7AF1BAB7"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105</w:t>
            </w:r>
          </w:p>
        </w:tc>
        <w:tc>
          <w:tcPr>
            <w:tcW w:w="1365" w:type="dxa"/>
          </w:tcPr>
          <w:p w14:paraId="2694FCF6"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w:t>
            </w:r>
          </w:p>
        </w:tc>
        <w:tc>
          <w:tcPr>
            <w:tcW w:w="1271" w:type="dxa"/>
          </w:tcPr>
          <w:p w14:paraId="3CB93439"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0,00</w:t>
            </w:r>
          </w:p>
        </w:tc>
        <w:tc>
          <w:tcPr>
            <w:tcW w:w="1702" w:type="dxa"/>
          </w:tcPr>
          <w:p w14:paraId="281533CB" w14:textId="77777777" w:rsidR="00D4707D" w:rsidRDefault="00D4707D">
            <w:pPr>
              <w:widowControl w:val="0"/>
              <w:spacing w:after="0" w:line="240" w:lineRule="auto"/>
              <w:jc w:val="both"/>
              <w:rPr>
                <w:rFonts w:ascii="Trebuchet MS" w:hAnsi="Trebuchet MS" w:cs="Arial"/>
                <w:sz w:val="22"/>
                <w:szCs w:val="22"/>
                <w:lang w:val="ro-RO"/>
              </w:rPr>
            </w:pPr>
          </w:p>
        </w:tc>
      </w:tr>
      <w:tr w:rsidR="00D4707D" w14:paraId="49C88138" w14:textId="77777777">
        <w:tc>
          <w:tcPr>
            <w:tcW w:w="850" w:type="dxa"/>
          </w:tcPr>
          <w:p w14:paraId="0F5D4B16" w14:textId="77777777" w:rsidR="00D4707D" w:rsidRPr="00DA0929" w:rsidRDefault="00000000">
            <w:pPr>
              <w:widowControl w:val="0"/>
              <w:spacing w:after="0" w:line="240" w:lineRule="auto"/>
              <w:jc w:val="both"/>
              <w:rPr>
                <w:rFonts w:ascii="Trebuchet MS" w:hAnsi="Trebuchet MS" w:cs="Arial"/>
                <w:b/>
                <w:bCs/>
                <w:sz w:val="22"/>
                <w:szCs w:val="22"/>
                <w:highlight w:val="yellow"/>
                <w:lang w:val="ro-RO"/>
              </w:rPr>
            </w:pPr>
            <w:r w:rsidRPr="00DA0929">
              <w:rPr>
                <w:rFonts w:ascii="Trebuchet MS" w:eastAsia="Aptos" w:hAnsi="Trebuchet MS" w:cs="Arial"/>
                <w:b/>
                <w:bCs/>
                <w:sz w:val="22"/>
                <w:szCs w:val="22"/>
                <w:highlight w:val="yellow"/>
                <w:lang w:val="ro-RO"/>
              </w:rPr>
              <w:t>2023</w:t>
            </w:r>
          </w:p>
        </w:tc>
        <w:tc>
          <w:tcPr>
            <w:tcW w:w="1702" w:type="dxa"/>
          </w:tcPr>
          <w:p w14:paraId="09163E2C" w14:textId="77777777" w:rsidR="00D4707D" w:rsidRPr="00DA0929" w:rsidRDefault="00000000">
            <w:pPr>
              <w:widowControl w:val="0"/>
              <w:spacing w:after="0" w:line="240" w:lineRule="auto"/>
              <w:jc w:val="both"/>
              <w:rPr>
                <w:rFonts w:ascii="Trebuchet MS" w:hAnsi="Trebuchet MS" w:cs="Arial"/>
                <w:sz w:val="22"/>
                <w:szCs w:val="22"/>
                <w:highlight w:val="yellow"/>
              </w:rPr>
            </w:pPr>
            <w:r w:rsidRPr="00DA0929">
              <w:rPr>
                <w:rFonts w:ascii="Trebuchet MS" w:eastAsia="Aptos" w:hAnsi="Trebuchet MS" w:cs="Arial"/>
                <w:sz w:val="22"/>
                <w:szCs w:val="22"/>
                <w:highlight w:val="yellow"/>
                <w:lang w:val="ro-RO"/>
              </w:rPr>
              <w:t>Slaughterhouse</w:t>
            </w:r>
          </w:p>
        </w:tc>
        <w:tc>
          <w:tcPr>
            <w:tcW w:w="1278" w:type="dxa"/>
          </w:tcPr>
          <w:p w14:paraId="355BD3C9"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Chicken carcasses for fattening</w:t>
            </w:r>
          </w:p>
        </w:tc>
        <w:tc>
          <w:tcPr>
            <w:tcW w:w="1476" w:type="dxa"/>
          </w:tcPr>
          <w:p w14:paraId="1ED88988"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15</w:t>
            </w:r>
          </w:p>
        </w:tc>
        <w:tc>
          <w:tcPr>
            <w:tcW w:w="1365" w:type="dxa"/>
          </w:tcPr>
          <w:p w14:paraId="7420F321"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w:t>
            </w:r>
          </w:p>
        </w:tc>
        <w:tc>
          <w:tcPr>
            <w:tcW w:w="1271" w:type="dxa"/>
          </w:tcPr>
          <w:p w14:paraId="2F1C3931" w14:textId="77777777" w:rsidR="00D4707D" w:rsidRDefault="00000000">
            <w:pPr>
              <w:widowControl w:val="0"/>
              <w:spacing w:after="0" w:line="240" w:lineRule="auto"/>
              <w:jc w:val="both"/>
              <w:rPr>
                <w:rFonts w:ascii="Trebuchet MS" w:hAnsi="Trebuchet MS" w:cs="Arial"/>
                <w:sz w:val="22"/>
                <w:szCs w:val="22"/>
              </w:rPr>
            </w:pPr>
            <w:r>
              <w:rPr>
                <w:rFonts w:ascii="Trebuchet MS" w:eastAsia="Aptos" w:hAnsi="Trebuchet MS" w:cs="Arial"/>
                <w:sz w:val="22"/>
                <w:szCs w:val="22"/>
                <w:lang w:val="ro-RO"/>
              </w:rPr>
              <w:t>0,00</w:t>
            </w:r>
          </w:p>
        </w:tc>
        <w:tc>
          <w:tcPr>
            <w:tcW w:w="1702" w:type="dxa"/>
          </w:tcPr>
          <w:p w14:paraId="68CADE8C" w14:textId="77777777" w:rsidR="00D4707D" w:rsidRDefault="00D4707D">
            <w:pPr>
              <w:widowControl w:val="0"/>
              <w:spacing w:after="0" w:line="240" w:lineRule="auto"/>
              <w:jc w:val="both"/>
              <w:rPr>
                <w:rFonts w:ascii="Trebuchet MS" w:hAnsi="Trebuchet MS" w:cs="Arial"/>
                <w:sz w:val="22"/>
                <w:szCs w:val="22"/>
                <w:lang w:val="ro-RO"/>
              </w:rPr>
            </w:pPr>
          </w:p>
        </w:tc>
      </w:tr>
    </w:tbl>
    <w:p w14:paraId="2C120B73" w14:textId="77777777" w:rsidR="00D4707D" w:rsidRDefault="00D4707D">
      <w:pPr>
        <w:jc w:val="both"/>
        <w:rPr>
          <w:rFonts w:ascii="Trebuchet MS" w:hAnsi="Trebuchet MS" w:cs="Arial"/>
          <w:b/>
          <w:bCs/>
          <w:sz w:val="22"/>
          <w:szCs w:val="22"/>
          <w:lang w:val="ro-RO"/>
        </w:rPr>
      </w:pPr>
    </w:p>
    <w:p w14:paraId="4B4E06E7" w14:textId="77777777" w:rsidR="00D4707D" w:rsidRDefault="00000000">
      <w:pPr>
        <w:pStyle w:val="af4"/>
        <w:tabs>
          <w:tab w:val="left" w:pos="-550"/>
        </w:tabs>
        <w:spacing w:before="280" w:after="280"/>
        <w:jc w:val="both"/>
        <w:rPr>
          <w:rFonts w:ascii="Trebuchet MS" w:hAnsi="Trebuchet MS" w:cs="Arial"/>
          <w:color w:val="000000"/>
          <w:sz w:val="22"/>
          <w:szCs w:val="22"/>
        </w:rPr>
      </w:pPr>
      <w:r>
        <w:rPr>
          <w:rFonts w:ascii="Trebuchet MS" w:hAnsi="Trebuchet MS" w:cs="Arial"/>
          <w:color w:val="000000"/>
          <w:sz w:val="22"/>
          <w:szCs w:val="22"/>
        </w:rPr>
        <w:t>In 2024, a total of 8,095 laboratory samples were collected to test for Salmonella (1,427 samples as part of the official control program and 6,668 self-control samples), with 99 samples found to be non-compliant. A total of 3,158 samples were analyzed for Campylobacter (333 samples under the official control program and 2,825 self-control samples), with 30 samples found to be non-compliant.</w:t>
      </w:r>
    </w:p>
    <w:p w14:paraId="0B6BBABE" w14:textId="77777777" w:rsidR="00D4707D" w:rsidRDefault="00000000">
      <w:pPr>
        <w:pStyle w:val="af4"/>
        <w:tabs>
          <w:tab w:val="left" w:pos="-550"/>
        </w:tabs>
        <w:spacing w:before="280" w:after="280"/>
        <w:jc w:val="both"/>
        <w:rPr>
          <w:rFonts w:ascii="Trebuchet MS" w:hAnsi="Trebuchet MS" w:cs="Arial"/>
          <w:color w:val="000000"/>
          <w:sz w:val="22"/>
          <w:szCs w:val="22"/>
        </w:rPr>
      </w:pPr>
      <w:r>
        <w:rPr>
          <w:rFonts w:ascii="Trebuchet MS" w:hAnsi="Trebuchet MS" w:cs="Arial"/>
          <w:color w:val="000000"/>
          <w:sz w:val="22"/>
          <w:szCs w:val="22"/>
        </w:rPr>
        <w:t>For 2025, the approach is similar to that for 2024, with operators' self-control programs being carried out in accordance with Regulation (EC) No. 2073/2005 and the official control program in accordance with ANSVSA Presidential Order No. 35/2016.</w:t>
      </w:r>
    </w:p>
    <w:p w14:paraId="3EE7B0F0" w14:textId="77777777" w:rsidR="00D4707D" w:rsidRDefault="00D4707D">
      <w:pPr>
        <w:pStyle w:val="af4"/>
        <w:tabs>
          <w:tab w:val="left" w:pos="-550"/>
        </w:tabs>
        <w:spacing w:before="280" w:after="280"/>
        <w:jc w:val="both"/>
        <w:rPr>
          <w:rFonts w:ascii="Trebuchet MS" w:hAnsi="Trebuchet MS" w:cs="Arial"/>
          <w:color w:val="000000"/>
          <w:sz w:val="22"/>
          <w:szCs w:val="22"/>
        </w:rPr>
      </w:pPr>
    </w:p>
    <w:p w14:paraId="597BBD94" w14:textId="77777777" w:rsidR="00D4707D" w:rsidRDefault="00000000">
      <w:pPr>
        <w:jc w:val="both"/>
        <w:rPr>
          <w:rFonts w:ascii="Trebuchet MS" w:hAnsi="Trebuchet MS" w:cs="Arial"/>
          <w:b/>
          <w:bCs/>
          <w:sz w:val="22"/>
          <w:szCs w:val="22"/>
          <w:lang w:val="ro-RO"/>
        </w:rPr>
      </w:pPr>
      <w:r w:rsidRPr="00CE21DC">
        <w:rPr>
          <w:rFonts w:ascii="Trebuchet MS" w:hAnsi="Trebuchet MS" w:cs="Arial"/>
          <w:b/>
          <w:bCs/>
          <w:sz w:val="22"/>
          <w:szCs w:val="22"/>
          <w:highlight w:val="yellow"/>
          <w:lang w:val="ro-RO"/>
        </w:rPr>
        <w:t xml:space="preserve">□ </w:t>
      </w:r>
      <w:r w:rsidRPr="00CE21DC">
        <w:rPr>
          <w:rFonts w:ascii="Trebuchet MS" w:hAnsi="Trebuchet MS" w:cs="Arial"/>
          <w:b/>
          <w:bCs/>
          <w:color w:val="000000"/>
          <w:sz w:val="22"/>
          <w:szCs w:val="22"/>
          <w:highlight w:val="yellow"/>
          <w:lang w:val="ro-RO"/>
        </w:rPr>
        <w:t>Salmonella monitoring program</w:t>
      </w:r>
    </w:p>
    <w:p w14:paraId="7B24C129" w14:textId="77777777" w:rsidR="00D4707D" w:rsidRDefault="00000000">
      <w:pPr>
        <w:pStyle w:val="af4"/>
        <w:tabs>
          <w:tab w:val="left" w:pos="-550"/>
        </w:tabs>
        <w:spacing w:before="280" w:after="280"/>
        <w:jc w:val="both"/>
        <w:rPr>
          <w:rFonts w:ascii="Trebuchet MS" w:hAnsi="Trebuchet MS" w:cs="Arial"/>
          <w:color w:val="000000"/>
          <w:sz w:val="22"/>
          <w:szCs w:val="22"/>
          <w:lang w:val="en-US"/>
        </w:rPr>
      </w:pPr>
      <w:r>
        <w:rPr>
          <w:rFonts w:ascii="Trebuchet MS" w:hAnsi="Trebuchet MS" w:cs="Arial"/>
          <w:color w:val="000000"/>
          <w:sz w:val="22"/>
          <w:szCs w:val="22"/>
          <w:lang w:val="en-US"/>
        </w:rPr>
        <w:t xml:space="preserve">In Romania, the official monitoring and control of zoonotic agents represented by Salmonella spp. and Campylobacter spp. in poultry meat is carried out in accordance with the Food Safety Surveillance and Control Program established by Order of the President of ANSVSA no. 35/2016, as subsequently amended and supplemented. When drafting this regulatory act, the provisions of Regulation (EC) no. 2073/2005 were </w:t>
      </w:r>
      <w:proofErr w:type="gramStart"/>
      <w:r>
        <w:rPr>
          <w:rFonts w:ascii="Trebuchet MS" w:hAnsi="Trebuchet MS" w:cs="Arial"/>
          <w:color w:val="000000"/>
          <w:sz w:val="22"/>
          <w:szCs w:val="22"/>
          <w:lang w:val="en-US"/>
        </w:rPr>
        <w:t>taken into account</w:t>
      </w:r>
      <w:proofErr w:type="gramEnd"/>
      <w:r>
        <w:rPr>
          <w:rFonts w:ascii="Trebuchet MS" w:hAnsi="Trebuchet MS" w:cs="Arial"/>
          <w:color w:val="000000"/>
          <w:sz w:val="22"/>
          <w:szCs w:val="22"/>
          <w:lang w:val="en-US"/>
        </w:rPr>
        <w:t>. The frequency of official control (inspections, audits), as well as the official sampling for each poultry slaughterhouse is established based on the risk analysis, depending on the risk class of the unit.</w:t>
      </w:r>
    </w:p>
    <w:p w14:paraId="4C133F66"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 xml:space="preserve">The sampling frequency for skin samples collected from the neck area of </w:t>
      </w:r>
      <w:r>
        <w:rPr>
          <w:rFonts w:ascii="Arial" w:hAnsi="Arial" w:cs="Arial"/>
          <w:sz w:val="22"/>
          <w:szCs w:val="22"/>
          <w:lang w:val="en-US"/>
        </w:rPr>
        <w:t>​​</w:t>
      </w:r>
      <w:r>
        <w:rPr>
          <w:rFonts w:ascii="Trebuchet MS" w:hAnsi="Trebuchet MS" w:cs="Arial"/>
          <w:sz w:val="22"/>
          <w:szCs w:val="22"/>
          <w:lang w:val="en-US"/>
        </w:rPr>
        <w:t>poultry carcasses (broilers and turkeys) for testing Salmonella spp. and (broilers) for Campylobacter spp. is established in the Order of the President of ANSVSA no. 35/2016, depending on the risk class of the slaughterhouse:</w:t>
      </w:r>
    </w:p>
    <w:p w14:paraId="19740F7D"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 xml:space="preserve">- category III - High risk - Once a quarter for each </w:t>
      </w:r>
      <w:proofErr w:type="gramStart"/>
      <w:r>
        <w:rPr>
          <w:rFonts w:ascii="Trebuchet MS" w:hAnsi="Trebuchet MS" w:cs="Arial"/>
          <w:sz w:val="22"/>
          <w:szCs w:val="22"/>
          <w:lang w:val="en-US"/>
        </w:rPr>
        <w:t>species;</w:t>
      </w:r>
      <w:proofErr w:type="gramEnd"/>
    </w:p>
    <w:p w14:paraId="1482E350"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 xml:space="preserve">- category II - Medium risk - Once a semester for each </w:t>
      </w:r>
      <w:proofErr w:type="gramStart"/>
      <w:r>
        <w:rPr>
          <w:rFonts w:ascii="Trebuchet MS" w:hAnsi="Trebuchet MS" w:cs="Arial"/>
          <w:sz w:val="22"/>
          <w:szCs w:val="22"/>
          <w:lang w:val="en-US"/>
        </w:rPr>
        <w:t>species;</w:t>
      </w:r>
      <w:proofErr w:type="gramEnd"/>
    </w:p>
    <w:p w14:paraId="7C5730AD"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 category I - Low risk - Once a year for each species.</w:t>
      </w:r>
    </w:p>
    <w:p w14:paraId="37F35B07"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lastRenderedPageBreak/>
        <w:t>In addition, from the ANSVSA level (central level) coordinated programs regarding the collection of samples from slaughterhouses for the identification of Salmonella spp. and Campylobacter spp. can be sent to the county DSVSA.</w:t>
      </w:r>
    </w:p>
    <w:p w14:paraId="0DF7F0E4"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The reference analytical method for Campylobacter spp. is EN ISO 10272-2 and for Salmonella spp. is EN/ISO 6579 for detection (White-Kaufmann-Le Minor system for serotyping).</w:t>
      </w:r>
    </w:p>
    <w:p w14:paraId="7BE10A08"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Order no. 35/2016, in the case of poultry meat, provides on the one hand for the collection of official samples at the slaughterhouse level for process hygiene, and on the other hand for the collection of official samples at the slaughterhouse level, poultry cutting units, poultry trading units, for product safety (poultry meat).</w:t>
      </w:r>
    </w:p>
    <w:p w14:paraId="034ABF62"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For testing Campylobacter spp. in broilers and Salmonella spp. in broilers and turkeys, as a criterion for the hygiene of the technological process, neck skin samples are collected from poultry carcasses at the slaughterhouse level, after chilling the carcasses, according to the provisions of Regulation (EC) no. 2073/2005. Each sample consists of 5 samples, and each sample consists in turn of neck skin from at least 3 poultry carcasses.</w:t>
      </w:r>
    </w:p>
    <w:p w14:paraId="659CCA6C" w14:textId="77777777" w:rsidR="00D4707D" w:rsidRDefault="00000000">
      <w:pPr>
        <w:pStyle w:val="af4"/>
        <w:tabs>
          <w:tab w:val="left" w:pos="-550"/>
        </w:tabs>
        <w:spacing w:before="280" w:after="280"/>
        <w:jc w:val="both"/>
        <w:rPr>
          <w:rFonts w:ascii="Trebuchet MS" w:hAnsi="Trebuchet MS" w:cs="Arial"/>
          <w:sz w:val="22"/>
          <w:szCs w:val="22"/>
          <w:lang w:val="en-US"/>
        </w:rPr>
      </w:pPr>
      <w:r>
        <w:rPr>
          <w:rFonts w:ascii="Trebuchet MS" w:hAnsi="Trebuchet MS" w:cs="Arial"/>
          <w:sz w:val="22"/>
          <w:szCs w:val="22"/>
          <w:lang w:val="en-US"/>
        </w:rPr>
        <w:t>The official collection of samples is carried out by official veterinarians within the county and Bucharest Municipality Sanitary-Veterinary and Food Safety Directorates (DSVSA), based on the technical instructions developed by ANSVSA, and their analysis is carried out within the Institute of Veterinary Hygiene and Public Health (IISPV) and within the county and municipality sanitary-veterinary and food safety laboratories (LSVSA) which are designated by the National Sanitary, Veterinary and Food Safety Authority (ANSVSA).</w:t>
      </w:r>
    </w:p>
    <w:p w14:paraId="4B0E7770" w14:textId="77777777" w:rsidR="00D4707D" w:rsidRDefault="00000000">
      <w:pPr>
        <w:spacing w:after="120"/>
        <w:jc w:val="both"/>
        <w:rPr>
          <w:rFonts w:ascii="Trebuchet MS" w:hAnsi="Trebuchet MS" w:cs="Arial"/>
          <w:color w:val="000000"/>
          <w:sz w:val="22"/>
          <w:szCs w:val="22"/>
          <w:lang w:val="en-US" w:eastAsia="ro-RO"/>
        </w:rPr>
      </w:pPr>
      <w:r>
        <w:rPr>
          <w:rFonts w:ascii="Trebuchet MS" w:hAnsi="Trebuchet MS" w:cs="Arial"/>
          <w:color w:val="000000"/>
          <w:sz w:val="22"/>
          <w:szCs w:val="22"/>
          <w:lang w:val="en-US" w:eastAsia="ro-RO"/>
        </w:rPr>
        <w:t>The measures taken in the event of positive results are similar both within the self-control programme and within the official control and are in accordance with Regulation (EC) No 2073/2005.</w:t>
      </w:r>
    </w:p>
    <w:p w14:paraId="0508EB3E" w14:textId="77777777" w:rsidR="00D4707D" w:rsidRDefault="00D4707D">
      <w:pPr>
        <w:spacing w:after="120"/>
        <w:jc w:val="both"/>
        <w:rPr>
          <w:rFonts w:ascii="Trebuchet MS" w:hAnsi="Trebuchet MS" w:cs="Arial"/>
          <w:color w:val="000000"/>
          <w:sz w:val="22"/>
          <w:szCs w:val="22"/>
          <w:lang w:val="en-US" w:eastAsia="ro-RO"/>
        </w:rPr>
      </w:pPr>
    </w:p>
    <w:p w14:paraId="42355E0C" w14:textId="77777777" w:rsidR="00D4707D" w:rsidRDefault="00000000">
      <w:pPr>
        <w:spacing w:after="120"/>
        <w:jc w:val="both"/>
        <w:rPr>
          <w:rFonts w:ascii="Trebuchet MS" w:hAnsi="Trebuchet MS" w:cs="Arial"/>
          <w:b/>
          <w:color w:val="0070C0"/>
          <w:sz w:val="22"/>
          <w:szCs w:val="22"/>
          <w:lang w:val="en-US" w:eastAsia="ro-RO"/>
        </w:rPr>
      </w:pPr>
      <w:r w:rsidRPr="00CE21DC">
        <w:rPr>
          <w:rFonts w:ascii="Trebuchet MS" w:hAnsi="Trebuchet MS" w:cs="Arial"/>
          <w:b/>
          <w:color w:val="0070C0"/>
          <w:sz w:val="22"/>
          <w:szCs w:val="22"/>
          <w:highlight w:val="yellow"/>
          <w:lang w:val="en-US" w:eastAsia="ro-RO"/>
        </w:rPr>
        <w:t xml:space="preserve">3. </w:t>
      </w:r>
      <w:r w:rsidRPr="00CE21DC">
        <w:rPr>
          <w:rFonts w:ascii="Trebuchet MS" w:hAnsi="Trebuchet MS" w:cs="Arial"/>
          <w:b/>
          <w:color w:val="0070C0"/>
          <w:sz w:val="22"/>
          <w:szCs w:val="22"/>
          <w:highlight w:val="yellow"/>
          <w:lang w:val="ro-RO" w:eastAsia="ro-RO"/>
        </w:rPr>
        <w:t>Residue monitoring</w:t>
      </w:r>
    </w:p>
    <w:p w14:paraId="1465D8DD" w14:textId="77777777" w:rsidR="00D4707D" w:rsidRDefault="00000000">
      <w:pPr>
        <w:spacing w:after="120"/>
        <w:jc w:val="both"/>
        <w:rPr>
          <w:rFonts w:ascii="Trebuchet MS" w:hAnsi="Trebuchet MS" w:cs="Arial"/>
          <w:color w:val="000000"/>
          <w:sz w:val="22"/>
          <w:szCs w:val="22"/>
          <w:lang w:val="en-US" w:eastAsia="ro-RO"/>
        </w:rPr>
      </w:pPr>
      <w:r w:rsidRPr="00CE21DC">
        <w:rPr>
          <w:rFonts w:ascii="Trebuchet MS" w:hAnsi="Trebuchet MS" w:cs="Arial"/>
          <w:color w:val="000000"/>
          <w:sz w:val="22"/>
          <w:szCs w:val="22"/>
          <w:highlight w:val="yellow"/>
          <w:lang w:val="en-US" w:eastAsia="ro-RO"/>
        </w:rPr>
        <w:t>- Specify the competent authorities for medicinal products of animal origin by designation.</w:t>
      </w:r>
    </w:p>
    <w:p w14:paraId="223D5C58" w14:textId="77777777" w:rsidR="00D4707D" w:rsidRDefault="00000000">
      <w:pPr>
        <w:spacing w:after="120"/>
        <w:jc w:val="both"/>
        <w:rPr>
          <w:rFonts w:ascii="Trebuchet MS" w:hAnsi="Trebuchet MS" w:cs="Arial"/>
          <w:color w:val="000000"/>
          <w:sz w:val="22"/>
          <w:szCs w:val="22"/>
          <w:lang w:val="en-US" w:eastAsia="ro-RO"/>
        </w:rPr>
      </w:pPr>
      <w:r>
        <w:rPr>
          <w:rFonts w:ascii="Trebuchet MS" w:hAnsi="Trebuchet MS" w:cs="Arial"/>
          <w:color w:val="000000"/>
          <w:sz w:val="22"/>
          <w:szCs w:val="22"/>
          <w:lang w:val="en-US" w:eastAsia="ro-RO"/>
        </w:rPr>
        <w:t>The competent authorities with powers and responsibilities in the field of veterinary medicinal products, residues of pharmacologically active substances and laboratories are:</w:t>
      </w:r>
    </w:p>
    <w:p w14:paraId="270C6F71" w14:textId="77777777" w:rsidR="00D4707D" w:rsidRDefault="00000000">
      <w:pPr>
        <w:spacing w:after="120"/>
        <w:jc w:val="both"/>
        <w:rPr>
          <w:rFonts w:ascii="Trebuchet MS" w:hAnsi="Trebuchet MS" w:cs="Arial"/>
          <w:color w:val="000000"/>
          <w:sz w:val="22"/>
          <w:szCs w:val="22"/>
          <w:lang w:val="en-US" w:eastAsia="ro-RO"/>
        </w:rPr>
      </w:pPr>
      <w:r>
        <w:rPr>
          <w:rFonts w:ascii="Trebuchet MS" w:hAnsi="Trebuchet MS" w:cs="Arial"/>
          <w:color w:val="000000"/>
          <w:sz w:val="22"/>
          <w:szCs w:val="22"/>
          <w:lang w:val="en-US" w:eastAsia="ro-RO"/>
        </w:rPr>
        <w:t xml:space="preserve">-Directorate for Coordination of Laboratories and Veterinary Medicinal Products (DCLPMV): the specialist directorate within ANSVSA (central competent authority) with powers and responsibilities for regulation and control in the field of veterinary medicinal products, residues of pharmacologically active substances and </w:t>
      </w:r>
      <w:proofErr w:type="gramStart"/>
      <w:r>
        <w:rPr>
          <w:rFonts w:ascii="Trebuchet MS" w:hAnsi="Trebuchet MS" w:cs="Arial"/>
          <w:color w:val="000000"/>
          <w:sz w:val="22"/>
          <w:szCs w:val="22"/>
          <w:lang w:val="en-US" w:eastAsia="ro-RO"/>
        </w:rPr>
        <w:t>laboratories;</w:t>
      </w:r>
      <w:proofErr w:type="gramEnd"/>
    </w:p>
    <w:p w14:paraId="231C02DE" w14:textId="77777777" w:rsidR="00D4707D" w:rsidRDefault="00000000">
      <w:pPr>
        <w:spacing w:after="120"/>
        <w:jc w:val="both"/>
        <w:rPr>
          <w:rFonts w:ascii="Trebuchet MS" w:hAnsi="Trebuchet MS" w:cs="Arial"/>
          <w:color w:val="000000"/>
          <w:sz w:val="22"/>
          <w:szCs w:val="22"/>
          <w:lang w:val="en-US" w:eastAsia="ro-RO"/>
        </w:rPr>
      </w:pPr>
      <w:r>
        <w:rPr>
          <w:rFonts w:ascii="Trebuchet MS" w:hAnsi="Trebuchet MS" w:cs="Arial"/>
          <w:color w:val="000000"/>
          <w:sz w:val="22"/>
          <w:szCs w:val="22"/>
          <w:lang w:val="en-US" w:eastAsia="ro-RO"/>
        </w:rPr>
        <w:t xml:space="preserve">-The Institute for the Control of Biological Products and Veterinary Medicines (ICPBMV) is the public institution with legal personality under the technical and administrative subordination of the National Sanitary Veterinary and Food Safety Authority, which functions as a reference authority at national level, with duties and responsibilities in the evaluation, authorization and laboratory control of veterinary medicinal products in </w:t>
      </w:r>
      <w:proofErr w:type="gramStart"/>
      <w:r>
        <w:rPr>
          <w:rFonts w:ascii="Trebuchet MS" w:hAnsi="Trebuchet MS" w:cs="Arial"/>
          <w:color w:val="000000"/>
          <w:sz w:val="22"/>
          <w:szCs w:val="22"/>
          <w:lang w:val="en-US" w:eastAsia="ro-RO"/>
        </w:rPr>
        <w:t>Romania;</w:t>
      </w:r>
      <w:proofErr w:type="gramEnd"/>
    </w:p>
    <w:p w14:paraId="04A6B6B3" w14:textId="77777777" w:rsidR="00D4707D" w:rsidRDefault="00000000">
      <w:pPr>
        <w:spacing w:line="252" w:lineRule="auto"/>
        <w:jc w:val="both"/>
        <w:rPr>
          <w:rFonts w:ascii="Trebuchet MS" w:eastAsia="Times New Roman" w:hAnsi="Trebuchet MS" w:cs="Arial"/>
          <w:sz w:val="22"/>
          <w:szCs w:val="22"/>
          <w:lang w:val="ro-RO"/>
        </w:rPr>
      </w:pPr>
      <w:r>
        <w:rPr>
          <w:rFonts w:ascii="Trebuchet MS" w:eastAsia="Times New Roman" w:hAnsi="Trebuchet MS" w:cs="Arial"/>
          <w:sz w:val="22"/>
          <w:szCs w:val="22"/>
          <w:lang w:val="ro-RO"/>
        </w:rPr>
        <w:t>The Institute of Veterinary Hygiene and Public Health (IISPV) is a public institution with legal personality subordinated to the National Veterinary Sanitary and Food Safety Authority, designated as the national reference authority in the field of laboratory control of food products, including residues as well as animal feed,</w:t>
      </w:r>
    </w:p>
    <w:p w14:paraId="0ABB9F69" w14:textId="77777777" w:rsidR="00D4707D" w:rsidRDefault="00000000">
      <w:pPr>
        <w:spacing w:line="252" w:lineRule="auto"/>
        <w:jc w:val="both"/>
        <w:rPr>
          <w:rFonts w:ascii="Trebuchet MS" w:eastAsia="Times New Roman" w:hAnsi="Trebuchet MS" w:cs="Arial"/>
          <w:sz w:val="22"/>
          <w:szCs w:val="22"/>
          <w:lang w:val="ro-RO"/>
        </w:rPr>
      </w:pPr>
      <w:r>
        <w:rPr>
          <w:rFonts w:ascii="Trebuchet MS" w:eastAsia="Times New Roman" w:hAnsi="Trebuchet MS" w:cs="Arial"/>
          <w:sz w:val="22"/>
          <w:szCs w:val="22"/>
          <w:lang w:val="ro-RO"/>
        </w:rPr>
        <w:lastRenderedPageBreak/>
        <w:t>- County Veterinary Sanitary and Food Safety Directorates/municipality of Bucharest - public institutions with legal personality subordinated to the National Sanitary Veterinary and Food Safety Authority with responsibilities in the official control of units and activities in the veterinary pharmaceutical field, the implementation of numerical residue control plans;</w:t>
      </w:r>
    </w:p>
    <w:p w14:paraId="5ADF4354" w14:textId="77777777" w:rsidR="00D4707D" w:rsidRDefault="00000000">
      <w:pPr>
        <w:spacing w:line="252" w:lineRule="auto"/>
        <w:jc w:val="both"/>
        <w:rPr>
          <w:rFonts w:ascii="Trebuchet MS" w:eastAsia="Times New Roman" w:hAnsi="Trebuchet MS" w:cs="Arial"/>
          <w:sz w:val="22"/>
          <w:szCs w:val="22"/>
          <w:lang w:val="ro-RO"/>
        </w:rPr>
      </w:pPr>
      <w:r>
        <w:rPr>
          <w:rFonts w:ascii="Trebuchet MS" w:eastAsia="Times New Roman" w:hAnsi="Trebuchet MS" w:cs="Arial"/>
          <w:sz w:val="22"/>
          <w:szCs w:val="22"/>
          <w:lang w:val="ro-RO"/>
        </w:rPr>
        <w:t>-County veterinary sanitary and food safety laboratories within the county DSVSA designated by ANSVSA to perform official controls through laboratory analyses;</w:t>
      </w:r>
    </w:p>
    <w:p w14:paraId="4226D298" w14:textId="77777777" w:rsidR="00D4707D" w:rsidRDefault="00000000">
      <w:pPr>
        <w:spacing w:line="252" w:lineRule="auto"/>
        <w:jc w:val="both"/>
        <w:rPr>
          <w:rFonts w:ascii="Trebuchet MS" w:eastAsia="Times New Roman" w:hAnsi="Trebuchet MS" w:cs="Arial"/>
          <w:sz w:val="22"/>
          <w:szCs w:val="22"/>
          <w:lang w:val="ro-RO"/>
        </w:rPr>
      </w:pPr>
      <w:r w:rsidRPr="00BA4468">
        <w:rPr>
          <w:rFonts w:ascii="Trebuchet MS" w:eastAsia="Times New Roman" w:hAnsi="Trebuchet MS" w:cs="Arial"/>
          <w:sz w:val="22"/>
          <w:szCs w:val="22"/>
          <w:highlight w:val="yellow"/>
          <w:lang w:val="ro-RO"/>
        </w:rPr>
        <w:t>- Approval of the manufacture of medicinal products of animal origin</w:t>
      </w:r>
    </w:p>
    <w:p w14:paraId="6669EC54"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Veterinary medicinal products authorized for marketing in Romania are required to be manufactured in units that hold a manufacturing authorization and are certified for good manufacturing practice for veterinary medicinal products.</w:t>
      </w:r>
    </w:p>
    <w:p w14:paraId="089C4DED"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The authorization procedure for manufacturing/importing units of veterinary medicinal products is provided for in the Sanitary Veterinary Norm on the conditions for the organization and operation of veterinary pharmaceutical units, as well as the sanitary veterinary registration/ sanitary veterinary authorization procedure for units and activities in the veterinary pharmaceutical field, approved by Order of the President of the National Sanitary Veterinary and Food Safety Authority no. 83/2014, with subsequent amendments and supplements.</w:t>
      </w:r>
    </w:p>
    <w:p w14:paraId="6F6636CA"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The principles and guidelines of good manufacturing practice for veterinary medicinal products whose manufacture requires authorization in accordance with the provisions of art. 88 of Regulation (EU) 2019/6 of the European Parliament and of the Council of 11 December 2018 on veterinary medicinal products and repealing Directive 2001/82/EC, are regulated in the Order of the President of ANSVSA no. 86/2020, as amended.</w:t>
      </w:r>
    </w:p>
    <w:p w14:paraId="3F50DE57" w14:textId="77777777" w:rsidR="00D4707D" w:rsidRDefault="00000000">
      <w:pPr>
        <w:spacing w:line="252" w:lineRule="auto"/>
        <w:jc w:val="both"/>
        <w:rPr>
          <w:rFonts w:ascii="Trebuchet MS" w:hAnsi="Trebuchet MS" w:cs="Arial"/>
          <w:sz w:val="22"/>
          <w:szCs w:val="22"/>
          <w:lang w:val="pt-BR"/>
        </w:rPr>
      </w:pPr>
      <w:r w:rsidRPr="00BA4468">
        <w:rPr>
          <w:rFonts w:ascii="Trebuchet MS" w:hAnsi="Trebuchet MS" w:cs="Arial"/>
          <w:sz w:val="22"/>
          <w:szCs w:val="22"/>
          <w:highlight w:val="yellow"/>
          <w:lang w:val="pt-BR"/>
        </w:rPr>
        <w:t>- Import control</w:t>
      </w:r>
    </w:p>
    <w:p w14:paraId="1C6E8C4B"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The control of manufacturing/importing units of veterinary medicinal products is carried out by the National Veterinary Sanitary and Food Safety Authority.</w:t>
      </w:r>
    </w:p>
    <w:p w14:paraId="5808E72C" w14:textId="77777777" w:rsidR="00D4707D" w:rsidRDefault="00000000">
      <w:pPr>
        <w:spacing w:line="252" w:lineRule="auto"/>
        <w:jc w:val="both"/>
        <w:rPr>
          <w:rFonts w:ascii="Trebuchet MS" w:hAnsi="Trebuchet MS" w:cs="Arial"/>
          <w:sz w:val="22"/>
          <w:szCs w:val="22"/>
          <w:lang w:val="pt-BR"/>
        </w:rPr>
      </w:pPr>
      <w:r w:rsidRPr="00BA4468">
        <w:rPr>
          <w:rFonts w:ascii="Trebuchet MS" w:hAnsi="Trebuchet MS" w:cs="Arial"/>
          <w:sz w:val="22"/>
          <w:szCs w:val="22"/>
          <w:highlight w:val="yellow"/>
          <w:lang w:val="pt-BR"/>
        </w:rPr>
        <w:t>- Approval for use, distribution and sale</w:t>
      </w:r>
    </w:p>
    <w:p w14:paraId="6899593A"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In Romania, only veterinary medicinal products authorized for marketing may be marketed, in accordance with the provisions of the following regulatory acts:</w:t>
      </w:r>
    </w:p>
    <w:p w14:paraId="5E00E288"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 Regulation (EU) 2019/6 of the European Parliament and of the Council of 11 December 2018 on veterinary medicinal products and repealing Directive 2001/82/EC and</w:t>
      </w:r>
    </w:p>
    <w:p w14:paraId="62FF5ACA"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 Order of the President of the ANSVSA No. 59/2022 on the approval of the sanitary veterinary norm for the implementation of Regulation (EU) 2019/6 of the European Parliament and of the Council of 11 December 2018 on veterinary medicinal products and repealing Directive 2001/82/EC, as regards marketing authorizations, approval of clinical trials and pharmacovigilance of veterinary medicinal products.</w:t>
      </w:r>
    </w:p>
    <w:p w14:paraId="794AD9FC" w14:textId="77777777" w:rsidR="00D4707D" w:rsidRDefault="00000000">
      <w:pPr>
        <w:spacing w:line="252" w:lineRule="auto"/>
        <w:jc w:val="both"/>
        <w:rPr>
          <w:rFonts w:ascii="Trebuchet MS" w:hAnsi="Trebuchet MS" w:cs="Arial"/>
          <w:sz w:val="22"/>
          <w:szCs w:val="22"/>
          <w:lang w:val="pt-BR"/>
        </w:rPr>
      </w:pPr>
      <w:r>
        <w:rPr>
          <w:rFonts w:ascii="Trebuchet MS" w:hAnsi="Trebuchet MS" w:cs="Arial"/>
          <w:sz w:val="22"/>
          <w:szCs w:val="22"/>
          <w:lang w:val="pt-BR"/>
        </w:rPr>
        <w:t>The marketing authorization for veterinary medicinal products is issued by the Institute for the Control of Biological Products and Veterinary Medicines (ICBMV), the national reference institute responsible for the evaluation, authorization and laboratory control of veterinary medicinal products in Romania;</w:t>
      </w:r>
    </w:p>
    <w:p w14:paraId="47999A3F"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All veterinary medicinal products authorized for marketing and use in Romania, including their leaflets, are listed in the Nomenclator of veterinary medicinal products posted on the website of the National Reference Institute in this field, namely the Institute for the Control of Biological Products and Veterinary Medicines, which can be consulted by accessing the link: http://www.icbmv.ro/ro/nomenclator-produse.</w:t>
      </w:r>
    </w:p>
    <w:p w14:paraId="6ABF4CE8"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According to art. 37 paragraph (8) of Law 160/98 on the organization and exercise of the veterinary profession, “The use of veterinary medicinal products is the responsibility of the veterinarian.”</w:t>
      </w:r>
    </w:p>
    <w:p w14:paraId="47F6614F"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lastRenderedPageBreak/>
        <w:t>The veterinarian is obliged to prescribe the quantity necessary to complete the treatment in question.</w:t>
      </w:r>
    </w:p>
    <w:p w14:paraId="51FFE54C"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Veterinary medicinal products are sold wholesale only by wholesale distributors of veterinary medicinal products or by manufacturers of veterinary medicinal products, in accordance with the provisions of art. 99 of Regulation (EU) 2019/6 and the provisions of the Sanitary Veterinary Norm approved by Order of the President of the National Veterinary Sanitary and Food Safety Authority no. 83/2014, with subsequent amendments and supplements.</w:t>
      </w:r>
    </w:p>
    <w:p w14:paraId="610C6707"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The distribution activity of veterinary medicinal products is carried out in compliance with the provisions of art. 99-102 of Regulation (EU) 2019/6 and with the provisions of Implementing Regulation (EU) 2021/1.248.</w:t>
      </w:r>
    </w:p>
    <w:p w14:paraId="33D97041"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Veterinary medicinal products are sold at retail only through veterinary pharmacies and veterinary pharmaceutical points in accordance with the provisions of the Sanitary Veterinary Norm approved by Order of the President of the National Sanitary Veterinary and Food Safety Authority no. 83/2014, with subsequent amendments and supplements.</w:t>
      </w:r>
    </w:p>
    <w:p w14:paraId="37B438FE"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The authorization/registration of establishments that market veterinary medicinal products is issued by the county sanitary-veterinary and food safety departments, respectively of the municipality of Bucharest.</w:t>
      </w:r>
    </w:p>
    <w:p w14:paraId="17FB37C6" w14:textId="77777777" w:rsidR="00D4707D" w:rsidRDefault="00000000">
      <w:pPr>
        <w:spacing w:after="98"/>
        <w:ind w:right="-284"/>
        <w:jc w:val="both"/>
        <w:rPr>
          <w:rFonts w:ascii="Trebuchet MS" w:hAnsi="Trebuchet MS" w:cs="Arial"/>
          <w:sz w:val="22"/>
          <w:szCs w:val="22"/>
          <w:lang w:val="it-IT"/>
        </w:rPr>
      </w:pPr>
      <w:r w:rsidRPr="00BA4468">
        <w:rPr>
          <w:rFonts w:ascii="Trebuchet MS" w:hAnsi="Trebuchet MS" w:cs="Arial"/>
          <w:sz w:val="22"/>
          <w:szCs w:val="22"/>
          <w:highlight w:val="yellow"/>
          <w:lang w:val="it-IT"/>
        </w:rPr>
        <w:t>- Control of MRLs</w:t>
      </w:r>
    </w:p>
    <w:p w14:paraId="1B97760E"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For the supervision and control of certain substances and their residues in live animals and products of animal origin, in Romania, until 2022, the National Residue Control Plan (PNCR), approved by the European Commission, was carried out annually. It was drawn up in accordance with the provisions of Directive 96/23/EC, transposed into national legislation by the Order of the President of ANSVSA no. 95/2007 "on the approval of the sanitary-veterinary and food safety norm regarding the measures for the supervision and control of certain substances and their residues in live animals and products of animal origin" (directive repealed on December 14, 2022).</w:t>
      </w:r>
    </w:p>
    <w:p w14:paraId="1C98C9BC" w14:textId="77777777" w:rsidR="00D4707D" w:rsidRDefault="00000000">
      <w:pPr>
        <w:spacing w:after="98"/>
        <w:ind w:right="-284"/>
        <w:jc w:val="both"/>
        <w:rPr>
          <w:rFonts w:ascii="Trebuchet MS" w:hAnsi="Trebuchet MS" w:cs="Arial"/>
          <w:sz w:val="22"/>
          <w:szCs w:val="22"/>
          <w:lang w:val="it-IT"/>
        </w:rPr>
      </w:pPr>
      <w:r>
        <w:rPr>
          <w:rFonts w:ascii="Trebuchet MS" w:hAnsi="Trebuchet MS" w:cs="Arial"/>
          <w:sz w:val="22"/>
          <w:szCs w:val="22"/>
          <w:lang w:val="it-IT"/>
        </w:rPr>
        <w:t>Starting with 2023, for the verification</w:t>
      </w:r>
    </w:p>
    <w:p w14:paraId="2C7FF230" w14:textId="77777777" w:rsidR="00D4707D" w:rsidRDefault="00000000">
      <w:pPr>
        <w:spacing w:after="0"/>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Starting with 2023, in order to verify compliance with Union legislation on the use of pharmacologically active substances authorised as veterinary medicinal products or as additives in animal feed and of prohibited or unauthorised pharmacologically active substances and their residues, Romania shall annually carry out the National Residue Control Plan (a risk-based control plan for production in Romania) which shall be drawn up in accordance with the provisions of: PNCR and PNSR shall be drawn up in accordance with the provisions of:</w:t>
      </w:r>
    </w:p>
    <w:p w14:paraId="437ADA74" w14:textId="77777777" w:rsidR="00D4707D" w:rsidRDefault="00000000">
      <w:pPr>
        <w:spacing w:after="0"/>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Commission Implementing Regulation (EU) 2022/1646 of 23 September 2022 on uniform practical arrangements for the performance of official controls on the use of pharmacologically active substances authorised as veterinary medicinal products or as additives in animal feed and of prohibited or unauthorised pharmacologically active substances and their residues, the specific content of the multiannual national control plans and the specific arrangements for their drawing up;</w:t>
      </w:r>
    </w:p>
    <w:p w14:paraId="5B1B64C3" w14:textId="77777777" w:rsidR="00D4707D" w:rsidRDefault="00000000">
      <w:pPr>
        <w:spacing w:after="0"/>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Commission Delegated Regulation (EU) 2022/1644 of 7 July 2022 supplementing Regulation (EU) 2017/625 of the European Parliament and of the Council with specific requirements for the performance of official controls on the use of pharmacologically active substances authorised as veterinary medicinal products or as feed additives and of prohibited or unauthorised pharmacologically active substances and their residues;</w:t>
      </w:r>
    </w:p>
    <w:p w14:paraId="44F577C3" w14:textId="77777777" w:rsidR="00D4707D" w:rsidRDefault="00000000">
      <w:pPr>
        <w:spacing w:after="0"/>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Commission Implementing Regulation (EU) 2021/808 of 22 March 2021 on the performance of analytical methods for residues of pharmacologically active substances used in food-producing animals and on the interpretation of results, as well as on the methods to be used for sampling and repealing Decisions 2002/657/EC and 98/179/EC, with subsequent amendments;</w:t>
      </w:r>
    </w:p>
    <w:p w14:paraId="18005566" w14:textId="77777777" w:rsidR="00D4707D" w:rsidRDefault="00000000">
      <w:pPr>
        <w:spacing w:after="0"/>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lastRenderedPageBreak/>
        <w:t>- Order of the President of ANSVSA no. 35/2016 for the approval of the Methodological Norms for the application of the Program of actions for the surveillance, prevention, control and eradication of animal diseases, of those transmissible from animals to humans, animal protection and environmental protection, identification and registration of cattle, pigs, sheep, goats and equidae, as well as the Methodological Norms for the application of the Program of surveillance and control in the field of food safety”, published in the Official Journal of Romania, Part I, no. 303 of 20 April 2016, with subsequent amendments and completions;</w:t>
      </w:r>
    </w:p>
    <w:p w14:paraId="5FD8F090" w14:textId="77777777" w:rsidR="00D4707D" w:rsidRDefault="00000000">
      <w:pPr>
        <w:spacing w:after="0"/>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Commission Regulation (EU) No. 37/2010 of 22 December 2009 on pharmacologically active substances and their classification according to maximum residue limits in foodstuffs of animal origin, with subsequent amendments;</w:t>
      </w:r>
    </w:p>
    <w:p w14:paraId="20919B3B"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Regulation (EC) No. 396/2005 of the European Parliament and of the Council of 23 February 2005 on the content of maximum levels of pesticide residues in or on food and feed of plant and animal origin and amending Directive 91/414/EEC;</w:t>
      </w:r>
    </w:p>
    <w:p w14:paraId="0CFCF4E3"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xml:space="preserve">- Commission Regulation (EU) 1871/2019 on reference values </w:t>
      </w:r>
      <w:r>
        <w:rPr>
          <w:rFonts w:ascii="Arial" w:eastAsia="SimSun" w:hAnsi="Arial" w:cs="Arial"/>
          <w:i/>
          <w:sz w:val="22"/>
          <w:szCs w:val="22"/>
          <w:lang w:val="ro-RO" w:eastAsia="zh-CN"/>
        </w:rPr>
        <w:t>​​</w:t>
      </w:r>
      <w:r>
        <w:rPr>
          <w:rFonts w:ascii="Trebuchet MS" w:eastAsia="SimSun" w:hAnsi="Trebuchet MS" w:cs="Arial"/>
          <w:i/>
          <w:sz w:val="22"/>
          <w:szCs w:val="22"/>
          <w:lang w:val="ro-RO" w:eastAsia="zh-CN"/>
        </w:rPr>
        <w:t>for pharmacologically active substances not permitted in food of animal origin and repealing Decision 2005/34/EC;</w:t>
      </w:r>
    </w:p>
    <w:p w14:paraId="5F4B62C2"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Regulation (EU) No. 1831/2003 on additives for use in animal nutrition, as amended;</w:t>
      </w:r>
    </w:p>
    <w:p w14:paraId="6A189274"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Regulation (EU) No. 124/2009 setting maximum levels for the presence of coccidiostats or histomonostats in food following the unavoidable carry-over of these substances into non-target feed, as amended;</w:t>
      </w:r>
    </w:p>
    <w:p w14:paraId="4BB74E25"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Specific procedure for the development of National Residue Control Plans (PNCR and PNSR)</w:t>
      </w:r>
    </w:p>
    <w:p w14:paraId="523DD1C2"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When developing the PNCR, the following are taken into account:</w:t>
      </w:r>
    </w:p>
    <w:p w14:paraId="28A4E408"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the criteria set out in Annex I to Regulation (EU) 1646/2022;</w:t>
      </w:r>
    </w:p>
    <w:p w14:paraId="58CCD79A"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the number of animals slaughtered and the quantity of animal products obtained in the previous year;</w:t>
      </w:r>
    </w:p>
    <w:p w14:paraId="457820D6"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non-compliant results detected within the PNCR and PNSR in previous years and in the self-control program of economic operators;</w:t>
      </w:r>
    </w:p>
    <w:p w14:paraId="2C908F2E"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recommendations of the European Commission, the European Reference Laboratories and the decisions and recommendations of expert groups on residues, organized in Brussels.</w:t>
      </w:r>
    </w:p>
    <w:p w14:paraId="40D19E98"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list of the best-selling veterinary medicinal products in Romania;</w:t>
      </w:r>
    </w:p>
    <w:p w14:paraId="44BE009D"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catalog of economic operators/field of activity;</w:t>
      </w:r>
    </w:p>
    <w:p w14:paraId="482A673E"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availability of appropriate laboratory methods and analytical standards.</w:t>
      </w:r>
    </w:p>
    <w:p w14:paraId="1DC7980E"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Within the PNCR, both pharmacologically active substances prohibited or unauthorized in food-producing animals and pharmacologically active substances authorized for use in food-producing animals are tested throughout the year.</w:t>
      </w:r>
    </w:p>
    <w:p w14:paraId="0D212575"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As for the National Randomized Surveillance Plan (PNSR), this is a new plan, introduced in 2023.</w:t>
      </w:r>
    </w:p>
    <w:p w14:paraId="4BA6C136"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The minimum number of 335 samples to be taken annually in Romania within the PNSR was established by the European Commission and is provided for in Annex II to Reg. (EU) 2022/1646.</w:t>
      </w:r>
    </w:p>
    <w:p w14:paraId="574F07F0"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Taking into account the situation of animals slaughtered and the quantities of animal products obtained in previous years in Romania, as well as the national consumption, the samples planned to be taken within the PNSR are distributed to different species and animal products.</w:t>
      </w:r>
    </w:p>
    <w:p w14:paraId="0DF05B6E"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The combinations established for species/matrices for each group of substances in the NRSP are almost different from the combinations established in the NRCP.</w:t>
      </w:r>
    </w:p>
    <w:p w14:paraId="58F04B40"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Also, when developing this plan, the following aspects are taken into account:</w:t>
      </w:r>
    </w:p>
    <w:p w14:paraId="1583AA3F"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lastRenderedPageBreak/>
        <w:t>- the catalog of economic operators/field of activity;</w:t>
      </w:r>
    </w:p>
    <w:p w14:paraId="7726FE1D"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the availability of appropriate laboratory methods and analytical standards.</w:t>
      </w:r>
    </w:p>
    <w:p w14:paraId="2DEF8676"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Both the PNCR and the PNSR are transmitted annually to the European Commission through EFSA by 31 March, for approval, in accordance with the provisions of Reg.1644/2022 and Reg.1646/2022.</w:t>
      </w:r>
    </w:p>
    <w:p w14:paraId="5906344F"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The results of the PNCR are transmitted annually to EFSA by 30 June.</w:t>
      </w:r>
    </w:p>
    <w:p w14:paraId="5E119390"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The distribution of the number of samples to be taken in the PNCR and PNSR to counties is carried out taking into account the productions reported by the county DSVSA, the catalog of economic operators/field of activity as well as the non-conformities from previous years, in the PNCR and PNSR.</w:t>
      </w:r>
    </w:p>
    <w:p w14:paraId="6356E57C"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At the beginning of each calendar year, the numerical plans related to the PNCR and PNSR are sent for implementation to the county DSVSA, by Service Note.</w:t>
      </w:r>
    </w:p>
    <w:p w14:paraId="17AEAEA6"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After receiving the numerical plans, the county DSVSA draw up the sampling plans, staggered by quarters, which they send to the DCLPMV for verification. After their verification, the DCLPMV sends the final form of the sampling plans staggered by quarters to the laboratories designated for residue control.</w:t>
      </w:r>
    </w:p>
    <w:p w14:paraId="236EDFA9"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The coordination of residue monitoring activities within the 2 plans is carried out at the central level by the ANSVSA through the Coordination Directorate for Laboratories and Veterinary Medicinal Products (Monitoring, Verification and Control Service) and by the Institute of Veterinary Hygiene and Public Health (IISPV);</w:t>
      </w:r>
    </w:p>
    <w:p w14:paraId="6F872990"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At the territorial level, the implementation of the PNCR and PNSR is carried out by the following structures:</w:t>
      </w:r>
    </w:p>
    <w:p w14:paraId="2F526AFB"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County Sanitary Veterinary and Food Safety Directorates (41 territorially competent sanitary veterinary authorities - county DSVSA),</w:t>
      </w:r>
    </w:p>
    <w:p w14:paraId="07DEE7CB" w14:textId="77777777" w:rsidR="00D4707D" w:rsidRDefault="00000000">
      <w:pPr>
        <w:spacing w:after="98"/>
        <w:ind w:right="-284"/>
        <w:jc w:val="both"/>
        <w:rPr>
          <w:rFonts w:ascii="Trebuchet MS" w:eastAsia="SimSun" w:hAnsi="Trebuchet MS" w:cs="Arial"/>
          <w:i/>
          <w:sz w:val="22"/>
          <w:szCs w:val="22"/>
          <w:lang w:val="ro-RO" w:eastAsia="zh-CN"/>
        </w:rPr>
      </w:pPr>
      <w:r>
        <w:rPr>
          <w:rFonts w:ascii="Trebuchet MS" w:eastAsia="SimSun" w:hAnsi="Trebuchet MS" w:cs="Arial"/>
          <w:i/>
          <w:sz w:val="22"/>
          <w:szCs w:val="22"/>
          <w:lang w:val="ro-RO" w:eastAsia="zh-CN"/>
        </w:rPr>
        <w:t>- Designated Veterinary and Food Safety Laboratories (LSVSA) for sample analysis.</w:t>
      </w:r>
    </w:p>
    <w:p w14:paraId="0D6F0A9A" w14:textId="77777777" w:rsidR="00D4707D" w:rsidRDefault="00000000">
      <w:pPr>
        <w:ind w:right="-284"/>
        <w:jc w:val="both"/>
        <w:rPr>
          <w:rFonts w:ascii="Trebuchet MS" w:eastAsia="Trebuchet MS" w:hAnsi="Trebuchet MS" w:cs="Arial"/>
          <w:sz w:val="22"/>
          <w:szCs w:val="22"/>
          <w:lang w:val="ro-RO"/>
        </w:rPr>
      </w:pPr>
      <w:r>
        <w:rPr>
          <w:rFonts w:ascii="Trebuchet MS" w:eastAsia="Trebuchet MS" w:hAnsi="Trebuchet MS" w:cs="Arial"/>
          <w:sz w:val="22"/>
          <w:szCs w:val="22"/>
          <w:lang w:val="ro-RO"/>
        </w:rPr>
        <w:t>In Romania, the analysis of samples taken within the PNCR and PNSR is carried out in official laboratories designated by ANSVSA.</w:t>
      </w:r>
    </w:p>
    <w:p w14:paraId="77F65DBB" w14:textId="77777777" w:rsidR="00D4707D" w:rsidRDefault="00000000">
      <w:pPr>
        <w:ind w:right="-284"/>
        <w:jc w:val="both"/>
        <w:rPr>
          <w:rFonts w:ascii="Trebuchet MS" w:eastAsia="Trebuchet MS" w:hAnsi="Trebuchet MS" w:cs="Arial"/>
          <w:sz w:val="22"/>
          <w:szCs w:val="22"/>
          <w:lang w:val="ro-RO"/>
        </w:rPr>
      </w:pPr>
      <w:r>
        <w:rPr>
          <w:rFonts w:ascii="Trebuchet MS" w:eastAsia="Trebuchet MS" w:hAnsi="Trebuchet MS" w:cs="Arial"/>
          <w:sz w:val="22"/>
          <w:szCs w:val="22"/>
          <w:lang w:val="ro-RO"/>
        </w:rPr>
        <w:t>All laboratories designated for official residue control are accredited by RENAR (Romanian Accreditation Body) according to the ISO 17025/2005 standard.</w:t>
      </w:r>
    </w:p>
    <w:p w14:paraId="4176BA15" w14:textId="77777777" w:rsidR="00D4707D" w:rsidRDefault="00000000">
      <w:pPr>
        <w:ind w:right="-284"/>
        <w:jc w:val="both"/>
        <w:rPr>
          <w:rFonts w:ascii="Trebuchet MS" w:eastAsia="Trebuchet MS" w:hAnsi="Trebuchet MS" w:cs="Arial"/>
          <w:sz w:val="22"/>
          <w:szCs w:val="22"/>
          <w:lang w:val="ro-RO"/>
        </w:rPr>
      </w:pPr>
      <w:r w:rsidRPr="00BA4468">
        <w:rPr>
          <w:rFonts w:ascii="Trebuchet MS" w:eastAsia="Trebuchet MS" w:hAnsi="Trebuchet MS" w:cs="Arial"/>
          <w:sz w:val="22"/>
          <w:szCs w:val="22"/>
          <w:highlight w:val="yellow"/>
          <w:lang w:val="ro-RO"/>
        </w:rPr>
        <w:t>- At the stage of use of animal medicines, the veterinarian's prescription, the responsibilities of farm owners and the management of records</w:t>
      </w:r>
    </w:p>
    <w:p w14:paraId="02CD87E2" w14:textId="77777777" w:rsidR="00D4707D" w:rsidRDefault="00000000">
      <w:pPr>
        <w:ind w:right="-284"/>
        <w:jc w:val="both"/>
        <w:rPr>
          <w:rFonts w:ascii="Trebuchet MS" w:eastAsia="Trebuchet MS" w:hAnsi="Trebuchet MS" w:cs="Arial"/>
          <w:sz w:val="22"/>
          <w:szCs w:val="22"/>
          <w:lang w:val="ro-RO"/>
        </w:rPr>
      </w:pPr>
      <w:r>
        <w:rPr>
          <w:rFonts w:ascii="Trebuchet MS" w:eastAsia="Trebuchet MS" w:hAnsi="Trebuchet MS" w:cs="Arial"/>
          <w:sz w:val="22"/>
          <w:szCs w:val="22"/>
          <w:lang w:val="ro-RO"/>
        </w:rPr>
        <w:t>Veterinary medicinal products are prescribed only after the clinical examination of the animal by the veterinarian. (art. 7 paragraph 2 of Annex no. 3 to the sanitary veterinary norm of the Order of the President of ANSVSA no. 64/2012 and art. 105 paragraph (3) of Regulation 2019/6).</w:t>
      </w:r>
    </w:p>
    <w:p w14:paraId="21E28AD2" w14:textId="77777777" w:rsidR="00D4707D" w:rsidRDefault="00000000">
      <w:pPr>
        <w:ind w:right="-284"/>
        <w:jc w:val="both"/>
        <w:rPr>
          <w:rFonts w:ascii="Trebuchet MS" w:eastAsia="Trebuchet MS" w:hAnsi="Trebuchet MS" w:cs="Arial"/>
          <w:sz w:val="22"/>
          <w:szCs w:val="22"/>
          <w:lang w:val="ro-RO"/>
        </w:rPr>
      </w:pPr>
      <w:r>
        <w:rPr>
          <w:rFonts w:ascii="Trebuchet MS" w:eastAsia="Trebuchet MS" w:hAnsi="Trebuchet MS" w:cs="Arial"/>
          <w:sz w:val="22"/>
          <w:szCs w:val="22"/>
          <w:lang w:val="ro-RO"/>
        </w:rPr>
        <w:t>The prescription of veterinary medicinal products is carried out only by "free-lance veterinarians from the units where veterinary medical assistance activities are carried out registered in the Single Register of Veterinary Medical Offices, with or without legal personality, according to the legislation in force, and by veterinarians who carry out their activity within university veterinary clinics.</w:t>
      </w:r>
    </w:p>
    <w:p w14:paraId="0AF46A18" w14:textId="77777777" w:rsidR="00D4707D" w:rsidRDefault="00000000">
      <w:pPr>
        <w:ind w:right="-284"/>
        <w:jc w:val="both"/>
        <w:rPr>
          <w:rFonts w:ascii="Trebuchet MS" w:eastAsia="Trebuchet MS" w:hAnsi="Trebuchet MS" w:cs="Arial"/>
          <w:sz w:val="22"/>
          <w:szCs w:val="22"/>
          <w:lang w:val="ro-RO"/>
        </w:rPr>
      </w:pPr>
      <w:r>
        <w:rPr>
          <w:rFonts w:ascii="Trebuchet MS" w:eastAsia="Trebuchet MS" w:hAnsi="Trebuchet MS" w:cs="Arial"/>
          <w:sz w:val="22"/>
          <w:szCs w:val="22"/>
          <w:lang w:val="ro-RO"/>
        </w:rPr>
        <w:t>Justification of the use of veterinary medicinal products in commercial animal farms is made on the basis of the consultation and treatment register of the veterinary medical assistance unit that holds a veterinary medical services contract with the respective farm.</w:t>
      </w:r>
    </w:p>
    <w:p w14:paraId="5D96CFFE" w14:textId="77777777" w:rsidR="00D4707D" w:rsidRDefault="00000000">
      <w:pPr>
        <w:ind w:right="-284"/>
        <w:jc w:val="both"/>
        <w:rPr>
          <w:rFonts w:ascii="Trebuchet MS" w:eastAsia="Trebuchet MS" w:hAnsi="Trebuchet MS" w:cs="Arial"/>
          <w:sz w:val="22"/>
          <w:szCs w:val="22"/>
          <w:lang w:val="ro-RO"/>
        </w:rPr>
      </w:pPr>
      <w:r w:rsidRPr="00BA4468">
        <w:rPr>
          <w:rFonts w:ascii="Trebuchet MS" w:eastAsia="Trebuchet MS" w:hAnsi="Trebuchet MS" w:cs="Arial"/>
          <w:sz w:val="22"/>
          <w:szCs w:val="22"/>
          <w:highlight w:val="yellow"/>
          <w:lang w:val="ro-RO"/>
        </w:rPr>
        <w:t>- Government verification of the use of animal medicines by farms or sellers and its frequency</w:t>
      </w:r>
    </w:p>
    <w:p w14:paraId="7DB622BB"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xml:space="preserve">The activity of regulation and control of veterinary medicinal products, from manufacturing to use, is </w:t>
      </w:r>
      <w:r>
        <w:rPr>
          <w:rFonts w:ascii="Trebuchet MS" w:hAnsi="Trebuchet MS" w:cs="Arial"/>
          <w:sz w:val="22"/>
          <w:szCs w:val="22"/>
          <w:lang w:val="ro-RO"/>
        </w:rPr>
        <w:lastRenderedPageBreak/>
        <w:t>carried out by ANSVSA through the specialized department (DCLPMV), by ICPBMV, as well as by the county DSVSA, respectively by the Municipality of Bucharest in their capacity as territorially competent sanitary and veterinary authorities.</w:t>
      </w:r>
    </w:p>
    <w:p w14:paraId="4F5F4982" w14:textId="77777777" w:rsidR="00D4707D" w:rsidRDefault="00D4707D">
      <w:pPr>
        <w:widowControl w:val="0"/>
        <w:spacing w:after="0"/>
        <w:ind w:right="-284"/>
        <w:jc w:val="both"/>
        <w:rPr>
          <w:rFonts w:ascii="Trebuchet MS" w:hAnsi="Trebuchet MS" w:cs="Arial"/>
          <w:sz w:val="22"/>
          <w:szCs w:val="22"/>
          <w:lang w:val="ro-RO"/>
        </w:rPr>
      </w:pPr>
    </w:p>
    <w:p w14:paraId="1593D785"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At the level of ANSVSA:</w:t>
      </w:r>
    </w:p>
    <w:p w14:paraId="63BFD43E"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At the level of the central competent authority (ANSVSA), the responsible persons draws up a Control Plan at the beginning of each year, broken down by quarters.</w:t>
      </w:r>
    </w:p>
    <w:p w14:paraId="513E40F0"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Based on this Control Plan, controls are carried out by teams formed by representatives of ANSVSA together with representatives of the county DSVSA.</w:t>
      </w:r>
    </w:p>
    <w:p w14:paraId="5C4E1F09"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Controls are carried out based on a control theme that is drawn up at the beginning of each calendar year by the responsible persons in the respective field and approved by the management of ANSVSA.</w:t>
      </w:r>
    </w:p>
    <w:p w14:paraId="3C099308"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If non-conformities are found following the checks, the control teams apply legal measures, depending on the severity of these non-conformities, respectively:</w:t>
      </w:r>
    </w:p>
    <w:p w14:paraId="565A6FEC"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remediation deadlines</w:t>
      </w:r>
    </w:p>
    <w:p w14:paraId="66849EA7"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warnings</w:t>
      </w:r>
    </w:p>
    <w:p w14:paraId="08C7586B"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contravention sanctions</w:t>
      </w:r>
    </w:p>
    <w:p w14:paraId="6297BBFD"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ordinances to suspend activity</w:t>
      </w:r>
    </w:p>
    <w:p w14:paraId="7213BECF"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 ordinances to prohibit activity</w:t>
      </w:r>
    </w:p>
    <w:p w14:paraId="7A8C0C99" w14:textId="77777777" w:rsidR="00D4707D" w:rsidRDefault="00000000">
      <w:pPr>
        <w:widowControl w:val="0"/>
        <w:spacing w:after="0"/>
        <w:ind w:right="-284"/>
        <w:jc w:val="both"/>
        <w:rPr>
          <w:rFonts w:ascii="Trebuchet MS" w:hAnsi="Trebuchet MS" w:cs="Arial"/>
          <w:sz w:val="22"/>
          <w:szCs w:val="22"/>
          <w:lang w:val="ro-RO"/>
        </w:rPr>
      </w:pPr>
      <w:r>
        <w:rPr>
          <w:rFonts w:ascii="Trebuchet MS" w:hAnsi="Trebuchet MS" w:cs="Arial"/>
          <w:sz w:val="22"/>
          <w:szCs w:val="22"/>
          <w:lang w:val="ro-RO"/>
        </w:rPr>
        <w:t>In order to monitor and verify the units in the veterinary pharmaceutical field regarding their compliance with the legal provisions in force, controls are carried out both at the level of the County Sanitary Veterinary and Food Safety Directorates, respectively of the Municipality of Bucharest, and at the level of the Sanitary Veterinary and Food Safety Authority.</w:t>
      </w:r>
    </w:p>
    <w:p w14:paraId="69CC3E18" w14:textId="77777777" w:rsidR="00D4707D" w:rsidRDefault="00D4707D">
      <w:pPr>
        <w:widowControl w:val="0"/>
        <w:spacing w:after="0"/>
        <w:ind w:right="-284"/>
        <w:jc w:val="both"/>
        <w:rPr>
          <w:rFonts w:ascii="Trebuchet MS" w:hAnsi="Trebuchet MS" w:cs="Arial"/>
          <w:sz w:val="22"/>
          <w:szCs w:val="22"/>
          <w:lang w:val="ro-RO"/>
        </w:rPr>
      </w:pPr>
    </w:p>
    <w:p w14:paraId="5B7709F1"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The county DSVSA, respectively of the Municipality of Bucharest are responsible for the official control of the wholesale distribution and retail trade of veterinary medicinal products.</w:t>
      </w:r>
    </w:p>
    <w:p w14:paraId="00C5399F"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Official controls are carried out on a planned basis (according to an annual plan), ad hoc and whenever the situation requires it.</w:t>
      </w:r>
    </w:p>
    <w:p w14:paraId="29403EC9"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The persons with responsibilities in the veterinary pharmaceutical field within the County Sanitary Veterinary and Food Safety Directorates, respectively of the Municipality of Bucharest, draw up a Digital Control Plan for the current year, broken down by quarters, in order to carry out controls in veterinary pharmaceutical units.</w:t>
      </w:r>
    </w:p>
    <w:p w14:paraId="20B57D70"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The control planning is carried out for all types of authorized/registered units within the scope of each County DSVSA and of the Municipality of Bucharest. When drawing up the Digital Control Plans in the veterinary pharmaceutical field, the total number of units existing in each county is taken into account, according to the updated catalog, and the planning of controls will be done as a priority for:</w:t>
      </w:r>
    </w:p>
    <w:p w14:paraId="6D99FD8D"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 units in which non-conformities were found during the previous year, especially those related to the circulation and use of veterinary medicinal products;</w:t>
      </w:r>
    </w:p>
    <w:p w14:paraId="47A0F3D5"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 units that were scheduled to be controlled and were not controlled in the previous year;</w:t>
      </w:r>
    </w:p>
    <w:p w14:paraId="04B7204D"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 newly established units.</w:t>
      </w:r>
    </w:p>
    <w:p w14:paraId="005EEF5C"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t>The digital control plan in the veterinary pharmaceutical field for each year is approved by the management of the county DSVSA respectively of the Bucharest municipality and is transmitted to the ANSVSA - Monitoring, Verification and Control Service within the Coordination Directorate for Laboratories and Veterinary Medicinal Products.</w:t>
      </w:r>
    </w:p>
    <w:p w14:paraId="5511578A" w14:textId="77777777" w:rsidR="00D4707D" w:rsidRDefault="00000000">
      <w:pPr>
        <w:jc w:val="both"/>
        <w:rPr>
          <w:rFonts w:ascii="Trebuchet MS" w:hAnsi="Trebuchet MS" w:cs="Arial"/>
          <w:b/>
          <w:sz w:val="22"/>
          <w:szCs w:val="22"/>
          <w:lang w:val="ro-RO"/>
        </w:rPr>
      </w:pPr>
      <w:r w:rsidRPr="00BA4468">
        <w:rPr>
          <w:rFonts w:ascii="Trebuchet MS" w:hAnsi="Trebuchet MS" w:cs="Arial"/>
          <w:b/>
          <w:sz w:val="22"/>
          <w:szCs w:val="22"/>
          <w:highlight w:val="yellow"/>
          <w:lang w:val="ro-RO"/>
        </w:rPr>
        <w:t>- Results of the government verification</w:t>
      </w:r>
    </w:p>
    <w:p w14:paraId="15582F0A" w14:textId="77777777" w:rsidR="00D4707D" w:rsidRDefault="00000000">
      <w:pPr>
        <w:jc w:val="both"/>
        <w:rPr>
          <w:rFonts w:ascii="Trebuchet MS" w:hAnsi="Trebuchet MS" w:cs="Arial"/>
          <w:sz w:val="22"/>
          <w:szCs w:val="22"/>
          <w:lang w:val="ro-RO"/>
        </w:rPr>
      </w:pPr>
      <w:r>
        <w:rPr>
          <w:rFonts w:ascii="Trebuchet MS" w:hAnsi="Trebuchet MS" w:cs="Arial"/>
          <w:sz w:val="22"/>
          <w:szCs w:val="22"/>
          <w:lang w:val="ro-RO"/>
        </w:rPr>
        <w:lastRenderedPageBreak/>
        <w:t>Find attached no. of inspections carried out by ANSVSA and DSVSA county/municipality of Bucharest during 2020-2023</w:t>
      </w:r>
    </w:p>
    <w:tbl>
      <w:tblPr>
        <w:tblW w:w="10669" w:type="dxa"/>
        <w:tblInd w:w="-355" w:type="dxa"/>
        <w:tblLayout w:type="fixed"/>
        <w:tblLook w:val="04A0" w:firstRow="1" w:lastRow="0" w:firstColumn="1" w:lastColumn="0" w:noHBand="0" w:noVBand="1"/>
      </w:tblPr>
      <w:tblGrid>
        <w:gridCol w:w="1173"/>
        <w:gridCol w:w="1047"/>
        <w:gridCol w:w="1213"/>
        <w:gridCol w:w="780"/>
        <w:gridCol w:w="1309"/>
        <w:gridCol w:w="775"/>
        <w:gridCol w:w="1636"/>
        <w:gridCol w:w="1419"/>
        <w:gridCol w:w="1317"/>
      </w:tblGrid>
      <w:tr w:rsidR="00D4707D" w14:paraId="1ED3D3C4" w14:textId="77777777">
        <w:tc>
          <w:tcPr>
            <w:tcW w:w="1172" w:type="dxa"/>
            <w:tcBorders>
              <w:top w:val="single" w:sz="4" w:space="0" w:color="000000"/>
              <w:left w:val="single" w:sz="4" w:space="0" w:color="000000"/>
              <w:bottom w:val="single" w:sz="4" w:space="0" w:color="000000"/>
              <w:right w:val="single" w:sz="4" w:space="0" w:color="000000"/>
            </w:tcBorders>
          </w:tcPr>
          <w:p w14:paraId="731155B1" w14:textId="77777777" w:rsidR="00D4707D" w:rsidRDefault="00D4707D">
            <w:pPr>
              <w:pStyle w:val="af5"/>
              <w:widowControl w:val="0"/>
              <w:rPr>
                <w:rFonts w:ascii="Trebuchet MS" w:hAnsi="Trebuchet MS" w:cs="Arial"/>
                <w:sz w:val="18"/>
                <w:szCs w:val="18"/>
                <w:lang w:val="ro-RO"/>
              </w:rPr>
            </w:pPr>
          </w:p>
        </w:tc>
        <w:tc>
          <w:tcPr>
            <w:tcW w:w="2260" w:type="dxa"/>
            <w:gridSpan w:val="2"/>
            <w:tcBorders>
              <w:top w:val="single" w:sz="4" w:space="0" w:color="000000"/>
              <w:left w:val="single" w:sz="4" w:space="0" w:color="000000"/>
              <w:bottom w:val="single" w:sz="4" w:space="0" w:color="000000"/>
              <w:right w:val="single" w:sz="4" w:space="0" w:color="000000"/>
            </w:tcBorders>
          </w:tcPr>
          <w:p w14:paraId="7B1156F1"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2020</w:t>
            </w:r>
          </w:p>
        </w:tc>
        <w:tc>
          <w:tcPr>
            <w:tcW w:w="2089" w:type="dxa"/>
            <w:gridSpan w:val="2"/>
            <w:tcBorders>
              <w:top w:val="single" w:sz="4" w:space="0" w:color="000000"/>
              <w:left w:val="single" w:sz="4" w:space="0" w:color="000000"/>
              <w:bottom w:val="single" w:sz="4" w:space="0" w:color="000000"/>
              <w:right w:val="single" w:sz="4" w:space="0" w:color="000000"/>
            </w:tcBorders>
          </w:tcPr>
          <w:p w14:paraId="63414E44"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2021</w:t>
            </w:r>
          </w:p>
        </w:tc>
        <w:tc>
          <w:tcPr>
            <w:tcW w:w="2411" w:type="dxa"/>
            <w:gridSpan w:val="2"/>
            <w:tcBorders>
              <w:top w:val="single" w:sz="4" w:space="0" w:color="000000"/>
              <w:left w:val="single" w:sz="4" w:space="0" w:color="000000"/>
              <w:bottom w:val="single" w:sz="4" w:space="0" w:color="000000"/>
              <w:right w:val="single" w:sz="4" w:space="0" w:color="000000"/>
            </w:tcBorders>
          </w:tcPr>
          <w:p w14:paraId="5B646423"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2022</w:t>
            </w:r>
          </w:p>
        </w:tc>
        <w:tc>
          <w:tcPr>
            <w:tcW w:w="2736" w:type="dxa"/>
            <w:gridSpan w:val="2"/>
            <w:tcBorders>
              <w:top w:val="single" w:sz="4" w:space="0" w:color="000000"/>
              <w:left w:val="single" w:sz="4" w:space="0" w:color="000000"/>
              <w:bottom w:val="single" w:sz="4" w:space="0" w:color="000000"/>
              <w:right w:val="single" w:sz="4" w:space="0" w:color="000000"/>
            </w:tcBorders>
          </w:tcPr>
          <w:p w14:paraId="35627FF6" w14:textId="77777777" w:rsidR="00D4707D" w:rsidRDefault="00000000">
            <w:pPr>
              <w:pStyle w:val="af5"/>
              <w:widowControl w:val="0"/>
              <w:rPr>
                <w:rFonts w:ascii="Trebuchet MS" w:hAnsi="Trebuchet MS" w:cs="Arial"/>
                <w:sz w:val="18"/>
                <w:szCs w:val="18"/>
              </w:rPr>
            </w:pPr>
            <w:r>
              <w:rPr>
                <w:rFonts w:ascii="Trebuchet MS" w:hAnsi="Trebuchet MS" w:cs="Arial"/>
                <w:b w:val="0"/>
                <w:sz w:val="18"/>
                <w:szCs w:val="18"/>
              </w:rPr>
              <w:t>2023</w:t>
            </w:r>
          </w:p>
        </w:tc>
      </w:tr>
      <w:tr w:rsidR="00D4707D" w14:paraId="00ACDCF6" w14:textId="77777777">
        <w:tc>
          <w:tcPr>
            <w:tcW w:w="1172" w:type="dxa"/>
            <w:tcBorders>
              <w:top w:val="single" w:sz="4" w:space="0" w:color="000000"/>
              <w:left w:val="single" w:sz="4" w:space="0" w:color="000000"/>
              <w:bottom w:val="single" w:sz="4" w:space="0" w:color="000000"/>
              <w:right w:val="single" w:sz="4" w:space="0" w:color="000000"/>
            </w:tcBorders>
          </w:tcPr>
          <w:p w14:paraId="3F6FC00C" w14:textId="77777777" w:rsidR="00D4707D" w:rsidRDefault="00D4707D">
            <w:pPr>
              <w:pStyle w:val="af5"/>
              <w:widowControl w:val="0"/>
              <w:rPr>
                <w:rFonts w:ascii="Trebuchet MS" w:hAnsi="Trebuchet MS" w:cs="Arial"/>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3D276EE4" w14:textId="77777777" w:rsidR="00D4707D" w:rsidRDefault="00000000">
            <w:pPr>
              <w:pStyle w:val="af5"/>
              <w:widowControl w:val="0"/>
              <w:rPr>
                <w:rFonts w:ascii="Trebuchet MS" w:hAnsi="Trebuchet MS" w:cs="Arial"/>
                <w:sz w:val="18"/>
                <w:szCs w:val="18"/>
              </w:rPr>
            </w:pPr>
            <w:r>
              <w:rPr>
                <w:rFonts w:ascii="Trebuchet MS" w:hAnsi="Trebuchet MS" w:cs="Arial"/>
                <w:i/>
                <w:sz w:val="18"/>
                <w:szCs w:val="18"/>
              </w:rPr>
              <w:t>No of controls</w:t>
            </w:r>
          </w:p>
        </w:tc>
        <w:tc>
          <w:tcPr>
            <w:tcW w:w="1213" w:type="dxa"/>
            <w:tcBorders>
              <w:top w:val="single" w:sz="4" w:space="0" w:color="000000"/>
              <w:left w:val="single" w:sz="4" w:space="0" w:color="000000"/>
              <w:bottom w:val="single" w:sz="4" w:space="0" w:color="000000"/>
              <w:right w:val="single" w:sz="4" w:space="0" w:color="000000"/>
            </w:tcBorders>
          </w:tcPr>
          <w:p w14:paraId="2CD5F533"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272C6D3C" w14:textId="77777777" w:rsidR="00D4707D" w:rsidRDefault="00000000">
            <w:pPr>
              <w:pStyle w:val="af5"/>
              <w:widowControl w:val="0"/>
              <w:rPr>
                <w:rFonts w:ascii="Trebuchet MS" w:hAnsi="Trebuchet MS" w:cs="Arial"/>
                <w:sz w:val="18"/>
                <w:szCs w:val="18"/>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tc>
        <w:tc>
          <w:tcPr>
            <w:tcW w:w="780" w:type="dxa"/>
            <w:tcBorders>
              <w:top w:val="single" w:sz="4" w:space="0" w:color="000000"/>
              <w:left w:val="single" w:sz="4" w:space="0" w:color="000000"/>
              <w:bottom w:val="single" w:sz="4" w:space="0" w:color="000000"/>
              <w:right w:val="single" w:sz="4" w:space="0" w:color="000000"/>
            </w:tcBorders>
          </w:tcPr>
          <w:p w14:paraId="6E676A1D"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 controls</w:t>
            </w:r>
          </w:p>
          <w:p w14:paraId="105EDA24" w14:textId="77777777" w:rsidR="00D4707D" w:rsidRDefault="00D4707D">
            <w:pPr>
              <w:pStyle w:val="af5"/>
              <w:widowControl w:val="0"/>
              <w:rPr>
                <w:rFonts w:ascii="Trebuchet MS" w:hAnsi="Trebuchet MS" w:cs="Arial"/>
                <w:i/>
                <w:sz w:val="18"/>
                <w:szCs w:val="18"/>
              </w:rPr>
            </w:pPr>
          </w:p>
        </w:tc>
        <w:tc>
          <w:tcPr>
            <w:tcW w:w="1309" w:type="dxa"/>
            <w:tcBorders>
              <w:top w:val="single" w:sz="4" w:space="0" w:color="000000"/>
              <w:left w:val="single" w:sz="4" w:space="0" w:color="000000"/>
              <w:bottom w:val="single" w:sz="4" w:space="0" w:color="000000"/>
              <w:right w:val="single" w:sz="4" w:space="0" w:color="000000"/>
            </w:tcBorders>
          </w:tcPr>
          <w:p w14:paraId="21E35772"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299E6504" w14:textId="77777777" w:rsidR="00D4707D" w:rsidRDefault="00000000">
            <w:pPr>
              <w:pStyle w:val="af5"/>
              <w:widowControl w:val="0"/>
              <w:rPr>
                <w:rFonts w:ascii="Trebuchet MS" w:hAnsi="Trebuchet MS" w:cs="Arial"/>
                <w:sz w:val="18"/>
                <w:szCs w:val="18"/>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tc>
        <w:tc>
          <w:tcPr>
            <w:tcW w:w="775" w:type="dxa"/>
            <w:tcBorders>
              <w:top w:val="single" w:sz="4" w:space="0" w:color="000000"/>
              <w:left w:val="single" w:sz="4" w:space="0" w:color="000000"/>
              <w:bottom w:val="single" w:sz="4" w:space="0" w:color="000000"/>
              <w:right w:val="single" w:sz="4" w:space="0" w:color="000000"/>
            </w:tcBorders>
          </w:tcPr>
          <w:p w14:paraId="3C961190"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 controls</w:t>
            </w:r>
          </w:p>
        </w:tc>
        <w:tc>
          <w:tcPr>
            <w:tcW w:w="1636" w:type="dxa"/>
            <w:tcBorders>
              <w:top w:val="single" w:sz="4" w:space="0" w:color="000000"/>
              <w:left w:val="single" w:sz="4" w:space="0" w:color="000000"/>
              <w:bottom w:val="single" w:sz="4" w:space="0" w:color="000000"/>
              <w:right w:val="single" w:sz="4" w:space="0" w:color="000000"/>
            </w:tcBorders>
          </w:tcPr>
          <w:p w14:paraId="642C833F"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1AB40219" w14:textId="77777777" w:rsidR="00D4707D" w:rsidRDefault="00000000">
            <w:pPr>
              <w:pStyle w:val="af5"/>
              <w:widowControl w:val="0"/>
              <w:rPr>
                <w:rFonts w:ascii="Trebuchet MS" w:hAnsi="Trebuchet MS" w:cs="Arial"/>
                <w:sz w:val="18"/>
                <w:szCs w:val="18"/>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tc>
        <w:tc>
          <w:tcPr>
            <w:tcW w:w="1419" w:type="dxa"/>
            <w:tcBorders>
              <w:top w:val="single" w:sz="4" w:space="0" w:color="000000"/>
              <w:left w:val="single" w:sz="4" w:space="0" w:color="000000"/>
              <w:bottom w:val="single" w:sz="4" w:space="0" w:color="000000"/>
              <w:right w:val="single" w:sz="4" w:space="0" w:color="000000"/>
            </w:tcBorders>
          </w:tcPr>
          <w:p w14:paraId="06C13661" w14:textId="77777777" w:rsidR="00D4707D" w:rsidRDefault="00000000">
            <w:pPr>
              <w:pStyle w:val="af5"/>
              <w:widowControl w:val="0"/>
              <w:rPr>
                <w:rFonts w:ascii="Trebuchet MS" w:hAnsi="Trebuchet MS" w:cs="Arial"/>
                <w:sz w:val="18"/>
                <w:szCs w:val="18"/>
              </w:rPr>
            </w:pPr>
            <w:r>
              <w:rPr>
                <w:rFonts w:ascii="Trebuchet MS" w:hAnsi="Trebuchet MS" w:cs="Arial"/>
                <w:i/>
                <w:sz w:val="18"/>
                <w:szCs w:val="18"/>
              </w:rPr>
              <w:t>No. of controls</w:t>
            </w:r>
          </w:p>
        </w:tc>
        <w:tc>
          <w:tcPr>
            <w:tcW w:w="1317" w:type="dxa"/>
            <w:tcBorders>
              <w:top w:val="single" w:sz="4" w:space="0" w:color="000000"/>
              <w:left w:val="single" w:sz="4" w:space="0" w:color="000000"/>
              <w:bottom w:val="single" w:sz="4" w:space="0" w:color="000000"/>
              <w:right w:val="single" w:sz="4" w:space="0" w:color="000000"/>
            </w:tcBorders>
          </w:tcPr>
          <w:p w14:paraId="3D4FCAAE" w14:textId="77777777" w:rsidR="00D4707D" w:rsidRDefault="00000000">
            <w:pPr>
              <w:pStyle w:val="af5"/>
              <w:widowControl w:val="0"/>
              <w:rPr>
                <w:rFonts w:ascii="Trebuchet MS" w:hAnsi="Trebuchet MS" w:cs="Arial"/>
                <w:i/>
                <w:sz w:val="18"/>
                <w:szCs w:val="18"/>
              </w:rPr>
            </w:pPr>
            <w:r>
              <w:rPr>
                <w:rFonts w:ascii="Trebuchet MS" w:hAnsi="Trebuchet MS" w:cs="Arial"/>
                <w:i/>
                <w:sz w:val="18"/>
                <w:szCs w:val="18"/>
              </w:rPr>
              <w:t>No. of</w:t>
            </w:r>
          </w:p>
          <w:p w14:paraId="391F4BD4" w14:textId="77777777" w:rsidR="00D4707D" w:rsidRDefault="00000000">
            <w:pPr>
              <w:pStyle w:val="af5"/>
              <w:widowControl w:val="0"/>
              <w:rPr>
                <w:rFonts w:ascii="Trebuchet MS" w:hAnsi="Trebuchet MS" w:cs="Arial"/>
                <w:sz w:val="18"/>
                <w:szCs w:val="18"/>
              </w:rPr>
            </w:pPr>
            <w:proofErr w:type="spellStart"/>
            <w:r>
              <w:rPr>
                <w:rFonts w:ascii="Trebuchet MS" w:hAnsi="Trebuchet MS" w:cs="Arial"/>
                <w:i/>
                <w:sz w:val="18"/>
                <w:szCs w:val="18"/>
              </w:rPr>
              <w:t>contraventional</w:t>
            </w:r>
            <w:proofErr w:type="spellEnd"/>
            <w:r>
              <w:rPr>
                <w:rFonts w:ascii="Trebuchet MS" w:hAnsi="Trebuchet MS" w:cs="Arial"/>
                <w:i/>
                <w:sz w:val="18"/>
                <w:szCs w:val="18"/>
              </w:rPr>
              <w:t xml:space="preserve"> sanctions</w:t>
            </w:r>
          </w:p>
        </w:tc>
      </w:tr>
      <w:tr w:rsidR="00D4707D" w14:paraId="2350AFB2" w14:textId="77777777">
        <w:tc>
          <w:tcPr>
            <w:tcW w:w="1172" w:type="dxa"/>
            <w:tcBorders>
              <w:top w:val="single" w:sz="4" w:space="0" w:color="000000"/>
              <w:left w:val="single" w:sz="4" w:space="0" w:color="000000"/>
              <w:bottom w:val="single" w:sz="4" w:space="0" w:color="000000"/>
              <w:right w:val="single" w:sz="4" w:space="0" w:color="000000"/>
            </w:tcBorders>
          </w:tcPr>
          <w:p w14:paraId="02A56DC9" w14:textId="77777777" w:rsidR="00D4707D" w:rsidRDefault="00000000">
            <w:pPr>
              <w:pStyle w:val="af5"/>
              <w:widowControl w:val="0"/>
              <w:rPr>
                <w:rFonts w:ascii="Trebuchet MS" w:hAnsi="Trebuchet MS" w:cs="Arial"/>
                <w:b w:val="0"/>
                <w:i/>
                <w:sz w:val="18"/>
                <w:szCs w:val="18"/>
              </w:rPr>
            </w:pPr>
            <w:r>
              <w:rPr>
                <w:rFonts w:ascii="Trebuchet MS" w:hAnsi="Trebuchet MS" w:cs="Arial"/>
                <w:b w:val="0"/>
                <w:i/>
                <w:sz w:val="18"/>
                <w:szCs w:val="18"/>
              </w:rPr>
              <w:t>Veterinary pharmacies</w:t>
            </w:r>
          </w:p>
          <w:p w14:paraId="1F717623" w14:textId="77777777" w:rsidR="00D4707D" w:rsidRDefault="00D4707D">
            <w:pPr>
              <w:pStyle w:val="af5"/>
              <w:widowControl w:val="0"/>
              <w:rPr>
                <w:rFonts w:ascii="Trebuchet MS" w:hAnsi="Trebuchet MS" w:cs="Arial"/>
                <w:i/>
                <w:sz w:val="18"/>
                <w:szCs w:val="18"/>
              </w:rPr>
            </w:pPr>
          </w:p>
        </w:tc>
        <w:tc>
          <w:tcPr>
            <w:tcW w:w="1047" w:type="dxa"/>
            <w:tcBorders>
              <w:top w:val="single" w:sz="4" w:space="0" w:color="000000"/>
              <w:left w:val="single" w:sz="4" w:space="0" w:color="000000"/>
              <w:bottom w:val="single" w:sz="4" w:space="0" w:color="000000"/>
              <w:right w:val="single" w:sz="4" w:space="0" w:color="000000"/>
            </w:tcBorders>
          </w:tcPr>
          <w:p w14:paraId="5ECDF1F1"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790</w:t>
            </w:r>
          </w:p>
        </w:tc>
        <w:tc>
          <w:tcPr>
            <w:tcW w:w="1213" w:type="dxa"/>
            <w:tcBorders>
              <w:top w:val="single" w:sz="4" w:space="0" w:color="000000"/>
              <w:left w:val="single" w:sz="4" w:space="0" w:color="000000"/>
              <w:bottom w:val="single" w:sz="4" w:space="0" w:color="000000"/>
              <w:right w:val="single" w:sz="4" w:space="0" w:color="000000"/>
            </w:tcBorders>
          </w:tcPr>
          <w:p w14:paraId="1DC79836"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210</w:t>
            </w:r>
          </w:p>
        </w:tc>
        <w:tc>
          <w:tcPr>
            <w:tcW w:w="780" w:type="dxa"/>
            <w:tcBorders>
              <w:top w:val="single" w:sz="4" w:space="0" w:color="000000"/>
              <w:left w:val="single" w:sz="4" w:space="0" w:color="000000"/>
              <w:bottom w:val="single" w:sz="4" w:space="0" w:color="000000"/>
              <w:right w:val="single" w:sz="4" w:space="0" w:color="000000"/>
            </w:tcBorders>
          </w:tcPr>
          <w:p w14:paraId="0D270FC2"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3153</w:t>
            </w:r>
          </w:p>
        </w:tc>
        <w:tc>
          <w:tcPr>
            <w:tcW w:w="1309" w:type="dxa"/>
            <w:tcBorders>
              <w:top w:val="single" w:sz="4" w:space="0" w:color="000000"/>
              <w:left w:val="single" w:sz="4" w:space="0" w:color="000000"/>
              <w:bottom w:val="single" w:sz="4" w:space="0" w:color="000000"/>
              <w:right w:val="single" w:sz="4" w:space="0" w:color="000000"/>
            </w:tcBorders>
          </w:tcPr>
          <w:p w14:paraId="2E944B89"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383</w:t>
            </w:r>
          </w:p>
        </w:tc>
        <w:tc>
          <w:tcPr>
            <w:tcW w:w="775" w:type="dxa"/>
            <w:tcBorders>
              <w:top w:val="single" w:sz="4" w:space="0" w:color="000000"/>
              <w:left w:val="single" w:sz="4" w:space="0" w:color="000000"/>
              <w:bottom w:val="single" w:sz="4" w:space="0" w:color="000000"/>
              <w:right w:val="single" w:sz="4" w:space="0" w:color="000000"/>
            </w:tcBorders>
          </w:tcPr>
          <w:p w14:paraId="0A229A3E"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2566</w:t>
            </w:r>
          </w:p>
        </w:tc>
        <w:tc>
          <w:tcPr>
            <w:tcW w:w="1636" w:type="dxa"/>
            <w:tcBorders>
              <w:top w:val="single" w:sz="4" w:space="0" w:color="000000"/>
              <w:left w:val="single" w:sz="4" w:space="0" w:color="000000"/>
              <w:bottom w:val="single" w:sz="4" w:space="0" w:color="000000"/>
              <w:right w:val="single" w:sz="4" w:space="0" w:color="000000"/>
            </w:tcBorders>
          </w:tcPr>
          <w:p w14:paraId="6C83FD56"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1035</w:t>
            </w:r>
          </w:p>
        </w:tc>
        <w:tc>
          <w:tcPr>
            <w:tcW w:w="1419" w:type="dxa"/>
            <w:tcBorders>
              <w:top w:val="single" w:sz="4" w:space="0" w:color="000000"/>
              <w:left w:val="single" w:sz="4" w:space="0" w:color="000000"/>
              <w:bottom w:val="single" w:sz="4" w:space="0" w:color="000000"/>
              <w:right w:val="single" w:sz="4" w:space="0" w:color="000000"/>
            </w:tcBorders>
          </w:tcPr>
          <w:p w14:paraId="1E9AAAA7"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1140</w:t>
            </w:r>
          </w:p>
        </w:tc>
        <w:tc>
          <w:tcPr>
            <w:tcW w:w="1317" w:type="dxa"/>
            <w:tcBorders>
              <w:top w:val="single" w:sz="4" w:space="0" w:color="000000"/>
              <w:left w:val="single" w:sz="4" w:space="0" w:color="000000"/>
              <w:bottom w:val="single" w:sz="4" w:space="0" w:color="000000"/>
              <w:right w:val="single" w:sz="4" w:space="0" w:color="000000"/>
            </w:tcBorders>
          </w:tcPr>
          <w:p w14:paraId="2E919D6A"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558</w:t>
            </w:r>
          </w:p>
        </w:tc>
      </w:tr>
      <w:tr w:rsidR="00D4707D" w14:paraId="0EF83C92" w14:textId="77777777">
        <w:tc>
          <w:tcPr>
            <w:tcW w:w="1172" w:type="dxa"/>
            <w:tcBorders>
              <w:top w:val="single" w:sz="4" w:space="0" w:color="000000"/>
              <w:left w:val="single" w:sz="4" w:space="0" w:color="000000"/>
              <w:bottom w:val="single" w:sz="4" w:space="0" w:color="000000"/>
              <w:right w:val="single" w:sz="4" w:space="0" w:color="000000"/>
            </w:tcBorders>
          </w:tcPr>
          <w:p w14:paraId="6970FE60" w14:textId="77777777" w:rsidR="00D4707D" w:rsidRDefault="00000000">
            <w:pPr>
              <w:pStyle w:val="af5"/>
              <w:widowControl w:val="0"/>
              <w:rPr>
                <w:rFonts w:ascii="Trebuchet MS" w:hAnsi="Trebuchet MS" w:cs="Arial"/>
                <w:sz w:val="18"/>
                <w:szCs w:val="18"/>
              </w:rPr>
            </w:pPr>
            <w:r>
              <w:rPr>
                <w:rFonts w:ascii="Trebuchet MS" w:hAnsi="Trebuchet MS" w:cs="Arial"/>
                <w:b w:val="0"/>
                <w:i/>
                <w:sz w:val="18"/>
                <w:szCs w:val="18"/>
              </w:rPr>
              <w:t>Veterinary pharmaceutical points</w:t>
            </w:r>
          </w:p>
        </w:tc>
        <w:tc>
          <w:tcPr>
            <w:tcW w:w="1047" w:type="dxa"/>
            <w:tcBorders>
              <w:top w:val="single" w:sz="4" w:space="0" w:color="000000"/>
              <w:left w:val="single" w:sz="4" w:space="0" w:color="000000"/>
              <w:bottom w:val="single" w:sz="4" w:space="0" w:color="000000"/>
              <w:right w:val="single" w:sz="4" w:space="0" w:color="000000"/>
            </w:tcBorders>
          </w:tcPr>
          <w:p w14:paraId="2EDBAA5A"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86</w:t>
            </w:r>
          </w:p>
        </w:tc>
        <w:tc>
          <w:tcPr>
            <w:tcW w:w="1213" w:type="dxa"/>
            <w:tcBorders>
              <w:top w:val="single" w:sz="4" w:space="0" w:color="000000"/>
              <w:left w:val="single" w:sz="4" w:space="0" w:color="000000"/>
              <w:bottom w:val="single" w:sz="4" w:space="0" w:color="000000"/>
              <w:right w:val="single" w:sz="4" w:space="0" w:color="000000"/>
            </w:tcBorders>
          </w:tcPr>
          <w:p w14:paraId="3C2313BD"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6</w:t>
            </w:r>
          </w:p>
        </w:tc>
        <w:tc>
          <w:tcPr>
            <w:tcW w:w="780" w:type="dxa"/>
            <w:tcBorders>
              <w:top w:val="single" w:sz="4" w:space="0" w:color="000000"/>
              <w:left w:val="single" w:sz="4" w:space="0" w:color="000000"/>
              <w:bottom w:val="single" w:sz="4" w:space="0" w:color="000000"/>
              <w:right w:val="single" w:sz="4" w:space="0" w:color="000000"/>
            </w:tcBorders>
          </w:tcPr>
          <w:p w14:paraId="28B919B8"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142</w:t>
            </w:r>
          </w:p>
        </w:tc>
        <w:tc>
          <w:tcPr>
            <w:tcW w:w="1309" w:type="dxa"/>
            <w:tcBorders>
              <w:top w:val="single" w:sz="4" w:space="0" w:color="000000"/>
              <w:left w:val="single" w:sz="4" w:space="0" w:color="000000"/>
              <w:bottom w:val="single" w:sz="4" w:space="0" w:color="000000"/>
              <w:right w:val="single" w:sz="4" w:space="0" w:color="000000"/>
            </w:tcBorders>
          </w:tcPr>
          <w:p w14:paraId="601C7C70"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10</w:t>
            </w:r>
          </w:p>
        </w:tc>
        <w:tc>
          <w:tcPr>
            <w:tcW w:w="775" w:type="dxa"/>
            <w:tcBorders>
              <w:top w:val="single" w:sz="4" w:space="0" w:color="000000"/>
              <w:left w:val="single" w:sz="4" w:space="0" w:color="000000"/>
              <w:bottom w:val="single" w:sz="4" w:space="0" w:color="000000"/>
              <w:right w:val="single" w:sz="4" w:space="0" w:color="000000"/>
            </w:tcBorders>
          </w:tcPr>
          <w:p w14:paraId="3FDEB14D"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286</w:t>
            </w:r>
          </w:p>
        </w:tc>
        <w:tc>
          <w:tcPr>
            <w:tcW w:w="1636" w:type="dxa"/>
            <w:tcBorders>
              <w:top w:val="single" w:sz="4" w:space="0" w:color="000000"/>
              <w:left w:val="single" w:sz="4" w:space="0" w:color="000000"/>
              <w:bottom w:val="single" w:sz="4" w:space="0" w:color="000000"/>
              <w:right w:val="single" w:sz="4" w:space="0" w:color="000000"/>
            </w:tcBorders>
          </w:tcPr>
          <w:p w14:paraId="5D449DEE"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31</w:t>
            </w:r>
          </w:p>
        </w:tc>
        <w:tc>
          <w:tcPr>
            <w:tcW w:w="1419" w:type="dxa"/>
            <w:tcBorders>
              <w:top w:val="single" w:sz="4" w:space="0" w:color="000000"/>
              <w:left w:val="single" w:sz="4" w:space="0" w:color="000000"/>
              <w:bottom w:val="single" w:sz="4" w:space="0" w:color="000000"/>
              <w:right w:val="single" w:sz="4" w:space="0" w:color="000000"/>
            </w:tcBorders>
          </w:tcPr>
          <w:p w14:paraId="2C6B8DD3"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129</w:t>
            </w:r>
          </w:p>
        </w:tc>
        <w:tc>
          <w:tcPr>
            <w:tcW w:w="1317" w:type="dxa"/>
            <w:tcBorders>
              <w:top w:val="single" w:sz="4" w:space="0" w:color="000000"/>
              <w:left w:val="single" w:sz="4" w:space="0" w:color="000000"/>
              <w:bottom w:val="single" w:sz="4" w:space="0" w:color="000000"/>
              <w:right w:val="single" w:sz="4" w:space="0" w:color="000000"/>
            </w:tcBorders>
          </w:tcPr>
          <w:p w14:paraId="352CB3BD" w14:textId="77777777" w:rsidR="00D4707D" w:rsidRDefault="00000000">
            <w:pPr>
              <w:pStyle w:val="af5"/>
              <w:widowControl w:val="0"/>
              <w:rPr>
                <w:rFonts w:ascii="Trebuchet MS" w:hAnsi="Trebuchet MS" w:cs="Arial"/>
                <w:b w:val="0"/>
                <w:sz w:val="18"/>
                <w:szCs w:val="18"/>
              </w:rPr>
            </w:pPr>
            <w:r>
              <w:rPr>
                <w:rFonts w:ascii="Trebuchet MS" w:hAnsi="Trebuchet MS" w:cs="Arial"/>
                <w:b w:val="0"/>
                <w:sz w:val="18"/>
                <w:szCs w:val="18"/>
              </w:rPr>
              <w:t>6</w:t>
            </w:r>
          </w:p>
        </w:tc>
      </w:tr>
      <w:tr w:rsidR="00D4707D" w14:paraId="3497FC15" w14:textId="77777777">
        <w:tc>
          <w:tcPr>
            <w:tcW w:w="1172" w:type="dxa"/>
            <w:tcBorders>
              <w:top w:val="single" w:sz="4" w:space="0" w:color="000000"/>
              <w:left w:val="single" w:sz="4" w:space="0" w:color="000000"/>
              <w:bottom w:val="single" w:sz="4" w:space="0" w:color="000000"/>
              <w:right w:val="single" w:sz="4" w:space="0" w:color="000000"/>
            </w:tcBorders>
          </w:tcPr>
          <w:p w14:paraId="64385786" w14:textId="77777777" w:rsidR="00D4707D" w:rsidRDefault="00000000">
            <w:pPr>
              <w:pStyle w:val="af5"/>
              <w:widowControl w:val="0"/>
              <w:rPr>
                <w:rFonts w:ascii="Trebuchet MS" w:hAnsi="Trebuchet MS" w:cs="Arial"/>
                <w:sz w:val="18"/>
                <w:szCs w:val="18"/>
              </w:rPr>
            </w:pPr>
            <w:r>
              <w:rPr>
                <w:rFonts w:ascii="Trebuchet MS" w:hAnsi="Trebuchet MS" w:cs="Arial"/>
                <w:b w:val="0"/>
                <w:i/>
                <w:sz w:val="18"/>
                <w:szCs w:val="18"/>
              </w:rPr>
              <w:t>Veterinary pharmaceutical warehouses</w:t>
            </w:r>
          </w:p>
        </w:tc>
        <w:tc>
          <w:tcPr>
            <w:tcW w:w="1047" w:type="dxa"/>
            <w:tcBorders>
              <w:top w:val="single" w:sz="4" w:space="0" w:color="000000"/>
              <w:left w:val="single" w:sz="4" w:space="0" w:color="000000"/>
              <w:bottom w:val="single" w:sz="4" w:space="0" w:color="000000"/>
              <w:right w:val="single" w:sz="4" w:space="0" w:color="000000"/>
            </w:tcBorders>
          </w:tcPr>
          <w:p w14:paraId="60828924"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124</w:t>
            </w:r>
          </w:p>
        </w:tc>
        <w:tc>
          <w:tcPr>
            <w:tcW w:w="1213" w:type="dxa"/>
            <w:tcBorders>
              <w:top w:val="single" w:sz="4" w:space="0" w:color="000000"/>
              <w:left w:val="single" w:sz="4" w:space="0" w:color="000000"/>
              <w:bottom w:val="single" w:sz="4" w:space="0" w:color="000000"/>
              <w:right w:val="single" w:sz="4" w:space="0" w:color="000000"/>
            </w:tcBorders>
          </w:tcPr>
          <w:p w14:paraId="0AD425A3"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w:t>
            </w:r>
          </w:p>
        </w:tc>
        <w:tc>
          <w:tcPr>
            <w:tcW w:w="780" w:type="dxa"/>
            <w:tcBorders>
              <w:top w:val="single" w:sz="4" w:space="0" w:color="000000"/>
              <w:left w:val="single" w:sz="4" w:space="0" w:color="000000"/>
              <w:bottom w:val="single" w:sz="4" w:space="0" w:color="000000"/>
              <w:right w:val="single" w:sz="4" w:space="0" w:color="000000"/>
            </w:tcBorders>
          </w:tcPr>
          <w:p w14:paraId="07B4A5DA"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493</w:t>
            </w:r>
          </w:p>
        </w:tc>
        <w:tc>
          <w:tcPr>
            <w:tcW w:w="1309" w:type="dxa"/>
            <w:tcBorders>
              <w:top w:val="single" w:sz="4" w:space="0" w:color="000000"/>
              <w:left w:val="single" w:sz="4" w:space="0" w:color="000000"/>
              <w:bottom w:val="single" w:sz="4" w:space="0" w:color="000000"/>
              <w:right w:val="single" w:sz="4" w:space="0" w:color="000000"/>
            </w:tcBorders>
          </w:tcPr>
          <w:p w14:paraId="384B422F"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30</w:t>
            </w:r>
          </w:p>
        </w:tc>
        <w:tc>
          <w:tcPr>
            <w:tcW w:w="775" w:type="dxa"/>
            <w:tcBorders>
              <w:top w:val="single" w:sz="4" w:space="0" w:color="000000"/>
              <w:left w:val="single" w:sz="4" w:space="0" w:color="000000"/>
              <w:bottom w:val="single" w:sz="4" w:space="0" w:color="000000"/>
              <w:right w:val="single" w:sz="4" w:space="0" w:color="000000"/>
            </w:tcBorders>
          </w:tcPr>
          <w:p w14:paraId="3A36E270"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275</w:t>
            </w:r>
          </w:p>
        </w:tc>
        <w:tc>
          <w:tcPr>
            <w:tcW w:w="1636" w:type="dxa"/>
            <w:tcBorders>
              <w:top w:val="single" w:sz="4" w:space="0" w:color="000000"/>
              <w:left w:val="single" w:sz="4" w:space="0" w:color="000000"/>
              <w:bottom w:val="single" w:sz="4" w:space="0" w:color="000000"/>
              <w:right w:val="single" w:sz="4" w:space="0" w:color="000000"/>
            </w:tcBorders>
          </w:tcPr>
          <w:p w14:paraId="6699A299"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13</w:t>
            </w:r>
          </w:p>
        </w:tc>
        <w:tc>
          <w:tcPr>
            <w:tcW w:w="1419" w:type="dxa"/>
            <w:tcBorders>
              <w:top w:val="single" w:sz="4" w:space="0" w:color="000000"/>
              <w:left w:val="single" w:sz="4" w:space="0" w:color="000000"/>
              <w:bottom w:val="single" w:sz="4" w:space="0" w:color="000000"/>
              <w:right w:val="single" w:sz="4" w:space="0" w:color="000000"/>
            </w:tcBorders>
          </w:tcPr>
          <w:p w14:paraId="2EFFC577"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142</w:t>
            </w:r>
          </w:p>
        </w:tc>
        <w:tc>
          <w:tcPr>
            <w:tcW w:w="1317" w:type="dxa"/>
            <w:tcBorders>
              <w:top w:val="single" w:sz="4" w:space="0" w:color="000000"/>
              <w:left w:val="single" w:sz="4" w:space="0" w:color="000000"/>
              <w:bottom w:val="single" w:sz="4" w:space="0" w:color="000000"/>
              <w:right w:val="single" w:sz="4" w:space="0" w:color="000000"/>
            </w:tcBorders>
          </w:tcPr>
          <w:p w14:paraId="25471FB4"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41</w:t>
            </w:r>
          </w:p>
        </w:tc>
      </w:tr>
      <w:tr w:rsidR="00D4707D" w14:paraId="3B2612F8" w14:textId="77777777">
        <w:tc>
          <w:tcPr>
            <w:tcW w:w="1172" w:type="dxa"/>
            <w:tcBorders>
              <w:top w:val="single" w:sz="4" w:space="0" w:color="000000"/>
              <w:left w:val="single" w:sz="4" w:space="0" w:color="000000"/>
              <w:bottom w:val="single" w:sz="4" w:space="0" w:color="000000"/>
              <w:right w:val="single" w:sz="4" w:space="0" w:color="000000"/>
            </w:tcBorders>
          </w:tcPr>
          <w:p w14:paraId="45AE743D" w14:textId="77777777" w:rsidR="00D4707D" w:rsidRDefault="00000000">
            <w:pPr>
              <w:pStyle w:val="af5"/>
              <w:widowControl w:val="0"/>
              <w:ind w:right="-109"/>
              <w:rPr>
                <w:rFonts w:ascii="Trebuchet MS" w:hAnsi="Trebuchet MS" w:cs="Arial"/>
                <w:sz w:val="18"/>
                <w:szCs w:val="18"/>
              </w:rPr>
            </w:pPr>
            <w:r>
              <w:rPr>
                <w:rFonts w:ascii="Trebuchet MS" w:hAnsi="Trebuchet MS" w:cs="Arial"/>
                <w:b w:val="0"/>
                <w:i/>
                <w:sz w:val="18"/>
                <w:szCs w:val="18"/>
              </w:rPr>
              <w:t>Commercial holdings</w:t>
            </w:r>
          </w:p>
        </w:tc>
        <w:tc>
          <w:tcPr>
            <w:tcW w:w="1047" w:type="dxa"/>
            <w:tcBorders>
              <w:top w:val="single" w:sz="4" w:space="0" w:color="000000"/>
              <w:left w:val="single" w:sz="4" w:space="0" w:color="000000"/>
              <w:bottom w:val="single" w:sz="4" w:space="0" w:color="000000"/>
              <w:right w:val="single" w:sz="4" w:space="0" w:color="000000"/>
            </w:tcBorders>
          </w:tcPr>
          <w:p w14:paraId="50AE345B"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613</w:t>
            </w:r>
          </w:p>
        </w:tc>
        <w:tc>
          <w:tcPr>
            <w:tcW w:w="1213" w:type="dxa"/>
            <w:tcBorders>
              <w:top w:val="single" w:sz="4" w:space="0" w:color="000000"/>
              <w:left w:val="single" w:sz="4" w:space="0" w:color="000000"/>
              <w:bottom w:val="single" w:sz="4" w:space="0" w:color="000000"/>
              <w:right w:val="single" w:sz="4" w:space="0" w:color="000000"/>
            </w:tcBorders>
          </w:tcPr>
          <w:p w14:paraId="461B6BFD"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24</w:t>
            </w:r>
          </w:p>
        </w:tc>
        <w:tc>
          <w:tcPr>
            <w:tcW w:w="780" w:type="dxa"/>
            <w:tcBorders>
              <w:top w:val="single" w:sz="4" w:space="0" w:color="000000"/>
              <w:left w:val="single" w:sz="4" w:space="0" w:color="000000"/>
              <w:bottom w:val="single" w:sz="4" w:space="0" w:color="000000"/>
              <w:right w:val="single" w:sz="4" w:space="0" w:color="000000"/>
            </w:tcBorders>
          </w:tcPr>
          <w:p w14:paraId="250A9617"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1068</w:t>
            </w:r>
          </w:p>
        </w:tc>
        <w:tc>
          <w:tcPr>
            <w:tcW w:w="1309" w:type="dxa"/>
            <w:tcBorders>
              <w:top w:val="single" w:sz="4" w:space="0" w:color="000000"/>
              <w:left w:val="single" w:sz="4" w:space="0" w:color="000000"/>
              <w:bottom w:val="single" w:sz="4" w:space="0" w:color="000000"/>
              <w:right w:val="single" w:sz="4" w:space="0" w:color="000000"/>
            </w:tcBorders>
          </w:tcPr>
          <w:p w14:paraId="222CA748"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48</w:t>
            </w:r>
          </w:p>
        </w:tc>
        <w:tc>
          <w:tcPr>
            <w:tcW w:w="775" w:type="dxa"/>
            <w:tcBorders>
              <w:top w:val="single" w:sz="4" w:space="0" w:color="000000"/>
              <w:left w:val="single" w:sz="4" w:space="0" w:color="000000"/>
              <w:bottom w:val="single" w:sz="4" w:space="0" w:color="000000"/>
              <w:right w:val="single" w:sz="4" w:space="0" w:color="000000"/>
            </w:tcBorders>
          </w:tcPr>
          <w:p w14:paraId="261A2E1B"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948</w:t>
            </w:r>
          </w:p>
        </w:tc>
        <w:tc>
          <w:tcPr>
            <w:tcW w:w="1636" w:type="dxa"/>
            <w:tcBorders>
              <w:top w:val="single" w:sz="4" w:space="0" w:color="000000"/>
              <w:left w:val="single" w:sz="4" w:space="0" w:color="000000"/>
              <w:bottom w:val="single" w:sz="4" w:space="0" w:color="000000"/>
              <w:right w:val="single" w:sz="4" w:space="0" w:color="000000"/>
            </w:tcBorders>
          </w:tcPr>
          <w:p w14:paraId="55677715"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50</w:t>
            </w:r>
          </w:p>
        </w:tc>
        <w:tc>
          <w:tcPr>
            <w:tcW w:w="1419" w:type="dxa"/>
            <w:tcBorders>
              <w:top w:val="single" w:sz="4" w:space="0" w:color="000000"/>
              <w:left w:val="single" w:sz="4" w:space="0" w:color="000000"/>
              <w:bottom w:val="single" w:sz="4" w:space="0" w:color="000000"/>
              <w:right w:val="single" w:sz="4" w:space="0" w:color="000000"/>
            </w:tcBorders>
          </w:tcPr>
          <w:p w14:paraId="7D504016"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903</w:t>
            </w:r>
          </w:p>
        </w:tc>
        <w:tc>
          <w:tcPr>
            <w:tcW w:w="1317" w:type="dxa"/>
            <w:tcBorders>
              <w:top w:val="single" w:sz="4" w:space="0" w:color="000000"/>
              <w:left w:val="single" w:sz="4" w:space="0" w:color="000000"/>
              <w:bottom w:val="single" w:sz="4" w:space="0" w:color="000000"/>
              <w:right w:val="single" w:sz="4" w:space="0" w:color="000000"/>
            </w:tcBorders>
          </w:tcPr>
          <w:p w14:paraId="0AB77592" w14:textId="77777777" w:rsidR="00D4707D" w:rsidRDefault="00000000">
            <w:pPr>
              <w:pStyle w:val="af5"/>
              <w:widowControl w:val="0"/>
              <w:rPr>
                <w:rFonts w:ascii="Trebuchet MS" w:hAnsi="Trebuchet MS" w:cs="Arial"/>
                <w:b w:val="0"/>
                <w:sz w:val="22"/>
                <w:szCs w:val="22"/>
              </w:rPr>
            </w:pPr>
            <w:r>
              <w:rPr>
                <w:rFonts w:ascii="Trebuchet MS" w:hAnsi="Trebuchet MS" w:cs="Arial"/>
                <w:b w:val="0"/>
                <w:sz w:val="22"/>
                <w:szCs w:val="22"/>
              </w:rPr>
              <w:t>80</w:t>
            </w:r>
          </w:p>
        </w:tc>
      </w:tr>
      <w:tr w:rsidR="00D4707D" w14:paraId="333C97C5" w14:textId="77777777">
        <w:tc>
          <w:tcPr>
            <w:tcW w:w="1172" w:type="dxa"/>
            <w:tcBorders>
              <w:top w:val="single" w:sz="4" w:space="0" w:color="000000"/>
              <w:left w:val="single" w:sz="4" w:space="0" w:color="000000"/>
              <w:bottom w:val="single" w:sz="4" w:space="0" w:color="000000"/>
              <w:right w:val="single" w:sz="4" w:space="0" w:color="000000"/>
            </w:tcBorders>
          </w:tcPr>
          <w:p w14:paraId="3EB27F06" w14:textId="77777777" w:rsidR="00D4707D" w:rsidRDefault="00D4707D">
            <w:pPr>
              <w:pStyle w:val="af5"/>
              <w:widowControl w:val="0"/>
              <w:rPr>
                <w:rFonts w:ascii="Trebuchet MS" w:hAnsi="Trebuchet MS" w:cs="Arial"/>
                <w:b w:val="0"/>
                <w:sz w:val="22"/>
                <w:szCs w:val="22"/>
              </w:rPr>
            </w:pPr>
          </w:p>
        </w:tc>
        <w:tc>
          <w:tcPr>
            <w:tcW w:w="1047" w:type="dxa"/>
            <w:tcBorders>
              <w:top w:val="single" w:sz="4" w:space="0" w:color="000000"/>
              <w:left w:val="single" w:sz="4" w:space="0" w:color="000000"/>
              <w:bottom w:val="single" w:sz="4" w:space="0" w:color="000000"/>
              <w:right w:val="single" w:sz="4" w:space="0" w:color="000000"/>
            </w:tcBorders>
          </w:tcPr>
          <w:p w14:paraId="60BFD53B" w14:textId="77777777" w:rsidR="00D4707D" w:rsidRDefault="00D4707D">
            <w:pPr>
              <w:pStyle w:val="af5"/>
              <w:widowControl w:val="0"/>
              <w:rPr>
                <w:rFonts w:ascii="Trebuchet MS" w:hAnsi="Trebuchet MS" w:cs="Arial"/>
                <w:sz w:val="22"/>
                <w:szCs w:val="22"/>
              </w:rPr>
            </w:pPr>
          </w:p>
        </w:tc>
        <w:tc>
          <w:tcPr>
            <w:tcW w:w="1213" w:type="dxa"/>
            <w:tcBorders>
              <w:top w:val="single" w:sz="4" w:space="0" w:color="000000"/>
              <w:left w:val="single" w:sz="4" w:space="0" w:color="000000"/>
              <w:bottom w:val="single" w:sz="4" w:space="0" w:color="000000"/>
              <w:right w:val="single" w:sz="4" w:space="0" w:color="000000"/>
            </w:tcBorders>
          </w:tcPr>
          <w:p w14:paraId="3A642049" w14:textId="77777777" w:rsidR="00D4707D" w:rsidRDefault="00D4707D">
            <w:pPr>
              <w:pStyle w:val="af5"/>
              <w:widowControl w:val="0"/>
              <w:rPr>
                <w:rFonts w:ascii="Trebuchet MS" w:hAnsi="Trebuchet MS" w:cs="Arial"/>
                <w:sz w:val="22"/>
                <w:szCs w:val="22"/>
              </w:rPr>
            </w:pPr>
          </w:p>
        </w:tc>
        <w:tc>
          <w:tcPr>
            <w:tcW w:w="780" w:type="dxa"/>
            <w:tcBorders>
              <w:top w:val="single" w:sz="4" w:space="0" w:color="000000"/>
              <w:left w:val="single" w:sz="4" w:space="0" w:color="000000"/>
              <w:bottom w:val="single" w:sz="4" w:space="0" w:color="000000"/>
              <w:right w:val="single" w:sz="4" w:space="0" w:color="000000"/>
            </w:tcBorders>
          </w:tcPr>
          <w:p w14:paraId="2E3760EB" w14:textId="77777777" w:rsidR="00D4707D" w:rsidRDefault="00D4707D">
            <w:pPr>
              <w:pStyle w:val="af5"/>
              <w:widowControl w:val="0"/>
              <w:rPr>
                <w:rFonts w:ascii="Trebuchet MS" w:hAnsi="Trebuchet MS" w:cs="Arial"/>
                <w:sz w:val="22"/>
                <w:szCs w:val="22"/>
              </w:rPr>
            </w:pPr>
          </w:p>
        </w:tc>
        <w:tc>
          <w:tcPr>
            <w:tcW w:w="1309" w:type="dxa"/>
            <w:tcBorders>
              <w:top w:val="single" w:sz="4" w:space="0" w:color="000000"/>
              <w:left w:val="single" w:sz="4" w:space="0" w:color="000000"/>
              <w:bottom w:val="single" w:sz="4" w:space="0" w:color="000000"/>
              <w:right w:val="single" w:sz="4" w:space="0" w:color="000000"/>
            </w:tcBorders>
          </w:tcPr>
          <w:p w14:paraId="1D8DED64" w14:textId="77777777" w:rsidR="00D4707D" w:rsidRDefault="00D4707D">
            <w:pPr>
              <w:pStyle w:val="af5"/>
              <w:widowControl w:val="0"/>
              <w:rPr>
                <w:rFonts w:ascii="Trebuchet MS" w:hAnsi="Trebuchet MS" w:cs="Arial"/>
                <w:sz w:val="22"/>
                <w:szCs w:val="22"/>
              </w:rPr>
            </w:pPr>
          </w:p>
        </w:tc>
        <w:tc>
          <w:tcPr>
            <w:tcW w:w="775" w:type="dxa"/>
            <w:tcBorders>
              <w:top w:val="single" w:sz="4" w:space="0" w:color="000000"/>
              <w:left w:val="single" w:sz="4" w:space="0" w:color="000000"/>
              <w:bottom w:val="single" w:sz="4" w:space="0" w:color="000000"/>
              <w:right w:val="single" w:sz="4" w:space="0" w:color="000000"/>
            </w:tcBorders>
          </w:tcPr>
          <w:p w14:paraId="68D8DCE2" w14:textId="77777777" w:rsidR="00D4707D" w:rsidRDefault="00D4707D">
            <w:pPr>
              <w:pStyle w:val="af5"/>
              <w:widowControl w:val="0"/>
              <w:rPr>
                <w:rFonts w:ascii="Trebuchet MS" w:hAnsi="Trebuchet MS" w:cs="Arial"/>
                <w:sz w:val="22"/>
                <w:szCs w:val="22"/>
              </w:rPr>
            </w:pPr>
          </w:p>
        </w:tc>
        <w:tc>
          <w:tcPr>
            <w:tcW w:w="1636" w:type="dxa"/>
            <w:tcBorders>
              <w:top w:val="single" w:sz="4" w:space="0" w:color="000000"/>
              <w:left w:val="single" w:sz="4" w:space="0" w:color="000000"/>
              <w:bottom w:val="single" w:sz="4" w:space="0" w:color="000000"/>
              <w:right w:val="single" w:sz="4" w:space="0" w:color="000000"/>
            </w:tcBorders>
          </w:tcPr>
          <w:p w14:paraId="629EB5D9" w14:textId="77777777" w:rsidR="00D4707D" w:rsidRDefault="00D4707D">
            <w:pPr>
              <w:pStyle w:val="af5"/>
              <w:widowControl w:val="0"/>
              <w:rPr>
                <w:rFonts w:ascii="Trebuchet MS" w:hAnsi="Trebuchet MS" w:cs="Arial"/>
                <w:sz w:val="22"/>
                <w:szCs w:val="22"/>
              </w:rPr>
            </w:pPr>
          </w:p>
        </w:tc>
        <w:tc>
          <w:tcPr>
            <w:tcW w:w="1419" w:type="dxa"/>
            <w:tcBorders>
              <w:top w:val="single" w:sz="4" w:space="0" w:color="000000"/>
              <w:left w:val="single" w:sz="4" w:space="0" w:color="000000"/>
              <w:bottom w:val="single" w:sz="4" w:space="0" w:color="000000"/>
              <w:right w:val="single" w:sz="4" w:space="0" w:color="000000"/>
            </w:tcBorders>
          </w:tcPr>
          <w:p w14:paraId="7DB3274F" w14:textId="77777777" w:rsidR="00D4707D" w:rsidRDefault="00D4707D">
            <w:pPr>
              <w:pStyle w:val="af5"/>
              <w:widowControl w:val="0"/>
              <w:rPr>
                <w:rFonts w:ascii="Trebuchet MS" w:hAnsi="Trebuchet MS" w:cs="Arial"/>
                <w:sz w:val="22"/>
                <w:szCs w:val="22"/>
              </w:rPr>
            </w:pPr>
          </w:p>
        </w:tc>
        <w:tc>
          <w:tcPr>
            <w:tcW w:w="1317" w:type="dxa"/>
            <w:tcBorders>
              <w:top w:val="single" w:sz="4" w:space="0" w:color="000000"/>
              <w:left w:val="single" w:sz="4" w:space="0" w:color="000000"/>
              <w:bottom w:val="single" w:sz="4" w:space="0" w:color="000000"/>
              <w:right w:val="single" w:sz="4" w:space="0" w:color="000000"/>
            </w:tcBorders>
          </w:tcPr>
          <w:p w14:paraId="5CF80DF7" w14:textId="77777777" w:rsidR="00D4707D" w:rsidRDefault="00D4707D">
            <w:pPr>
              <w:pStyle w:val="af5"/>
              <w:widowControl w:val="0"/>
              <w:rPr>
                <w:rFonts w:ascii="Trebuchet MS" w:hAnsi="Trebuchet MS" w:cs="Arial"/>
                <w:sz w:val="22"/>
                <w:szCs w:val="22"/>
              </w:rPr>
            </w:pPr>
          </w:p>
        </w:tc>
      </w:tr>
    </w:tbl>
    <w:p w14:paraId="36972EA5" w14:textId="77777777" w:rsidR="00D4707D" w:rsidRDefault="00D4707D">
      <w:pPr>
        <w:spacing w:after="0"/>
        <w:jc w:val="both"/>
        <w:rPr>
          <w:rFonts w:ascii="Trebuchet MS" w:hAnsi="Trebuchet MS" w:cs="Arial"/>
          <w:sz w:val="22"/>
          <w:szCs w:val="22"/>
        </w:rPr>
      </w:pPr>
    </w:p>
    <w:p w14:paraId="60E52DC1" w14:textId="77777777" w:rsidR="00D4707D" w:rsidRDefault="00000000">
      <w:pPr>
        <w:spacing w:after="0"/>
        <w:jc w:val="both"/>
        <w:rPr>
          <w:rFonts w:ascii="Trebuchet MS" w:hAnsi="Trebuchet MS" w:cs="Arial"/>
          <w:sz w:val="22"/>
          <w:szCs w:val="22"/>
        </w:rPr>
      </w:pPr>
      <w:r w:rsidRPr="00BA4468">
        <w:rPr>
          <w:rFonts w:ascii="Trebuchet MS" w:hAnsi="Trebuchet MS" w:cs="Arial"/>
          <w:sz w:val="22"/>
          <w:szCs w:val="22"/>
          <w:highlight w:val="yellow"/>
        </w:rPr>
        <w:t>Describe the measures taken when residues for which no MRL is established are detected.</w:t>
      </w:r>
    </w:p>
    <w:p w14:paraId="2DD5B950" w14:textId="77777777" w:rsidR="00BA4468" w:rsidRDefault="00BA4468">
      <w:pPr>
        <w:spacing w:after="0"/>
        <w:jc w:val="both"/>
        <w:rPr>
          <w:rFonts w:ascii="Trebuchet MS" w:eastAsia="맑은 고딕" w:hAnsi="Trebuchet MS" w:cs="Arial"/>
          <w:sz w:val="22"/>
          <w:szCs w:val="22"/>
          <w:lang w:eastAsia="ko-KR"/>
        </w:rPr>
      </w:pPr>
    </w:p>
    <w:p w14:paraId="53193FB2" w14:textId="72B89269" w:rsidR="00D4707D" w:rsidRDefault="00000000">
      <w:pPr>
        <w:spacing w:after="0"/>
        <w:jc w:val="both"/>
        <w:rPr>
          <w:rFonts w:ascii="Trebuchet MS" w:hAnsi="Trebuchet MS" w:cs="Arial"/>
          <w:sz w:val="22"/>
          <w:szCs w:val="22"/>
        </w:rPr>
      </w:pPr>
      <w:r>
        <w:rPr>
          <w:rFonts w:ascii="Trebuchet MS" w:hAnsi="Trebuchet MS" w:cs="Arial"/>
          <w:sz w:val="22"/>
          <w:szCs w:val="22"/>
        </w:rPr>
        <w:t>In the case of detection in products of animal origin of pharmacologically active substances for which no MRL is established, the following shall apply:</w:t>
      </w:r>
    </w:p>
    <w:p w14:paraId="0AAD6FCD" w14:textId="77777777" w:rsidR="00D4707D" w:rsidRDefault="00000000">
      <w:pPr>
        <w:spacing w:after="0"/>
        <w:jc w:val="both"/>
        <w:rPr>
          <w:rFonts w:ascii="Trebuchet MS" w:hAnsi="Trebuchet MS" w:cs="Arial"/>
          <w:sz w:val="22"/>
          <w:szCs w:val="22"/>
        </w:rPr>
      </w:pPr>
      <w:r>
        <w:rPr>
          <w:rFonts w:ascii="Trebuchet MS" w:hAnsi="Trebuchet MS" w:cs="Arial"/>
          <w:sz w:val="22"/>
          <w:szCs w:val="22"/>
        </w:rPr>
        <w:t>- the provisions of Regulation No. 880/2017 laying down rules on the use of a maximum residue limit established for a pharmacologically active substance in a given foodstuff, for another foodstuff obtained from the same species, as well as of a maximum residue limit established for a pharmacologically active substance from one or more species, for other species, in accordance with Regulation (EC) No. 470/2009 of the European Parliament and of the Council and Commission Implementing Regulation (EU) 470/2018 laying down detailed rules on the maximum residue limit to be taken into account for the control of foodstuffs derived from animals which have been treated in the EU pursuant to Art. 11 of Directive 2001/82/EC;</w:t>
      </w:r>
    </w:p>
    <w:p w14:paraId="3AA6C0AC" w14:textId="77777777" w:rsidR="00D4707D" w:rsidRDefault="00000000">
      <w:pPr>
        <w:spacing w:after="0"/>
        <w:jc w:val="both"/>
        <w:rPr>
          <w:rFonts w:ascii="Trebuchet MS" w:hAnsi="Trebuchet MS" w:cs="Arial"/>
          <w:sz w:val="22"/>
          <w:szCs w:val="22"/>
        </w:rPr>
      </w:pPr>
      <w:r>
        <w:rPr>
          <w:rFonts w:ascii="Trebuchet MS" w:hAnsi="Trebuchet MS" w:cs="Arial"/>
          <w:sz w:val="22"/>
          <w:szCs w:val="22"/>
        </w:rPr>
        <w:t>- the provisions of the “Specific Procedure for establishing measures to be taken in the event of non-compliant results for substances for which no maximum residue limit has been established in species/tissues/matrices other than the target species/tissues/matrices”.</w:t>
      </w:r>
    </w:p>
    <w:p w14:paraId="2A3A5EFA" w14:textId="77777777" w:rsidR="00D4707D" w:rsidRDefault="00D4707D">
      <w:pPr>
        <w:spacing w:after="0"/>
        <w:jc w:val="both"/>
        <w:rPr>
          <w:rFonts w:ascii="Trebuchet MS" w:hAnsi="Trebuchet MS" w:cs="Arial"/>
          <w:sz w:val="22"/>
          <w:szCs w:val="22"/>
        </w:rPr>
      </w:pPr>
    </w:p>
    <w:p w14:paraId="1C5A6428" w14:textId="77777777" w:rsidR="00D4707D" w:rsidRDefault="00000000">
      <w:pPr>
        <w:spacing w:after="0"/>
        <w:jc w:val="both"/>
        <w:rPr>
          <w:rFonts w:ascii="Trebuchet MS" w:hAnsi="Trebuchet MS" w:cs="Arial"/>
          <w:sz w:val="22"/>
          <w:szCs w:val="22"/>
        </w:rPr>
      </w:pPr>
      <w:r>
        <w:rPr>
          <w:rFonts w:ascii="Trebuchet MS" w:hAnsi="Trebuchet MS" w:cs="Arial"/>
          <w:sz w:val="22"/>
          <w:szCs w:val="22"/>
        </w:rPr>
        <w:t>In accordance with the above-mentioned procedure, the presence of residues (substance/type of residue/matrix analysed) in tissues/matrices for which no maximum permitted limit is provided is communicated by the laboratory that carried out the analysis and detected the presence of a quantifiable residual substance (higher than LOQ/CCα).</w:t>
      </w:r>
    </w:p>
    <w:p w14:paraId="52C10302" w14:textId="77777777" w:rsidR="00D4707D" w:rsidRDefault="00D4707D">
      <w:pPr>
        <w:spacing w:after="0"/>
        <w:jc w:val="both"/>
        <w:rPr>
          <w:rFonts w:ascii="Trebuchet MS" w:eastAsia="TimesNewRomanPSMT" w:hAnsi="Trebuchet MS" w:cs="Arial"/>
          <w:sz w:val="22"/>
          <w:szCs w:val="22"/>
          <w:lang w:val="ro-RO" w:eastAsia="ro-RO"/>
        </w:rPr>
      </w:pPr>
    </w:p>
    <w:p w14:paraId="519D5192" w14:textId="77777777" w:rsidR="00D4707D" w:rsidRDefault="00000000">
      <w:pPr>
        <w:jc w:val="both"/>
        <w:rPr>
          <w:rFonts w:ascii="Trebuchet MS" w:eastAsia="TimesNewRomanPSMT" w:hAnsi="Trebuchet MS" w:cs="Arial"/>
          <w:sz w:val="22"/>
          <w:szCs w:val="22"/>
          <w:lang w:val="ro-RO" w:eastAsia="ro-RO"/>
        </w:rPr>
      </w:pPr>
      <w:r>
        <w:rPr>
          <w:rFonts w:ascii="Trebuchet MS" w:eastAsia="TimesNewRomanPSMT" w:hAnsi="Trebuchet MS" w:cs="Arial"/>
          <w:sz w:val="22"/>
          <w:szCs w:val="22"/>
          <w:lang w:val="ro-RO" w:eastAsia="ro-RO"/>
        </w:rPr>
        <w:t>It sends the analysis bulletin on the distribution list of the SRAAF, or/and the AAC or/and the FF according to the procedures/Procedural Manual, to the DSVSA on whose territory the sample was taken and/or to the DSVSA of origin of the sample.</w:t>
      </w:r>
    </w:p>
    <w:p w14:paraId="1B4F32D2" w14:textId="77777777" w:rsidR="00D4707D" w:rsidRDefault="00000000">
      <w:pPr>
        <w:jc w:val="both"/>
        <w:rPr>
          <w:rFonts w:ascii="Trebuchet MS" w:eastAsia="TimesNewRomanPSMT" w:hAnsi="Trebuchet MS" w:cs="Arial"/>
          <w:sz w:val="22"/>
          <w:szCs w:val="22"/>
          <w:lang w:val="ro-RO" w:eastAsia="ro-RO"/>
        </w:rPr>
      </w:pPr>
      <w:r>
        <w:rPr>
          <w:rFonts w:ascii="Trebuchet MS" w:eastAsia="TimesNewRomanPSMT" w:hAnsi="Trebuchet MS" w:cs="Arial"/>
          <w:sz w:val="22"/>
          <w:szCs w:val="22"/>
          <w:lang w:val="ro-RO" w:eastAsia="ro-RO"/>
        </w:rPr>
        <w:t>The notified DSVSA will urgently initiate the investigation through the designated team of official inspectors, in order to establish the conformity/non-conformity of the batch.</w:t>
      </w:r>
    </w:p>
    <w:p w14:paraId="485D6187" w14:textId="77777777" w:rsidR="00D4707D" w:rsidRDefault="00000000">
      <w:pPr>
        <w:jc w:val="both"/>
        <w:rPr>
          <w:rFonts w:ascii="Trebuchet MS" w:eastAsia="TimesNewRomanPSMT" w:hAnsi="Trebuchet MS" w:cs="Arial"/>
          <w:sz w:val="22"/>
          <w:szCs w:val="22"/>
          <w:lang w:val="ro-RO" w:eastAsia="ro-RO"/>
        </w:rPr>
      </w:pPr>
      <w:r>
        <w:rPr>
          <w:rFonts w:ascii="Trebuchet MS" w:eastAsia="TimesNewRomanPSMT" w:hAnsi="Trebuchet MS" w:cs="Arial"/>
          <w:sz w:val="22"/>
          <w:szCs w:val="22"/>
          <w:lang w:val="ro-RO" w:eastAsia="ro-RO"/>
        </w:rPr>
        <w:t>After completing the investigation, the team of inspectors will draw up an investigation file and send it to the ANSVSA.</w:t>
      </w:r>
    </w:p>
    <w:p w14:paraId="41735D92" w14:textId="77777777" w:rsidR="00D4707D" w:rsidRDefault="00000000">
      <w:pPr>
        <w:jc w:val="both"/>
        <w:rPr>
          <w:rFonts w:ascii="Trebuchet MS" w:eastAsia="TimesNewRomanPSMT" w:hAnsi="Trebuchet MS" w:cs="Arial"/>
          <w:sz w:val="22"/>
          <w:szCs w:val="22"/>
          <w:lang w:val="ro-RO" w:eastAsia="ro-RO"/>
        </w:rPr>
      </w:pPr>
      <w:r>
        <w:rPr>
          <w:rFonts w:ascii="Trebuchet MS" w:eastAsia="TimesNewRomanPSMT" w:hAnsi="Trebuchet MS" w:cs="Arial"/>
          <w:sz w:val="22"/>
          <w:szCs w:val="22"/>
          <w:lang w:val="ro-RO" w:eastAsia="ro-RO"/>
        </w:rPr>
        <w:t>The ANSVSA analyzes the DSVSA investigation file, then communicates the result and the measures ordered to the IISPV in order to report them to EFSA.</w:t>
      </w:r>
    </w:p>
    <w:p w14:paraId="01D9889A" w14:textId="77777777" w:rsidR="00D4707D" w:rsidRPr="00946F13" w:rsidRDefault="00000000">
      <w:pPr>
        <w:jc w:val="both"/>
        <w:rPr>
          <w:rFonts w:ascii="Trebuchet MS" w:eastAsia="TimesNewRomanPSMT" w:hAnsi="Trebuchet MS" w:cs="Arial"/>
          <w:b/>
          <w:sz w:val="22"/>
          <w:szCs w:val="22"/>
          <w:highlight w:val="yellow"/>
          <w:lang w:val="ro-RO" w:eastAsia="ro-RO"/>
        </w:rPr>
      </w:pPr>
      <w:r w:rsidRPr="00946F13">
        <w:rPr>
          <w:rFonts w:ascii="Trebuchet MS" w:eastAsia="TimesNewRomanPSMT" w:hAnsi="Trebuchet MS" w:cs="Arial"/>
          <w:b/>
          <w:sz w:val="22"/>
          <w:szCs w:val="22"/>
          <w:highlight w:val="yellow"/>
          <w:lang w:val="ro-RO" w:eastAsia="ro-RO"/>
        </w:rPr>
        <w:lastRenderedPageBreak/>
        <w:t>National Residue Control Plan (NRCP) and National Randomized Surveillance Plan (NRSP) 2023</w:t>
      </w:r>
    </w:p>
    <w:p w14:paraId="115A3844" w14:textId="77777777" w:rsidR="00D4707D" w:rsidRPr="00946F13" w:rsidRDefault="00000000">
      <w:pPr>
        <w:jc w:val="both"/>
        <w:rPr>
          <w:rFonts w:ascii="Trebuchet MS" w:hAnsi="Trebuchet MS" w:cs="Arial"/>
          <w:b/>
          <w:sz w:val="22"/>
          <w:szCs w:val="22"/>
          <w:highlight w:val="yellow"/>
        </w:rPr>
      </w:pPr>
      <w:r w:rsidRPr="00946F13">
        <w:rPr>
          <w:rFonts w:ascii="Trebuchet MS" w:eastAsia="TimesNewRomanPSMT" w:hAnsi="Trebuchet MS" w:cs="Arial"/>
          <w:b/>
          <w:sz w:val="22"/>
          <w:szCs w:val="22"/>
          <w:highlight w:val="yellow"/>
          <w:lang w:val="ro-RO" w:eastAsia="ro-RO"/>
        </w:rPr>
        <w:t>Group A: Pharmacologically active substances prohibited or unauthorized in food-producing animals</w:t>
      </w:r>
    </w:p>
    <w:tbl>
      <w:tblPr>
        <w:tblW w:w="9330" w:type="dxa"/>
        <w:tblInd w:w="5" w:type="dxa"/>
        <w:tblLayout w:type="fixed"/>
        <w:tblLook w:val="04A0" w:firstRow="1" w:lastRow="0" w:firstColumn="1" w:lastColumn="0" w:noHBand="0" w:noVBand="1"/>
      </w:tblPr>
      <w:tblGrid>
        <w:gridCol w:w="1924"/>
        <w:gridCol w:w="17"/>
        <w:gridCol w:w="1792"/>
        <w:gridCol w:w="4253"/>
        <w:gridCol w:w="51"/>
        <w:gridCol w:w="1293"/>
      </w:tblGrid>
      <w:tr w:rsidR="00D4707D" w:rsidRPr="00946F13" w14:paraId="5CAF6AC5"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4D2D44A6" w14:textId="77777777" w:rsidR="00D4707D" w:rsidRPr="00946F13" w:rsidRDefault="00000000">
            <w:pPr>
              <w:widowControl w:val="0"/>
              <w:spacing w:after="0"/>
              <w:jc w:val="both"/>
              <w:rPr>
                <w:rFonts w:ascii="Trebuchet MS" w:hAnsi="Trebuchet MS" w:cs="Arial"/>
                <w:b/>
                <w:bCs/>
                <w:sz w:val="22"/>
                <w:szCs w:val="22"/>
                <w:highlight w:val="yellow"/>
              </w:rPr>
            </w:pPr>
            <w:r w:rsidRPr="00946F13">
              <w:rPr>
                <w:rFonts w:ascii="Trebuchet MS" w:eastAsia="Aptos" w:hAnsi="Trebuchet MS" w:cs="Arial"/>
                <w:b/>
                <w:bCs/>
                <w:sz w:val="22"/>
                <w:szCs w:val="22"/>
                <w:highlight w:val="yellow"/>
                <w:lang w:val="pt-BR"/>
              </w:rPr>
              <w:t>A1. Substances with hormonal and thyrostatic action and beta agonists the use of which is prohibited by Council Directive 96/22/EC:</w:t>
            </w:r>
          </w:p>
        </w:tc>
      </w:tr>
      <w:tr w:rsidR="00D4707D" w:rsidRPr="00946F13" w14:paraId="241DBBD9"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509FF8E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4814C34"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3BC313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A1a</w:t>
            </w:r>
          </w:p>
          <w:p w14:paraId="05B8424E"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08D4567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Stilbene</w:t>
            </w:r>
          </w:p>
        </w:tc>
        <w:tc>
          <w:tcPr>
            <w:tcW w:w="4253" w:type="dxa"/>
            <w:tcBorders>
              <w:top w:val="single" w:sz="4" w:space="0" w:color="000000"/>
              <w:left w:val="single" w:sz="4" w:space="0" w:color="000000"/>
              <w:bottom w:val="single" w:sz="4" w:space="0" w:color="000000"/>
              <w:right w:val="single" w:sz="4" w:space="0" w:color="000000"/>
            </w:tcBorders>
          </w:tcPr>
          <w:p w14:paraId="550612E8"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Diethylstilbestrol</w:t>
            </w:r>
            <w:proofErr w:type="spellEnd"/>
          </w:p>
          <w:p w14:paraId="65103BE6"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Dienestrol</w:t>
            </w:r>
            <w:proofErr w:type="spellEnd"/>
          </w:p>
          <w:p w14:paraId="3AD6DCC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Hexestrol</w:t>
            </w:r>
            <w:proofErr w:type="spellEnd"/>
          </w:p>
          <w:p w14:paraId="5FE12359"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Benzestrol</w:t>
            </w:r>
            <w:proofErr w:type="spellEnd"/>
          </w:p>
          <w:p w14:paraId="5B15F1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3E7A26B" w14:textId="77777777" w:rsidR="00D4707D" w:rsidRPr="00946F13" w:rsidRDefault="00D4707D">
            <w:pPr>
              <w:widowControl w:val="0"/>
              <w:spacing w:after="0"/>
              <w:jc w:val="both"/>
              <w:rPr>
                <w:rFonts w:ascii="Trebuchet MS" w:hAnsi="Trebuchet MS" w:cs="Arial"/>
                <w:sz w:val="22"/>
                <w:szCs w:val="22"/>
                <w:highlight w:val="yellow"/>
              </w:rPr>
            </w:pPr>
          </w:p>
          <w:p w14:paraId="184EDD0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3E67988D" w14:textId="77777777">
        <w:trPr>
          <w:trHeight w:val="3109"/>
        </w:trPr>
        <w:tc>
          <w:tcPr>
            <w:tcW w:w="1923" w:type="dxa"/>
            <w:tcBorders>
              <w:top w:val="single" w:sz="4" w:space="0" w:color="000000"/>
              <w:left w:val="single" w:sz="4" w:space="0" w:color="000000"/>
              <w:bottom w:val="single" w:sz="4" w:space="0" w:color="000000"/>
              <w:right w:val="single" w:sz="4" w:space="0" w:color="000000"/>
            </w:tcBorders>
          </w:tcPr>
          <w:p w14:paraId="0F551C6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A1b</w:t>
            </w:r>
          </w:p>
        </w:tc>
        <w:tc>
          <w:tcPr>
            <w:tcW w:w="1809" w:type="dxa"/>
            <w:gridSpan w:val="2"/>
            <w:tcBorders>
              <w:top w:val="single" w:sz="4" w:space="0" w:color="000000"/>
              <w:left w:val="single" w:sz="4" w:space="0" w:color="000000"/>
              <w:bottom w:val="single" w:sz="4" w:space="0" w:color="000000"/>
              <w:right w:val="single" w:sz="4" w:space="0" w:color="000000"/>
            </w:tcBorders>
          </w:tcPr>
          <w:p w14:paraId="4F2EF65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Antithyroid agents</w:t>
            </w:r>
          </w:p>
        </w:tc>
        <w:tc>
          <w:tcPr>
            <w:tcW w:w="4253" w:type="dxa"/>
            <w:tcBorders>
              <w:top w:val="single" w:sz="4" w:space="0" w:color="000000"/>
              <w:left w:val="single" w:sz="4" w:space="0" w:color="000000"/>
              <w:bottom w:val="single" w:sz="4" w:space="0" w:color="000000"/>
              <w:right w:val="single" w:sz="4" w:space="0" w:color="000000"/>
            </w:tcBorders>
          </w:tcPr>
          <w:p w14:paraId="57ACD1B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Methimazole (2-mercapto-1-methyl imidazole, tapazol, thiamazol)</w:t>
            </w:r>
          </w:p>
          <w:p w14:paraId="1BF6A4E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Thiouracil</w:t>
            </w:r>
          </w:p>
          <w:p w14:paraId="60215E6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6-Methyl-2-thiouracil</w:t>
            </w:r>
          </w:p>
          <w:p w14:paraId="7B2F748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6-Propyl-2-thiouracil</w:t>
            </w:r>
          </w:p>
          <w:p w14:paraId="66953F9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6-phenyl-2-thiouracil</w:t>
            </w:r>
          </w:p>
          <w:p w14:paraId="06B5960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Mercaptobenzimidazole</w:t>
            </w:r>
            <w:proofErr w:type="spellEnd"/>
            <w:r w:rsidRPr="00946F13">
              <w:rPr>
                <w:rFonts w:ascii="Trebuchet MS" w:hAnsi="Trebuchet MS" w:cs="Arial"/>
                <w:sz w:val="22"/>
                <w:szCs w:val="22"/>
                <w:highlight w:val="yellow"/>
              </w:rPr>
              <w:t xml:space="preserve"> (2-Benzimidazolethiol)</w:t>
            </w:r>
          </w:p>
          <w:p w14:paraId="7F49E614"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Benzylthiouracil</w:t>
            </w:r>
            <w:proofErr w:type="spellEnd"/>
          </w:p>
          <w:p w14:paraId="510C9569" w14:textId="77777777" w:rsidR="00D4707D" w:rsidRPr="00946F13" w:rsidRDefault="00D4707D">
            <w:pPr>
              <w:widowControl w:val="0"/>
              <w:spacing w:after="0"/>
              <w:jc w:val="both"/>
              <w:rPr>
                <w:rFonts w:ascii="Trebuchet MS" w:hAnsi="Trebuchet MS" w:cs="Arial"/>
                <w:sz w:val="22"/>
                <w:szCs w:val="22"/>
                <w:highlight w:val="yellow"/>
              </w:rPr>
            </w:pPr>
          </w:p>
          <w:p w14:paraId="6ACCB8A1" w14:textId="77777777" w:rsidR="00D4707D" w:rsidRPr="00946F13" w:rsidRDefault="00D4707D">
            <w:pPr>
              <w:widowControl w:val="0"/>
              <w:spacing w:after="0"/>
              <w:jc w:val="both"/>
              <w:rPr>
                <w:rFonts w:ascii="Trebuchet MS" w:hAnsi="Trebuchet MS" w:cs="Arial"/>
                <w:sz w:val="22"/>
                <w:szCs w:val="22"/>
                <w:highlight w:val="yellow"/>
              </w:rPr>
            </w:pPr>
          </w:p>
          <w:p w14:paraId="4AD3F060" w14:textId="77777777" w:rsidR="00D4707D" w:rsidRPr="00946F13" w:rsidRDefault="00D4707D">
            <w:pPr>
              <w:widowControl w:val="0"/>
              <w:spacing w:after="0"/>
              <w:jc w:val="both"/>
              <w:rPr>
                <w:rFonts w:ascii="Trebuchet MS" w:hAnsi="Trebuchet MS" w:cs="Arial"/>
                <w:sz w:val="22"/>
                <w:szCs w:val="22"/>
                <w:highlight w:val="yellow"/>
              </w:rPr>
            </w:pPr>
          </w:p>
          <w:p w14:paraId="3FB95E54"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56492F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2F1DF42C"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27542C3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A1c</w:t>
            </w:r>
          </w:p>
          <w:p w14:paraId="63322A40"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168BD06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Steroids</w:t>
            </w:r>
          </w:p>
        </w:tc>
        <w:tc>
          <w:tcPr>
            <w:tcW w:w="4253" w:type="dxa"/>
            <w:tcBorders>
              <w:top w:val="single" w:sz="4" w:space="0" w:color="000000"/>
              <w:left w:val="single" w:sz="4" w:space="0" w:color="000000"/>
              <w:bottom w:val="single" w:sz="4" w:space="0" w:color="000000"/>
              <w:right w:val="single" w:sz="4" w:space="0" w:color="000000"/>
            </w:tcBorders>
          </w:tcPr>
          <w:p w14:paraId="0CC63877"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Epitrenbolone</w:t>
            </w:r>
          </w:p>
          <w:p w14:paraId="2B70E02F"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Trenbolone</w:t>
            </w:r>
          </w:p>
          <w:p w14:paraId="24553255"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Stanozolol</w:t>
            </w:r>
          </w:p>
          <w:p w14:paraId="7378B6C0"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hAnsi="Trebuchet MS" w:cs="Arial"/>
                <w:sz w:val="22"/>
                <w:szCs w:val="22"/>
                <w:highlight w:val="yellow"/>
                <w:lang w:val="it-IT"/>
              </w:rPr>
              <w:t>Stanozolol-16-Beta-Hydroxy</w:t>
            </w:r>
          </w:p>
        </w:tc>
        <w:tc>
          <w:tcPr>
            <w:tcW w:w="1344" w:type="dxa"/>
            <w:gridSpan w:val="2"/>
            <w:tcBorders>
              <w:top w:val="single" w:sz="4" w:space="0" w:color="000000"/>
              <w:left w:val="single" w:sz="4" w:space="0" w:color="000000"/>
              <w:bottom w:val="single" w:sz="4" w:space="0" w:color="000000"/>
              <w:right w:val="single" w:sz="4" w:space="0" w:color="000000"/>
            </w:tcBorders>
          </w:tcPr>
          <w:p w14:paraId="7907D5B6" w14:textId="77777777" w:rsidR="00D4707D" w:rsidRPr="00946F13" w:rsidRDefault="00D4707D">
            <w:pPr>
              <w:widowControl w:val="0"/>
              <w:spacing w:after="0"/>
              <w:jc w:val="both"/>
              <w:rPr>
                <w:rFonts w:ascii="Trebuchet MS" w:hAnsi="Trebuchet MS" w:cs="Arial"/>
                <w:sz w:val="22"/>
                <w:szCs w:val="22"/>
                <w:highlight w:val="yellow"/>
                <w:lang w:val="it-IT"/>
              </w:rPr>
            </w:pPr>
          </w:p>
          <w:p w14:paraId="3C9EB1F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2F6DE7F4" w14:textId="77777777">
        <w:tc>
          <w:tcPr>
            <w:tcW w:w="1923" w:type="dxa"/>
            <w:tcBorders>
              <w:top w:val="single" w:sz="4" w:space="0" w:color="000000"/>
              <w:left w:val="single" w:sz="4" w:space="0" w:color="000000"/>
              <w:bottom w:val="single" w:sz="4" w:space="0" w:color="000000"/>
              <w:right w:val="single" w:sz="4" w:space="0" w:color="000000"/>
            </w:tcBorders>
          </w:tcPr>
          <w:p w14:paraId="2B2D129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A1d</w:t>
            </w:r>
          </w:p>
          <w:p w14:paraId="7B2F76E2"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6F0AD3E" w14:textId="77777777" w:rsidR="00D4707D" w:rsidRPr="00946F13" w:rsidRDefault="00000000">
            <w:pPr>
              <w:widowControl w:val="0"/>
              <w:spacing w:after="0"/>
              <w:jc w:val="both"/>
              <w:rPr>
                <w:rFonts w:ascii="Trebuchet MS" w:eastAsia="Aptos" w:hAnsi="Trebuchet MS" w:cs="Arial"/>
                <w:sz w:val="22"/>
                <w:szCs w:val="22"/>
                <w:highlight w:val="yellow"/>
                <w:lang w:val="pt-BR"/>
              </w:rPr>
            </w:pPr>
            <w:r w:rsidRPr="00946F13">
              <w:rPr>
                <w:rFonts w:ascii="Trebuchet MS" w:eastAsia="Aptos" w:hAnsi="Trebuchet MS" w:cs="Arial"/>
                <w:sz w:val="22"/>
                <w:szCs w:val="22"/>
                <w:highlight w:val="yellow"/>
                <w:lang w:val="pt-BR"/>
              </w:rPr>
              <w:t>Resorcicyclic acid lactones,</w:t>
            </w:r>
          </w:p>
          <w:p w14:paraId="3A33082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pt-BR"/>
              </w:rPr>
              <w:t>including zeranol</w:t>
            </w:r>
          </w:p>
        </w:tc>
        <w:tc>
          <w:tcPr>
            <w:tcW w:w="4253" w:type="dxa"/>
            <w:tcBorders>
              <w:top w:val="single" w:sz="4" w:space="0" w:color="000000"/>
              <w:left w:val="single" w:sz="4" w:space="0" w:color="000000"/>
              <w:bottom w:val="single" w:sz="4" w:space="0" w:color="000000"/>
              <w:right w:val="single" w:sz="4" w:space="0" w:color="000000"/>
            </w:tcBorders>
          </w:tcPr>
          <w:p w14:paraId="52CC97D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Alpha-Zearalanol (Zeranol)</w:t>
            </w:r>
          </w:p>
          <w:p w14:paraId="0DE9B42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Beta Zearalanol (Taleranol)</w:t>
            </w:r>
          </w:p>
          <w:p w14:paraId="59B0F39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Zearalenol alpha</w:t>
            </w:r>
          </w:p>
          <w:p w14:paraId="747EB7C2"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Zearalenol</w:t>
            </w:r>
            <w:proofErr w:type="spellEnd"/>
            <w:r w:rsidRPr="00946F13">
              <w:rPr>
                <w:rFonts w:ascii="Trebuchet MS" w:hAnsi="Trebuchet MS" w:cs="Arial"/>
                <w:sz w:val="22"/>
                <w:szCs w:val="22"/>
                <w:highlight w:val="yellow"/>
              </w:rPr>
              <w:t xml:space="preserve"> beta</w:t>
            </w:r>
          </w:p>
          <w:p w14:paraId="3C5C72A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Zearalenone</w:t>
            </w:r>
          </w:p>
          <w:p w14:paraId="41A66CB8"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Zearalanone</w:t>
            </w:r>
            <w:proofErr w:type="spellEnd"/>
          </w:p>
        </w:tc>
        <w:tc>
          <w:tcPr>
            <w:tcW w:w="1344" w:type="dxa"/>
            <w:gridSpan w:val="2"/>
            <w:tcBorders>
              <w:top w:val="single" w:sz="4" w:space="0" w:color="000000"/>
              <w:left w:val="single" w:sz="4" w:space="0" w:color="000000"/>
              <w:bottom w:val="single" w:sz="4" w:space="0" w:color="000000"/>
              <w:right w:val="single" w:sz="4" w:space="0" w:color="000000"/>
            </w:tcBorders>
          </w:tcPr>
          <w:p w14:paraId="28A5ADB4" w14:textId="77777777" w:rsidR="00D4707D" w:rsidRPr="00946F13" w:rsidRDefault="00D4707D">
            <w:pPr>
              <w:widowControl w:val="0"/>
              <w:spacing w:after="0"/>
              <w:jc w:val="both"/>
              <w:rPr>
                <w:rFonts w:ascii="Trebuchet MS" w:hAnsi="Trebuchet MS" w:cs="Arial"/>
                <w:sz w:val="22"/>
                <w:szCs w:val="22"/>
                <w:highlight w:val="yellow"/>
              </w:rPr>
            </w:pPr>
          </w:p>
          <w:p w14:paraId="7705AA9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0E0337FE" w14:textId="77777777">
        <w:tc>
          <w:tcPr>
            <w:tcW w:w="1923" w:type="dxa"/>
            <w:tcBorders>
              <w:top w:val="single" w:sz="4" w:space="0" w:color="000000"/>
              <w:left w:val="single" w:sz="4" w:space="0" w:color="000000"/>
              <w:bottom w:val="single" w:sz="4" w:space="0" w:color="000000"/>
              <w:right w:val="single" w:sz="4" w:space="0" w:color="000000"/>
            </w:tcBorders>
          </w:tcPr>
          <w:p w14:paraId="26683C9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A1e</w:t>
            </w:r>
          </w:p>
          <w:p w14:paraId="07E9CC4C"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2F4F25C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Beta-agonists</w:t>
            </w:r>
          </w:p>
        </w:tc>
        <w:tc>
          <w:tcPr>
            <w:tcW w:w="4253" w:type="dxa"/>
            <w:tcBorders>
              <w:top w:val="single" w:sz="4" w:space="0" w:color="000000"/>
              <w:left w:val="single" w:sz="4" w:space="0" w:color="000000"/>
              <w:bottom w:val="single" w:sz="4" w:space="0" w:color="000000"/>
              <w:right w:val="single" w:sz="4" w:space="0" w:color="000000"/>
            </w:tcBorders>
          </w:tcPr>
          <w:p w14:paraId="0A67FBB0"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Brombuterol</w:t>
            </w:r>
            <w:proofErr w:type="spellEnd"/>
          </w:p>
          <w:p w14:paraId="522F469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Clenbuterol</w:t>
            </w:r>
          </w:p>
          <w:p w14:paraId="7AB4A6EF"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Isoxsuprine</w:t>
            </w:r>
            <w:proofErr w:type="spellEnd"/>
          </w:p>
          <w:p w14:paraId="7F751DF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Ractopamine</w:t>
            </w:r>
          </w:p>
          <w:p w14:paraId="4B0BE31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Salbutamol</w:t>
            </w:r>
          </w:p>
          <w:p w14:paraId="221429D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Zilpaterol</w:t>
            </w:r>
          </w:p>
        </w:tc>
        <w:tc>
          <w:tcPr>
            <w:tcW w:w="1344" w:type="dxa"/>
            <w:gridSpan w:val="2"/>
            <w:tcBorders>
              <w:top w:val="single" w:sz="4" w:space="0" w:color="000000"/>
              <w:left w:val="single" w:sz="4" w:space="0" w:color="000000"/>
              <w:bottom w:val="single" w:sz="4" w:space="0" w:color="000000"/>
              <w:right w:val="single" w:sz="4" w:space="0" w:color="000000"/>
            </w:tcBorders>
          </w:tcPr>
          <w:p w14:paraId="7A9635A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6F95675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p w14:paraId="51AA517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220F9A77" w14:textId="77777777">
        <w:tc>
          <w:tcPr>
            <w:tcW w:w="1923" w:type="dxa"/>
            <w:tcBorders>
              <w:top w:val="single" w:sz="4" w:space="0" w:color="000000"/>
              <w:left w:val="single" w:sz="4" w:space="0" w:color="000000"/>
              <w:bottom w:val="single" w:sz="4" w:space="0" w:color="000000"/>
              <w:right w:val="single" w:sz="4" w:space="0" w:color="000000"/>
            </w:tcBorders>
          </w:tcPr>
          <w:p w14:paraId="2C87B9E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DF2C5D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Prohibited substances listed in Table 2 of the Annex to Regulation (EU) No 37/2010</w:t>
            </w:r>
          </w:p>
        </w:tc>
        <w:tc>
          <w:tcPr>
            <w:tcW w:w="4253" w:type="dxa"/>
            <w:tcBorders>
              <w:top w:val="single" w:sz="4" w:space="0" w:color="000000"/>
              <w:left w:val="single" w:sz="4" w:space="0" w:color="000000"/>
              <w:bottom w:val="single" w:sz="4" w:space="0" w:color="000000"/>
              <w:right w:val="single" w:sz="4" w:space="0" w:color="000000"/>
            </w:tcBorders>
          </w:tcPr>
          <w:p w14:paraId="159C2EBC"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23B9982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85CEDEF" w14:textId="77777777">
        <w:tc>
          <w:tcPr>
            <w:tcW w:w="1923" w:type="dxa"/>
            <w:tcBorders>
              <w:top w:val="single" w:sz="4" w:space="0" w:color="000000"/>
              <w:left w:val="single" w:sz="4" w:space="0" w:color="000000"/>
              <w:bottom w:val="single" w:sz="4" w:space="0" w:color="000000"/>
              <w:right w:val="single" w:sz="4" w:space="0" w:color="000000"/>
            </w:tcBorders>
          </w:tcPr>
          <w:p w14:paraId="4BA58FD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A2a</w:t>
            </w:r>
          </w:p>
        </w:tc>
        <w:tc>
          <w:tcPr>
            <w:tcW w:w="1809" w:type="dxa"/>
            <w:gridSpan w:val="2"/>
            <w:tcBorders>
              <w:top w:val="single" w:sz="4" w:space="0" w:color="000000"/>
              <w:left w:val="single" w:sz="4" w:space="0" w:color="000000"/>
              <w:bottom w:val="single" w:sz="4" w:space="0" w:color="000000"/>
              <w:right w:val="single" w:sz="4" w:space="0" w:color="000000"/>
            </w:tcBorders>
          </w:tcPr>
          <w:p w14:paraId="298BDEF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Chloramphenicol</w:t>
            </w:r>
          </w:p>
        </w:tc>
        <w:tc>
          <w:tcPr>
            <w:tcW w:w="4253" w:type="dxa"/>
            <w:tcBorders>
              <w:top w:val="single" w:sz="4" w:space="0" w:color="000000"/>
              <w:left w:val="single" w:sz="4" w:space="0" w:color="000000"/>
              <w:bottom w:val="single" w:sz="4" w:space="0" w:color="000000"/>
              <w:right w:val="single" w:sz="4" w:space="0" w:color="000000"/>
            </w:tcBorders>
          </w:tcPr>
          <w:p w14:paraId="75F52B2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Chloramphenicol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5985625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 NRSP</w:t>
            </w:r>
          </w:p>
          <w:p w14:paraId="6D198DAC"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3BC7FB3" w14:textId="77777777">
        <w:tc>
          <w:tcPr>
            <w:tcW w:w="1923" w:type="dxa"/>
            <w:tcBorders>
              <w:top w:val="single" w:sz="4" w:space="0" w:color="000000"/>
              <w:left w:val="single" w:sz="4" w:space="0" w:color="000000"/>
              <w:bottom w:val="single" w:sz="4" w:space="0" w:color="000000"/>
              <w:right w:val="single" w:sz="4" w:space="0" w:color="000000"/>
            </w:tcBorders>
          </w:tcPr>
          <w:p w14:paraId="7020936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lastRenderedPageBreak/>
              <w:t>A2b</w:t>
            </w:r>
          </w:p>
        </w:tc>
        <w:tc>
          <w:tcPr>
            <w:tcW w:w="1809" w:type="dxa"/>
            <w:gridSpan w:val="2"/>
            <w:tcBorders>
              <w:top w:val="single" w:sz="4" w:space="0" w:color="000000"/>
              <w:left w:val="single" w:sz="4" w:space="0" w:color="000000"/>
              <w:bottom w:val="single" w:sz="4" w:space="0" w:color="000000"/>
              <w:right w:val="single" w:sz="4" w:space="0" w:color="000000"/>
            </w:tcBorders>
          </w:tcPr>
          <w:p w14:paraId="2CC3F5B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Nitrofurans</w:t>
            </w:r>
          </w:p>
          <w:p w14:paraId="74B64DE9" w14:textId="77777777" w:rsidR="00D4707D" w:rsidRPr="00946F13" w:rsidRDefault="00D4707D">
            <w:pPr>
              <w:widowControl w:val="0"/>
              <w:spacing w:after="0"/>
              <w:jc w:val="both"/>
              <w:rPr>
                <w:rFonts w:ascii="Trebuchet MS" w:hAnsi="Trebuchet MS" w:cs="Arial"/>
                <w:sz w:val="22"/>
                <w:szCs w:val="22"/>
                <w:highlight w:val="yellow"/>
              </w:rPr>
            </w:pPr>
          </w:p>
          <w:p w14:paraId="10D7DB15"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3FC7CC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AHD (1-aminohydantoin)</w:t>
            </w:r>
          </w:p>
          <w:p w14:paraId="484C01C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AMOZ (5-methylmorpholino-3-amino-2-oxazolidone)</w:t>
            </w:r>
          </w:p>
          <w:p w14:paraId="26ED62E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AOZ (3-amino-2-oxazolidone)</w:t>
            </w:r>
          </w:p>
          <w:p w14:paraId="7BF7D41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Nifursol</w:t>
            </w:r>
          </w:p>
          <w:p w14:paraId="6D905B9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pt-BR"/>
              </w:rPr>
              <w:t>SEM (semicarbazide)</w:t>
            </w:r>
          </w:p>
        </w:tc>
        <w:tc>
          <w:tcPr>
            <w:tcW w:w="1344" w:type="dxa"/>
            <w:gridSpan w:val="2"/>
            <w:tcBorders>
              <w:top w:val="single" w:sz="4" w:space="0" w:color="000000"/>
              <w:left w:val="single" w:sz="4" w:space="0" w:color="000000"/>
              <w:bottom w:val="single" w:sz="4" w:space="0" w:color="000000"/>
              <w:right w:val="single" w:sz="4" w:space="0" w:color="000000"/>
            </w:tcBorders>
          </w:tcPr>
          <w:p w14:paraId="56164C4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30782D7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p w14:paraId="0D74C529"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6803641" w14:textId="77777777">
        <w:tc>
          <w:tcPr>
            <w:tcW w:w="1923" w:type="dxa"/>
            <w:tcBorders>
              <w:top w:val="single" w:sz="4" w:space="0" w:color="000000"/>
              <w:left w:val="single" w:sz="4" w:space="0" w:color="000000"/>
              <w:bottom w:val="single" w:sz="4" w:space="0" w:color="000000"/>
              <w:right w:val="single" w:sz="4" w:space="0" w:color="000000"/>
            </w:tcBorders>
          </w:tcPr>
          <w:p w14:paraId="017BCCA6"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0566AEE3"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4F4FDEE1"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6264DB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9BE7B1C" w14:textId="77777777">
        <w:tc>
          <w:tcPr>
            <w:tcW w:w="1923" w:type="dxa"/>
            <w:tcBorders>
              <w:top w:val="single" w:sz="4" w:space="0" w:color="000000"/>
              <w:left w:val="single" w:sz="4" w:space="0" w:color="000000"/>
              <w:bottom w:val="single" w:sz="4" w:space="0" w:color="000000"/>
              <w:right w:val="single" w:sz="4" w:space="0" w:color="000000"/>
            </w:tcBorders>
          </w:tcPr>
          <w:p w14:paraId="3FAE2E1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A2c</w:t>
            </w:r>
          </w:p>
          <w:p w14:paraId="182BC17D"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61AA9FA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it-IT"/>
              </w:rPr>
              <w:t>Dimetridazole, metronidazole, ronidazole and other nitroimidazoles</w:t>
            </w:r>
          </w:p>
          <w:p w14:paraId="69BC32FE"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73FD2C3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Dimetridazole</w:t>
            </w:r>
          </w:p>
          <w:p w14:paraId="5297049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HMMNI (2-hydroxymethyl-1-methyl-5-nitroimidazole)</w:t>
            </w:r>
          </w:p>
          <w:p w14:paraId="0696F17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Hydroxymetronidazol (MNZOH)</w:t>
            </w:r>
          </w:p>
          <w:p w14:paraId="67B9297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IPOH (Hydroxyipronidazole)</w:t>
            </w:r>
          </w:p>
          <w:p w14:paraId="45784A3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Ipronidazole</w:t>
            </w:r>
          </w:p>
          <w:p w14:paraId="32C307B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Metronidazole</w:t>
            </w:r>
          </w:p>
          <w:p w14:paraId="7F0C40CF"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Ronidazole</w:t>
            </w:r>
            <w:proofErr w:type="spellEnd"/>
          </w:p>
        </w:tc>
        <w:tc>
          <w:tcPr>
            <w:tcW w:w="1344" w:type="dxa"/>
            <w:gridSpan w:val="2"/>
            <w:tcBorders>
              <w:top w:val="single" w:sz="4" w:space="0" w:color="000000"/>
              <w:left w:val="single" w:sz="4" w:space="0" w:color="000000"/>
              <w:bottom w:val="single" w:sz="4" w:space="0" w:color="000000"/>
              <w:right w:val="single" w:sz="4" w:space="0" w:color="000000"/>
            </w:tcBorders>
          </w:tcPr>
          <w:p w14:paraId="141F4807" w14:textId="77777777" w:rsidR="00D4707D" w:rsidRPr="00946F13" w:rsidRDefault="00D4707D">
            <w:pPr>
              <w:widowControl w:val="0"/>
              <w:spacing w:after="0"/>
              <w:jc w:val="both"/>
              <w:rPr>
                <w:rFonts w:ascii="Trebuchet MS" w:hAnsi="Trebuchet MS" w:cs="Arial"/>
                <w:sz w:val="22"/>
                <w:szCs w:val="22"/>
                <w:highlight w:val="yellow"/>
              </w:rPr>
            </w:pPr>
          </w:p>
          <w:p w14:paraId="0F1AEDB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171E4FA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p w14:paraId="00E2D97F"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0B15A572" w14:textId="77777777">
        <w:trPr>
          <w:trHeight w:val="345"/>
        </w:trPr>
        <w:tc>
          <w:tcPr>
            <w:tcW w:w="1940" w:type="dxa"/>
            <w:gridSpan w:val="2"/>
            <w:vMerge w:val="restart"/>
            <w:tcBorders>
              <w:top w:val="single" w:sz="4" w:space="0" w:color="000000"/>
              <w:left w:val="single" w:sz="4" w:space="0" w:color="000000"/>
              <w:bottom w:val="single" w:sz="4" w:space="0" w:color="000000"/>
              <w:right w:val="single" w:sz="4" w:space="0" w:color="000000"/>
            </w:tcBorders>
          </w:tcPr>
          <w:p w14:paraId="3B85ADD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A2d</w:t>
            </w:r>
          </w:p>
          <w:p w14:paraId="126A5607"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vMerge w:val="restart"/>
            <w:tcBorders>
              <w:top w:val="single" w:sz="4" w:space="0" w:color="000000"/>
              <w:left w:val="single" w:sz="4" w:space="0" w:color="000000"/>
              <w:bottom w:val="single" w:sz="4" w:space="0" w:color="000000"/>
              <w:right w:val="single" w:sz="4" w:space="0" w:color="000000"/>
            </w:tcBorders>
          </w:tcPr>
          <w:p w14:paraId="1473089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Other substances</w:t>
            </w:r>
          </w:p>
        </w:tc>
        <w:tc>
          <w:tcPr>
            <w:tcW w:w="4253" w:type="dxa"/>
            <w:tcBorders>
              <w:top w:val="single" w:sz="4" w:space="0" w:color="000000"/>
              <w:left w:val="single" w:sz="4" w:space="0" w:color="000000"/>
              <w:bottom w:val="single" w:sz="4" w:space="0" w:color="000000"/>
              <w:right w:val="single" w:sz="4" w:space="0" w:color="000000"/>
            </w:tcBorders>
          </w:tcPr>
          <w:p w14:paraId="1C1D254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Chlorpromazine</w:t>
            </w:r>
          </w:p>
          <w:p w14:paraId="252B0263" w14:textId="77777777" w:rsidR="00D4707D" w:rsidRPr="00946F13" w:rsidRDefault="00D4707D">
            <w:pPr>
              <w:widowControl w:val="0"/>
              <w:spacing w:after="0"/>
              <w:jc w:val="both"/>
              <w:rPr>
                <w:rFonts w:ascii="Trebuchet MS" w:hAnsi="Trebuchet MS" w:cs="Arial"/>
                <w:sz w:val="22"/>
                <w:szCs w:val="22"/>
                <w:highlight w:val="yellow"/>
              </w:rPr>
            </w:pPr>
          </w:p>
        </w:tc>
        <w:tc>
          <w:tcPr>
            <w:tcW w:w="1344" w:type="dxa"/>
            <w:gridSpan w:val="2"/>
            <w:tcBorders>
              <w:top w:val="single" w:sz="4" w:space="0" w:color="000000"/>
              <w:left w:val="single" w:sz="4" w:space="0" w:color="000000"/>
              <w:bottom w:val="single" w:sz="4" w:space="0" w:color="000000"/>
              <w:right w:val="single" w:sz="4" w:space="0" w:color="000000"/>
            </w:tcBorders>
          </w:tcPr>
          <w:p w14:paraId="7E074649" w14:textId="77777777" w:rsidR="00D4707D" w:rsidRPr="00946F13" w:rsidRDefault="00D4707D">
            <w:pPr>
              <w:widowControl w:val="0"/>
              <w:spacing w:after="0"/>
              <w:jc w:val="both"/>
              <w:rPr>
                <w:rFonts w:ascii="Trebuchet MS" w:hAnsi="Trebuchet MS" w:cs="Arial"/>
                <w:sz w:val="22"/>
                <w:szCs w:val="22"/>
                <w:highlight w:val="yellow"/>
              </w:rPr>
            </w:pPr>
          </w:p>
          <w:p w14:paraId="782052C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tc>
      </w:tr>
      <w:tr w:rsidR="00D4707D" w:rsidRPr="00946F13" w14:paraId="58FCE5B7" w14:textId="77777777">
        <w:trPr>
          <w:trHeight w:val="150"/>
        </w:trPr>
        <w:tc>
          <w:tcPr>
            <w:tcW w:w="1940" w:type="dxa"/>
            <w:gridSpan w:val="2"/>
            <w:vMerge/>
            <w:tcBorders>
              <w:top w:val="single" w:sz="4" w:space="0" w:color="000000"/>
              <w:left w:val="single" w:sz="4" w:space="0" w:color="000000"/>
              <w:bottom w:val="single" w:sz="4" w:space="0" w:color="000000"/>
              <w:right w:val="single" w:sz="4" w:space="0" w:color="000000"/>
            </w:tcBorders>
            <w:vAlign w:val="center"/>
          </w:tcPr>
          <w:p w14:paraId="5878BC96" w14:textId="77777777" w:rsidR="00D4707D" w:rsidRPr="00946F13" w:rsidRDefault="00D4707D">
            <w:pPr>
              <w:widowControl w:val="0"/>
              <w:spacing w:after="0" w:line="240" w:lineRule="auto"/>
              <w:rPr>
                <w:rFonts w:ascii="Trebuchet MS" w:hAnsi="Trebuchet MS" w:cs="Arial"/>
                <w:sz w:val="22"/>
                <w:szCs w:val="22"/>
                <w:highlight w:val="yellow"/>
              </w:rPr>
            </w:pPr>
          </w:p>
        </w:tc>
        <w:tc>
          <w:tcPr>
            <w:tcW w:w="1792" w:type="dxa"/>
            <w:vMerge/>
            <w:tcBorders>
              <w:top w:val="single" w:sz="4" w:space="0" w:color="000000"/>
              <w:left w:val="single" w:sz="4" w:space="0" w:color="000000"/>
              <w:bottom w:val="single" w:sz="4" w:space="0" w:color="000000"/>
              <w:right w:val="single" w:sz="4" w:space="0" w:color="000000"/>
            </w:tcBorders>
            <w:vAlign w:val="center"/>
          </w:tcPr>
          <w:p w14:paraId="2AE7ACD9" w14:textId="77777777" w:rsidR="00D4707D" w:rsidRPr="00946F13" w:rsidRDefault="00D4707D">
            <w:pPr>
              <w:widowControl w:val="0"/>
              <w:spacing w:after="0" w:line="240" w:lineRule="auto"/>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4DEB8F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Dapsone</w:t>
            </w:r>
          </w:p>
        </w:tc>
        <w:tc>
          <w:tcPr>
            <w:tcW w:w="1344" w:type="dxa"/>
            <w:gridSpan w:val="2"/>
            <w:tcBorders>
              <w:top w:val="single" w:sz="4" w:space="0" w:color="000000"/>
              <w:left w:val="single" w:sz="4" w:space="0" w:color="000000"/>
              <w:bottom w:val="single" w:sz="4" w:space="0" w:color="000000"/>
              <w:right w:val="single" w:sz="4" w:space="0" w:color="000000"/>
            </w:tcBorders>
          </w:tcPr>
          <w:p w14:paraId="3F6A445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6ACD171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0701FC3F"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905753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w:t>
            </w:r>
          </w:p>
        </w:tc>
        <w:tc>
          <w:tcPr>
            <w:tcW w:w="1792" w:type="dxa"/>
            <w:tcBorders>
              <w:top w:val="single" w:sz="4" w:space="0" w:color="000000"/>
              <w:left w:val="single" w:sz="4" w:space="0" w:color="000000"/>
              <w:bottom w:val="single" w:sz="4" w:space="0" w:color="000000"/>
              <w:right w:val="single" w:sz="4" w:space="0" w:color="000000"/>
            </w:tcBorders>
          </w:tcPr>
          <w:p w14:paraId="616EDA15"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eastAsia="Aptos" w:hAnsi="Trebuchet MS" w:cs="Arial"/>
                <w:sz w:val="22"/>
                <w:szCs w:val="22"/>
                <w:highlight w:val="yellow"/>
                <w:lang w:val="it-IT"/>
              </w:rPr>
              <w:t xml:space="preserve"> Pharmacologically active substances not listed in Table 1 of the Annex to Regulation (EU) No 37/2010 or substances not authorised for use in feed for food-producing animals in the Union in accordance with Regulation (EU) No 1831/2003 of the European Parliament and of the Council</w:t>
            </w:r>
          </w:p>
        </w:tc>
        <w:tc>
          <w:tcPr>
            <w:tcW w:w="4253" w:type="dxa"/>
            <w:tcBorders>
              <w:top w:val="single" w:sz="4" w:space="0" w:color="000000"/>
              <w:left w:val="single" w:sz="4" w:space="0" w:color="000000"/>
              <w:bottom w:val="single" w:sz="4" w:space="0" w:color="000000"/>
              <w:right w:val="single" w:sz="4" w:space="0" w:color="000000"/>
            </w:tcBorders>
          </w:tcPr>
          <w:p w14:paraId="74B13177"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1344" w:type="dxa"/>
            <w:gridSpan w:val="2"/>
            <w:tcBorders>
              <w:top w:val="single" w:sz="4" w:space="0" w:color="000000"/>
              <w:left w:val="single" w:sz="4" w:space="0" w:color="000000"/>
              <w:bottom w:val="single" w:sz="4" w:space="0" w:color="000000"/>
              <w:right w:val="single" w:sz="4" w:space="0" w:color="000000"/>
            </w:tcBorders>
          </w:tcPr>
          <w:p w14:paraId="4CC39A44" w14:textId="77777777" w:rsidR="00D4707D" w:rsidRPr="00946F13" w:rsidRDefault="00D4707D">
            <w:pPr>
              <w:widowControl w:val="0"/>
              <w:spacing w:after="0"/>
              <w:jc w:val="both"/>
              <w:rPr>
                <w:rFonts w:ascii="Trebuchet MS" w:hAnsi="Trebuchet MS" w:cs="Arial"/>
                <w:sz w:val="22"/>
                <w:szCs w:val="22"/>
                <w:highlight w:val="yellow"/>
                <w:lang w:val="it-IT"/>
              </w:rPr>
            </w:pPr>
          </w:p>
        </w:tc>
      </w:tr>
      <w:tr w:rsidR="00D4707D" w:rsidRPr="00946F13" w14:paraId="69EEEB9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7236B2A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A3a</w:t>
            </w:r>
          </w:p>
        </w:tc>
        <w:tc>
          <w:tcPr>
            <w:tcW w:w="1792" w:type="dxa"/>
            <w:tcBorders>
              <w:top w:val="single" w:sz="4" w:space="0" w:color="000000"/>
              <w:left w:val="single" w:sz="4" w:space="0" w:color="000000"/>
              <w:bottom w:val="single" w:sz="4" w:space="0" w:color="000000"/>
              <w:right w:val="single" w:sz="4" w:space="0" w:color="000000"/>
            </w:tcBorders>
          </w:tcPr>
          <w:p w14:paraId="3771CD7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Colorants</w:t>
            </w:r>
          </w:p>
        </w:tc>
        <w:tc>
          <w:tcPr>
            <w:tcW w:w="5597" w:type="dxa"/>
            <w:gridSpan w:val="3"/>
            <w:tcBorders>
              <w:top w:val="single" w:sz="4" w:space="0" w:color="000000"/>
              <w:left w:val="single" w:sz="4" w:space="0" w:color="000000"/>
              <w:bottom w:val="single" w:sz="4" w:space="0" w:color="000000"/>
              <w:right w:val="single" w:sz="4" w:space="0" w:color="000000"/>
            </w:tcBorders>
          </w:tcPr>
          <w:p w14:paraId="23E3819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r>
      <w:tr w:rsidR="00D4707D" w:rsidRPr="00946F13" w14:paraId="2537806A"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0DD033F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A3b</w:t>
            </w:r>
          </w:p>
          <w:p w14:paraId="0765F16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6CEAED7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Plant protection products</w:t>
            </w:r>
          </w:p>
          <w:p w14:paraId="0BA58B9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as defined in</w:t>
            </w:r>
          </w:p>
          <w:p w14:paraId="68E7BAC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Regulation (EU) No</w:t>
            </w:r>
          </w:p>
          <w:p w14:paraId="1CF619C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1107/2009 of</w:t>
            </w:r>
          </w:p>
          <w:p w14:paraId="284694F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The European</w:t>
            </w:r>
          </w:p>
          <w:p w14:paraId="36CDCD1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Parliament</w:t>
            </w:r>
          </w:p>
          <w:p w14:paraId="1042449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and of the</w:t>
            </w:r>
          </w:p>
          <w:p w14:paraId="594D84F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Council</w:t>
            </w:r>
          </w:p>
          <w:p w14:paraId="0DF3794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and</w:t>
            </w:r>
          </w:p>
          <w:p w14:paraId="507FBE4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biocidal products</w:t>
            </w:r>
          </w:p>
          <w:p w14:paraId="4FB399C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as defined in</w:t>
            </w:r>
          </w:p>
          <w:p w14:paraId="3820893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Regulation (EU) No</w:t>
            </w:r>
          </w:p>
          <w:p w14:paraId="533DF0B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528/2012 of</w:t>
            </w:r>
          </w:p>
          <w:p w14:paraId="0A4819C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The European</w:t>
            </w:r>
          </w:p>
          <w:p w14:paraId="0B11F92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Parliament</w:t>
            </w:r>
          </w:p>
          <w:p w14:paraId="4B91264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and of the</w:t>
            </w:r>
          </w:p>
          <w:p w14:paraId="1A76B0C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Council</w:t>
            </w:r>
          </w:p>
          <w:p w14:paraId="5668E8E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Which may</w:t>
            </w:r>
          </w:p>
          <w:p w14:paraId="11BCF17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be used in the</w:t>
            </w:r>
          </w:p>
          <w:p w14:paraId="1888378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farming</w:t>
            </w:r>
          </w:p>
          <w:p w14:paraId="3CC5F81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of food-producing</w:t>
            </w:r>
          </w:p>
          <w:p w14:paraId="11CBC5A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animals</w:t>
            </w:r>
          </w:p>
          <w:p w14:paraId="516B5B95" w14:textId="77777777" w:rsidR="00D4707D" w:rsidRPr="00946F13" w:rsidRDefault="00D4707D">
            <w:pPr>
              <w:widowControl w:val="0"/>
              <w:spacing w:after="0"/>
              <w:jc w:val="both"/>
              <w:rPr>
                <w:rFonts w:ascii="Trebuchet MS" w:hAnsi="Trebuchet MS" w:cs="Arial"/>
                <w:sz w:val="22"/>
                <w:szCs w:val="22"/>
                <w:highlight w:val="yellow"/>
              </w:rPr>
            </w:pPr>
          </w:p>
        </w:tc>
        <w:tc>
          <w:tcPr>
            <w:tcW w:w="4304" w:type="dxa"/>
            <w:gridSpan w:val="2"/>
            <w:tcBorders>
              <w:top w:val="single" w:sz="4" w:space="0" w:color="000000"/>
              <w:left w:val="single" w:sz="4" w:space="0" w:color="000000"/>
              <w:bottom w:val="single" w:sz="4" w:space="0" w:color="000000"/>
              <w:right w:val="single" w:sz="4" w:space="0" w:color="000000"/>
            </w:tcBorders>
          </w:tcPr>
          <w:p w14:paraId="1EA545E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Fipronil (sum Fipronil and sulfone metabolite (MB46136) expressed as Fipronil)</w:t>
            </w:r>
          </w:p>
          <w:p w14:paraId="4576D86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Fipronil</w:t>
            </w:r>
          </w:p>
          <w:p w14:paraId="7B57BC9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Fipronil-Sulfone</w:t>
            </w:r>
          </w:p>
        </w:tc>
        <w:tc>
          <w:tcPr>
            <w:tcW w:w="1293" w:type="dxa"/>
            <w:tcBorders>
              <w:top w:val="single" w:sz="4" w:space="0" w:color="000000"/>
              <w:left w:val="single" w:sz="4" w:space="0" w:color="000000"/>
              <w:bottom w:val="single" w:sz="4" w:space="0" w:color="000000"/>
              <w:right w:val="single" w:sz="4" w:space="0" w:color="000000"/>
            </w:tcBorders>
          </w:tcPr>
          <w:p w14:paraId="6FEA749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1086FA2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36FAB9D6" w14:textId="77777777">
        <w:tc>
          <w:tcPr>
            <w:tcW w:w="1923" w:type="dxa"/>
            <w:tcBorders>
              <w:top w:val="single" w:sz="4" w:space="0" w:color="000000"/>
              <w:left w:val="single" w:sz="4" w:space="0" w:color="000000"/>
              <w:bottom w:val="single" w:sz="4" w:space="0" w:color="000000"/>
              <w:right w:val="single" w:sz="4" w:space="0" w:color="000000"/>
            </w:tcBorders>
          </w:tcPr>
          <w:p w14:paraId="5D46189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A3c</w:t>
            </w:r>
          </w:p>
        </w:tc>
        <w:tc>
          <w:tcPr>
            <w:tcW w:w="1809" w:type="dxa"/>
            <w:gridSpan w:val="2"/>
            <w:tcBorders>
              <w:top w:val="single" w:sz="4" w:space="0" w:color="000000"/>
              <w:left w:val="single" w:sz="4" w:space="0" w:color="000000"/>
              <w:bottom w:val="single" w:sz="4" w:space="0" w:color="000000"/>
              <w:right w:val="single" w:sz="4" w:space="0" w:color="000000"/>
            </w:tcBorders>
          </w:tcPr>
          <w:p w14:paraId="652AD1B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Prohibited 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36BB55E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Clindamycin</w:t>
            </w:r>
          </w:p>
          <w:p w14:paraId="4BDB809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Clarithromycin</w:t>
            </w:r>
          </w:p>
          <w:p w14:paraId="3EE2175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Norfloxacin</w:t>
            </w:r>
          </w:p>
        </w:tc>
        <w:tc>
          <w:tcPr>
            <w:tcW w:w="1344" w:type="dxa"/>
            <w:gridSpan w:val="2"/>
            <w:tcBorders>
              <w:top w:val="single" w:sz="4" w:space="0" w:color="000000"/>
              <w:left w:val="single" w:sz="4" w:space="0" w:color="000000"/>
              <w:bottom w:val="single" w:sz="4" w:space="0" w:color="000000"/>
              <w:right w:val="single" w:sz="4" w:space="0" w:color="000000"/>
            </w:tcBorders>
          </w:tcPr>
          <w:p w14:paraId="02A68508" w14:textId="77777777" w:rsidR="00D4707D" w:rsidRPr="00946F13" w:rsidRDefault="00D4707D">
            <w:pPr>
              <w:widowControl w:val="0"/>
              <w:spacing w:after="0"/>
              <w:jc w:val="both"/>
              <w:rPr>
                <w:rFonts w:ascii="Trebuchet MS" w:hAnsi="Trebuchet MS" w:cs="Arial"/>
                <w:sz w:val="22"/>
                <w:szCs w:val="22"/>
                <w:highlight w:val="yellow"/>
              </w:rPr>
            </w:pPr>
          </w:p>
          <w:p w14:paraId="494A334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3E9D636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00690EC2" w14:textId="77777777">
        <w:tc>
          <w:tcPr>
            <w:tcW w:w="1940" w:type="dxa"/>
            <w:gridSpan w:val="2"/>
            <w:tcBorders>
              <w:top w:val="single" w:sz="4" w:space="0" w:color="000000"/>
              <w:left w:val="single" w:sz="4" w:space="0" w:color="000000"/>
              <w:bottom w:val="single" w:sz="4" w:space="0" w:color="000000"/>
              <w:right w:val="single" w:sz="4" w:space="0" w:color="000000"/>
            </w:tcBorders>
          </w:tcPr>
          <w:p w14:paraId="4BB81DA9" w14:textId="77777777" w:rsidR="00D4707D" w:rsidRPr="00946F13" w:rsidRDefault="00D4707D">
            <w:pPr>
              <w:widowControl w:val="0"/>
              <w:spacing w:after="0"/>
              <w:jc w:val="both"/>
              <w:rPr>
                <w:rFonts w:ascii="Trebuchet MS" w:hAnsi="Trebuchet MS" w:cs="Arial"/>
                <w:sz w:val="22"/>
                <w:szCs w:val="22"/>
                <w:highlight w:val="yellow"/>
              </w:rPr>
            </w:pPr>
          </w:p>
        </w:tc>
        <w:tc>
          <w:tcPr>
            <w:tcW w:w="1792" w:type="dxa"/>
            <w:tcBorders>
              <w:top w:val="single" w:sz="4" w:space="0" w:color="000000"/>
              <w:left w:val="single" w:sz="4" w:space="0" w:color="000000"/>
              <w:bottom w:val="single" w:sz="4" w:space="0" w:color="000000"/>
              <w:right w:val="single" w:sz="4" w:space="0" w:color="000000"/>
            </w:tcBorders>
          </w:tcPr>
          <w:p w14:paraId="7156AAD7" w14:textId="77777777" w:rsidR="00D4707D" w:rsidRPr="00946F13" w:rsidRDefault="00D4707D">
            <w:pPr>
              <w:widowControl w:val="0"/>
              <w:spacing w:after="0"/>
              <w:jc w:val="both"/>
              <w:rPr>
                <w:rFonts w:ascii="Trebuchet MS" w:hAnsi="Trebuchet MS" w:cs="Arial"/>
                <w:sz w:val="22"/>
                <w:szCs w:val="22"/>
                <w:highlight w:val="yellow"/>
              </w:rPr>
            </w:pPr>
          </w:p>
        </w:tc>
        <w:tc>
          <w:tcPr>
            <w:tcW w:w="5597" w:type="dxa"/>
            <w:gridSpan w:val="3"/>
            <w:tcBorders>
              <w:top w:val="single" w:sz="4" w:space="0" w:color="000000"/>
              <w:left w:val="single" w:sz="4" w:space="0" w:color="000000"/>
              <w:bottom w:val="single" w:sz="4" w:space="0" w:color="000000"/>
              <w:right w:val="single" w:sz="4" w:space="0" w:color="000000"/>
            </w:tcBorders>
          </w:tcPr>
          <w:p w14:paraId="24E50121"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66F3620" w14:textId="77777777">
        <w:tc>
          <w:tcPr>
            <w:tcW w:w="1923" w:type="dxa"/>
            <w:tcBorders>
              <w:top w:val="single" w:sz="4" w:space="0" w:color="000000"/>
              <w:left w:val="single" w:sz="4" w:space="0" w:color="000000"/>
              <w:bottom w:val="single" w:sz="4" w:space="0" w:color="000000"/>
              <w:right w:val="single" w:sz="4" w:space="0" w:color="000000"/>
            </w:tcBorders>
          </w:tcPr>
          <w:p w14:paraId="5967CBB1"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DFE2D60"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1B1FAF9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Macrolide</w:t>
            </w:r>
          </w:p>
          <w:p w14:paraId="299F128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Fluoroquinolone</w:t>
            </w:r>
          </w:p>
        </w:tc>
        <w:tc>
          <w:tcPr>
            <w:tcW w:w="1344" w:type="dxa"/>
            <w:gridSpan w:val="2"/>
            <w:tcBorders>
              <w:top w:val="single" w:sz="4" w:space="0" w:color="000000"/>
              <w:left w:val="single" w:sz="4" w:space="0" w:color="000000"/>
              <w:bottom w:val="single" w:sz="4" w:space="0" w:color="000000"/>
              <w:right w:val="single" w:sz="4" w:space="0" w:color="000000"/>
            </w:tcBorders>
          </w:tcPr>
          <w:p w14:paraId="5696E8D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150F7760" w14:textId="77777777">
        <w:tc>
          <w:tcPr>
            <w:tcW w:w="1923" w:type="dxa"/>
            <w:tcBorders>
              <w:top w:val="single" w:sz="4" w:space="0" w:color="000000"/>
              <w:left w:val="single" w:sz="4" w:space="0" w:color="000000"/>
              <w:bottom w:val="single" w:sz="4" w:space="0" w:color="000000"/>
              <w:right w:val="single" w:sz="4" w:space="0" w:color="000000"/>
            </w:tcBorders>
          </w:tcPr>
          <w:p w14:paraId="237C686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A3d</w:t>
            </w:r>
          </w:p>
          <w:p w14:paraId="76BE1E24"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974C67"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Coccidiostats,</w:t>
            </w:r>
          </w:p>
          <w:p w14:paraId="255AF90A"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histomonostats and</w:t>
            </w:r>
          </w:p>
          <w:p w14:paraId="2E10C495"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eastAsia="Aptos" w:hAnsi="Trebuchet MS" w:cs="Arial"/>
                <w:sz w:val="22"/>
                <w:szCs w:val="22"/>
                <w:highlight w:val="yellow"/>
                <w:lang w:val="it-IT"/>
              </w:rPr>
              <w:t>other antiparasitic agents</w:t>
            </w:r>
          </w:p>
          <w:p w14:paraId="54525AB3" w14:textId="77777777" w:rsidR="00D4707D" w:rsidRPr="00946F13" w:rsidRDefault="00D4707D">
            <w:pPr>
              <w:widowControl w:val="0"/>
              <w:spacing w:after="0"/>
              <w:jc w:val="both"/>
              <w:rPr>
                <w:rFonts w:ascii="Trebuchet MS" w:hAnsi="Trebuchet MS" w:cs="Arial"/>
                <w:sz w:val="22"/>
                <w:szCs w:val="22"/>
                <w:highlight w:val="yellow"/>
                <w:lang w:val="it-IT"/>
              </w:rPr>
            </w:pPr>
          </w:p>
          <w:p w14:paraId="766E654F" w14:textId="77777777" w:rsidR="00D4707D" w:rsidRPr="00946F13" w:rsidRDefault="00D4707D">
            <w:pPr>
              <w:widowControl w:val="0"/>
              <w:spacing w:after="0"/>
              <w:jc w:val="both"/>
              <w:rPr>
                <w:rFonts w:ascii="Trebuchet MS" w:hAnsi="Trebuchet MS" w:cs="Arial"/>
                <w:sz w:val="22"/>
                <w:szCs w:val="22"/>
                <w:highlight w:val="yellow"/>
                <w:lang w:val="it-IT"/>
              </w:rPr>
            </w:pPr>
          </w:p>
        </w:tc>
        <w:tc>
          <w:tcPr>
            <w:tcW w:w="4253" w:type="dxa"/>
            <w:tcBorders>
              <w:top w:val="single" w:sz="4" w:space="0" w:color="000000"/>
              <w:left w:val="single" w:sz="4" w:space="0" w:color="000000"/>
              <w:bottom w:val="single" w:sz="4" w:space="0" w:color="000000"/>
              <w:right w:val="single" w:sz="4" w:space="0" w:color="000000"/>
            </w:tcBorders>
          </w:tcPr>
          <w:p w14:paraId="0431713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77D081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5B2E54BA" w14:textId="77777777">
        <w:tc>
          <w:tcPr>
            <w:tcW w:w="1923" w:type="dxa"/>
            <w:tcBorders>
              <w:top w:val="single" w:sz="4" w:space="0" w:color="000000"/>
              <w:left w:val="single" w:sz="4" w:space="0" w:color="000000"/>
              <w:bottom w:val="single" w:sz="4" w:space="0" w:color="000000"/>
              <w:right w:val="single" w:sz="4" w:space="0" w:color="000000"/>
            </w:tcBorders>
          </w:tcPr>
          <w:p w14:paraId="0D636DD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A3e</w:t>
            </w:r>
          </w:p>
        </w:tc>
        <w:tc>
          <w:tcPr>
            <w:tcW w:w="1809" w:type="dxa"/>
            <w:gridSpan w:val="2"/>
            <w:tcBorders>
              <w:top w:val="single" w:sz="4" w:space="0" w:color="000000"/>
              <w:left w:val="single" w:sz="4" w:space="0" w:color="000000"/>
              <w:bottom w:val="single" w:sz="4" w:space="0" w:color="000000"/>
              <w:right w:val="single" w:sz="4" w:space="0" w:color="000000"/>
            </w:tcBorders>
          </w:tcPr>
          <w:p w14:paraId="3A790A39"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Proteins and peptides</w:t>
            </w:r>
          </w:p>
          <w:p w14:paraId="508A0CF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hormones</w:t>
            </w:r>
          </w:p>
          <w:p w14:paraId="5B212F68"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23249F6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4F03ADC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76ABF17" w14:textId="77777777">
        <w:tc>
          <w:tcPr>
            <w:tcW w:w="1923" w:type="dxa"/>
            <w:tcBorders>
              <w:top w:val="single" w:sz="4" w:space="0" w:color="000000"/>
              <w:left w:val="single" w:sz="4" w:space="0" w:color="000000"/>
              <w:bottom w:val="single" w:sz="4" w:space="0" w:color="000000"/>
              <w:right w:val="single" w:sz="4" w:space="0" w:color="000000"/>
            </w:tcBorders>
          </w:tcPr>
          <w:p w14:paraId="1B754E9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A3f</w:t>
            </w:r>
          </w:p>
          <w:p w14:paraId="7E53F933"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768C0246"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Anti-inflammatory</w:t>
            </w:r>
          </w:p>
          <w:p w14:paraId="7440353B"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substances, sedatives</w:t>
            </w:r>
          </w:p>
          <w:p w14:paraId="5E4717BC"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and any other</w:t>
            </w:r>
          </w:p>
          <w:p w14:paraId="68667883"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pharmacologically active</w:t>
            </w:r>
          </w:p>
          <w:p w14:paraId="3E2A250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it-IT"/>
              </w:rPr>
              <w:t>substances</w:t>
            </w:r>
          </w:p>
        </w:tc>
        <w:tc>
          <w:tcPr>
            <w:tcW w:w="4253" w:type="dxa"/>
            <w:tcBorders>
              <w:top w:val="single" w:sz="4" w:space="0" w:color="000000"/>
              <w:left w:val="single" w:sz="4" w:space="0" w:color="000000"/>
              <w:bottom w:val="single" w:sz="4" w:space="0" w:color="000000"/>
              <w:right w:val="single" w:sz="4" w:space="0" w:color="000000"/>
            </w:tcBorders>
          </w:tcPr>
          <w:p w14:paraId="71DBB63D"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Flufenamic</w:t>
            </w:r>
            <w:proofErr w:type="spellEnd"/>
            <w:r w:rsidRPr="00946F13">
              <w:rPr>
                <w:rFonts w:ascii="Trebuchet MS" w:hAnsi="Trebuchet MS" w:cs="Arial"/>
                <w:sz w:val="22"/>
                <w:szCs w:val="22"/>
                <w:highlight w:val="yellow"/>
              </w:rPr>
              <w:t>-Acid</w:t>
            </w:r>
          </w:p>
          <w:p w14:paraId="14EB388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Ibuprofen</w:t>
            </w:r>
          </w:p>
          <w:p w14:paraId="1EE52C6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Mefenamic Acid</w:t>
            </w:r>
          </w:p>
          <w:p w14:paraId="58E5213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Naproxen</w:t>
            </w:r>
          </w:p>
          <w:p w14:paraId="693824DA"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Niflumic</w:t>
            </w:r>
            <w:proofErr w:type="spellEnd"/>
            <w:r w:rsidRPr="00946F13">
              <w:rPr>
                <w:rFonts w:ascii="Trebuchet MS" w:hAnsi="Trebuchet MS" w:cs="Arial"/>
                <w:sz w:val="22"/>
                <w:szCs w:val="22"/>
                <w:highlight w:val="yellow"/>
              </w:rPr>
              <w:t xml:space="preserve"> acid</w:t>
            </w:r>
          </w:p>
          <w:p w14:paraId="29EAB249" w14:textId="77777777" w:rsidR="00D4707D" w:rsidRPr="00946F13" w:rsidRDefault="00000000">
            <w:pPr>
              <w:widowControl w:val="0"/>
              <w:spacing w:after="0"/>
              <w:rPr>
                <w:rFonts w:ascii="Trebuchet MS" w:hAnsi="Trebuchet MS" w:cs="Arial"/>
                <w:sz w:val="22"/>
                <w:szCs w:val="22"/>
                <w:highlight w:val="yellow"/>
              </w:rPr>
            </w:pPr>
            <w:r w:rsidRPr="00946F13">
              <w:rPr>
                <w:rFonts w:ascii="Trebuchet MS" w:hAnsi="Trebuchet MS" w:cs="Arial"/>
                <w:sz w:val="22"/>
                <w:szCs w:val="22"/>
                <w:highlight w:val="yellow"/>
              </w:rPr>
              <w:t>Oxyphenbutazone Anhydrous Phenylbutazone</w:t>
            </w:r>
          </w:p>
        </w:tc>
        <w:tc>
          <w:tcPr>
            <w:tcW w:w="1344" w:type="dxa"/>
            <w:gridSpan w:val="2"/>
            <w:tcBorders>
              <w:top w:val="single" w:sz="4" w:space="0" w:color="000000"/>
              <w:left w:val="single" w:sz="4" w:space="0" w:color="000000"/>
              <w:bottom w:val="single" w:sz="4" w:space="0" w:color="000000"/>
              <w:right w:val="single" w:sz="4" w:space="0" w:color="000000"/>
            </w:tcBorders>
          </w:tcPr>
          <w:p w14:paraId="2BC6745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tc>
      </w:tr>
      <w:tr w:rsidR="00D4707D" w:rsidRPr="00946F13" w14:paraId="77D7756E" w14:textId="77777777">
        <w:tc>
          <w:tcPr>
            <w:tcW w:w="1923" w:type="dxa"/>
            <w:tcBorders>
              <w:top w:val="single" w:sz="4" w:space="0" w:color="000000"/>
              <w:left w:val="single" w:sz="4" w:space="0" w:color="000000"/>
              <w:bottom w:val="single" w:sz="4" w:space="0" w:color="000000"/>
              <w:right w:val="single" w:sz="4" w:space="0" w:color="000000"/>
            </w:tcBorders>
          </w:tcPr>
          <w:p w14:paraId="5531D51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A3g</w:t>
            </w:r>
          </w:p>
        </w:tc>
        <w:tc>
          <w:tcPr>
            <w:tcW w:w="1809" w:type="dxa"/>
            <w:gridSpan w:val="2"/>
            <w:tcBorders>
              <w:top w:val="single" w:sz="4" w:space="0" w:color="000000"/>
              <w:left w:val="single" w:sz="4" w:space="0" w:color="000000"/>
              <w:bottom w:val="single" w:sz="4" w:space="0" w:color="000000"/>
              <w:right w:val="single" w:sz="4" w:space="0" w:color="000000"/>
            </w:tcBorders>
          </w:tcPr>
          <w:p w14:paraId="73C9617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Antiviral substances</w:t>
            </w:r>
          </w:p>
        </w:tc>
        <w:tc>
          <w:tcPr>
            <w:tcW w:w="4253" w:type="dxa"/>
            <w:tcBorders>
              <w:top w:val="single" w:sz="4" w:space="0" w:color="000000"/>
              <w:left w:val="single" w:sz="4" w:space="0" w:color="000000"/>
              <w:bottom w:val="single" w:sz="4" w:space="0" w:color="000000"/>
              <w:right w:val="single" w:sz="4" w:space="0" w:color="000000"/>
            </w:tcBorders>
          </w:tcPr>
          <w:p w14:paraId="0FAD31A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257A812"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869EC31" w14:textId="77777777">
        <w:tc>
          <w:tcPr>
            <w:tcW w:w="9329" w:type="dxa"/>
            <w:gridSpan w:val="6"/>
            <w:tcBorders>
              <w:top w:val="single" w:sz="4" w:space="0" w:color="000000"/>
              <w:left w:val="single" w:sz="4" w:space="0" w:color="000000"/>
              <w:bottom w:val="single" w:sz="4" w:space="0" w:color="000000"/>
              <w:right w:val="single" w:sz="4" w:space="0" w:color="000000"/>
            </w:tcBorders>
          </w:tcPr>
          <w:p w14:paraId="1FC0F45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lastRenderedPageBreak/>
              <w:t>GROUP B: Pharmacologically active substances authorised for use in food-producing animals</w:t>
            </w:r>
          </w:p>
        </w:tc>
      </w:tr>
      <w:tr w:rsidR="00D4707D" w:rsidRPr="00946F13" w14:paraId="528DA258" w14:textId="77777777">
        <w:tc>
          <w:tcPr>
            <w:tcW w:w="7985" w:type="dxa"/>
            <w:gridSpan w:val="4"/>
            <w:tcBorders>
              <w:top w:val="single" w:sz="4" w:space="0" w:color="000000"/>
              <w:left w:val="single" w:sz="4" w:space="0" w:color="000000"/>
              <w:bottom w:val="single" w:sz="4" w:space="0" w:color="000000"/>
              <w:right w:val="single" w:sz="4" w:space="0" w:color="000000"/>
            </w:tcBorders>
          </w:tcPr>
          <w:p w14:paraId="2296FE0D"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B1. Pharmacologically active substances</w:t>
            </w:r>
          </w:p>
          <w:p w14:paraId="159D01EE"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listed in Table 1 of the Annex</w:t>
            </w:r>
          </w:p>
          <w:p w14:paraId="435FCCB2" w14:textId="77777777" w:rsidR="00D4707D" w:rsidRPr="00946F13" w:rsidRDefault="00000000">
            <w:pPr>
              <w:widowControl w:val="0"/>
              <w:spacing w:after="0"/>
              <w:jc w:val="both"/>
              <w:rPr>
                <w:rFonts w:ascii="Trebuchet MS" w:eastAsia="Aptos" w:hAnsi="Trebuchet MS" w:cs="Arial"/>
                <w:sz w:val="22"/>
                <w:szCs w:val="22"/>
                <w:highlight w:val="yellow"/>
              </w:rPr>
            </w:pPr>
            <w:r w:rsidRPr="00946F13">
              <w:rPr>
                <w:rFonts w:ascii="Trebuchet MS" w:eastAsia="Aptos" w:hAnsi="Trebuchet MS" w:cs="Arial"/>
                <w:sz w:val="22"/>
                <w:szCs w:val="22"/>
                <w:highlight w:val="yellow"/>
              </w:rPr>
              <w:t>to Regulation (EU) No</w:t>
            </w:r>
          </w:p>
          <w:p w14:paraId="4D3C9C3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37/2010</w:t>
            </w:r>
          </w:p>
        </w:tc>
        <w:tc>
          <w:tcPr>
            <w:tcW w:w="1344" w:type="dxa"/>
            <w:gridSpan w:val="2"/>
            <w:tcBorders>
              <w:top w:val="single" w:sz="4" w:space="0" w:color="000000"/>
              <w:left w:val="single" w:sz="4" w:space="0" w:color="000000"/>
              <w:bottom w:val="single" w:sz="4" w:space="0" w:color="000000"/>
              <w:right w:val="single" w:sz="4" w:space="0" w:color="000000"/>
            </w:tcBorders>
          </w:tcPr>
          <w:p w14:paraId="29418B66"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4314274E" w14:textId="77777777">
        <w:tc>
          <w:tcPr>
            <w:tcW w:w="1923" w:type="dxa"/>
            <w:tcBorders>
              <w:top w:val="single" w:sz="4" w:space="0" w:color="000000"/>
              <w:left w:val="single" w:sz="4" w:space="0" w:color="000000"/>
              <w:bottom w:val="single" w:sz="4" w:space="0" w:color="000000"/>
              <w:right w:val="single" w:sz="4" w:space="0" w:color="000000"/>
            </w:tcBorders>
          </w:tcPr>
          <w:p w14:paraId="1E99DF1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B1a</w:t>
            </w:r>
          </w:p>
        </w:tc>
        <w:tc>
          <w:tcPr>
            <w:tcW w:w="1809" w:type="dxa"/>
            <w:gridSpan w:val="2"/>
            <w:tcBorders>
              <w:top w:val="single" w:sz="4" w:space="0" w:color="000000"/>
              <w:left w:val="single" w:sz="4" w:space="0" w:color="000000"/>
              <w:bottom w:val="single" w:sz="4" w:space="0" w:color="000000"/>
              <w:right w:val="single" w:sz="4" w:space="0" w:color="000000"/>
            </w:tcBorders>
          </w:tcPr>
          <w:p w14:paraId="1010360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Antimicrobial substances</w:t>
            </w:r>
          </w:p>
        </w:tc>
        <w:tc>
          <w:tcPr>
            <w:tcW w:w="4253" w:type="dxa"/>
            <w:tcBorders>
              <w:top w:val="single" w:sz="4" w:space="0" w:color="000000"/>
              <w:left w:val="single" w:sz="4" w:space="0" w:color="000000"/>
              <w:bottom w:val="single" w:sz="4" w:space="0" w:color="000000"/>
              <w:right w:val="single" w:sz="4" w:space="0" w:color="000000"/>
            </w:tcBorders>
          </w:tcPr>
          <w:p w14:paraId="58F52E4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Antibiotics + Sulfamides + Quinolones:</w:t>
            </w:r>
          </w:p>
          <w:p w14:paraId="50FDA9D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Enrofloxacin and Ciprofloxacin</w:t>
            </w:r>
          </w:p>
          <w:p w14:paraId="2E6A937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Enrofloxacin</w:t>
            </w:r>
          </w:p>
          <w:p w14:paraId="49A7688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Ciprofloxacin</w:t>
            </w:r>
          </w:p>
          <w:p w14:paraId="36622DB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Oxolinic acid</w:t>
            </w:r>
          </w:p>
          <w:p w14:paraId="6F81303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Marbofloxacin</w:t>
            </w:r>
          </w:p>
          <w:p w14:paraId="4A24245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Danofloxacin</w:t>
            </w:r>
          </w:p>
          <w:p w14:paraId="679326C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Flumequine</w:t>
            </w:r>
          </w:p>
          <w:p w14:paraId="1344505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Difloxacin</w:t>
            </w:r>
          </w:p>
          <w:p w14:paraId="3ECB6A4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Sarafloxacin</w:t>
            </w:r>
          </w:p>
          <w:p w14:paraId="1CB920F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Erythromycin A</w:t>
            </w:r>
          </w:p>
          <w:p w14:paraId="0532E1F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Spiramycin and Neospiramycin</w:t>
            </w:r>
          </w:p>
          <w:p w14:paraId="0C13EE6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Spiramycin</w:t>
            </w:r>
          </w:p>
          <w:p w14:paraId="73AE33F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Tilmicosin</w:t>
            </w:r>
          </w:p>
          <w:p w14:paraId="7D0D8F2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Tylosin (Tylosin A)</w:t>
            </w:r>
          </w:p>
          <w:p w14:paraId="0C39E35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Pirlimycin</w:t>
            </w:r>
          </w:p>
          <w:p w14:paraId="23D3A3E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lincomycin</w:t>
            </w:r>
          </w:p>
          <w:p w14:paraId="09429A5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Tiamulin and 8-alpha-hydroxy-mutilin</w:t>
            </w:r>
          </w:p>
          <w:p w14:paraId="5B28173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Tiamulin</w:t>
            </w:r>
          </w:p>
          <w:p w14:paraId="2C10168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8-alpha-hydroxy-mutilin</w:t>
            </w:r>
          </w:p>
          <w:p w14:paraId="003D796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Valnemulin</w:t>
            </w:r>
          </w:p>
          <w:p w14:paraId="516688D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Trimethoprim</w:t>
            </w:r>
          </w:p>
          <w:p w14:paraId="659D14B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Sulfabenzamides</w:t>
            </w:r>
          </w:p>
          <w:p w14:paraId="5631CDC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Sulfacetamide</w:t>
            </w:r>
          </w:p>
          <w:p w14:paraId="4FB06F2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Sulfachloropyridazine</w:t>
            </w:r>
          </w:p>
          <w:p w14:paraId="3EA55B4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Sulfadiazines</w:t>
            </w:r>
          </w:p>
          <w:p w14:paraId="68AA7A8B"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Sulfadimethoxine</w:t>
            </w:r>
          </w:p>
          <w:p w14:paraId="6F2C0D9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Sulfadimidines (methazine)</w:t>
            </w:r>
          </w:p>
          <w:p w14:paraId="08127E0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Sulfadoxine</w:t>
            </w:r>
          </w:p>
          <w:p w14:paraId="4879851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Sulfaguanidines</w:t>
            </w:r>
          </w:p>
          <w:p w14:paraId="78F4C10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Sulfamerazine</w:t>
            </w:r>
          </w:p>
          <w:p w14:paraId="609E811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Sulphameter</w:t>
            </w:r>
          </w:p>
          <w:p w14:paraId="3BCBFF5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Sulfamethizole</w:t>
            </w:r>
          </w:p>
          <w:p w14:paraId="1C0F833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Sulfamethoxazoles</w:t>
            </w:r>
          </w:p>
          <w:p w14:paraId="1A29FAA6"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Sulfamethoxypyridazine</w:t>
            </w:r>
          </w:p>
          <w:p w14:paraId="57817D15"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Sulfamonomethoxine</w:t>
            </w:r>
          </w:p>
          <w:p w14:paraId="1DA8731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Sulfaphenazoles</w:t>
            </w:r>
          </w:p>
          <w:p w14:paraId="6254C2E6"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Sulfapyridines</w:t>
            </w:r>
          </w:p>
          <w:p w14:paraId="68C5E79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Sulfaquinoxalines</w:t>
            </w:r>
          </w:p>
          <w:p w14:paraId="0B5182B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Sulfathiazoles</w:t>
            </w:r>
          </w:p>
          <w:p w14:paraId="5111571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Sulfisomidine</w:t>
            </w:r>
          </w:p>
          <w:p w14:paraId="2145E8D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Sulfisoxazoles</w:t>
            </w:r>
          </w:p>
          <w:p w14:paraId="120151E6"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Tetracyclines:</w:t>
            </w:r>
          </w:p>
          <w:p w14:paraId="57AFB254"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tetracycline and its 4-epimer</w:t>
            </w:r>
          </w:p>
          <w:p w14:paraId="0A592F3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lastRenderedPageBreak/>
              <w:t>Oxytetracycline</w:t>
            </w:r>
          </w:p>
          <w:p w14:paraId="1A7402C8"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oxytetracycline and its 4-epimer</w:t>
            </w:r>
          </w:p>
          <w:p w14:paraId="6F9B6AE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chlortetracycline</w:t>
            </w:r>
          </w:p>
          <w:p w14:paraId="3861EFB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chlortetracycline and its 4-epimer</w:t>
            </w:r>
          </w:p>
          <w:p w14:paraId="203750B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Aminoglycosides:</w:t>
            </w:r>
          </w:p>
          <w:p w14:paraId="052096F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Streptomycin</w:t>
            </w:r>
          </w:p>
          <w:p w14:paraId="4E4D09D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Dihydrostreptomycin</w:t>
            </w:r>
          </w:p>
          <w:p w14:paraId="7C7FD4E5"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Neomycin B</w:t>
            </w:r>
          </w:p>
          <w:p w14:paraId="4F175A3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Gentamicin (sum of GENC1, GEN C1a, GEN C2)</w:t>
            </w:r>
          </w:p>
          <w:p w14:paraId="4DEBCD29"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Kanamycin A</w:t>
            </w:r>
          </w:p>
          <w:p w14:paraId="6A2A830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Spectinomycin</w:t>
            </w:r>
          </w:p>
          <w:p w14:paraId="7BF2457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apramycin</w:t>
            </w:r>
          </w:p>
          <w:p w14:paraId="185ED0FA"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Paromomycin</w:t>
            </w:r>
          </w:p>
          <w:p w14:paraId="0883C0E5"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Beta-lactams:</w:t>
            </w:r>
          </w:p>
          <w:p w14:paraId="418BBBE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penicillin G</w:t>
            </w:r>
          </w:p>
          <w:p w14:paraId="28B454E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ampicillin</w:t>
            </w:r>
          </w:p>
          <w:p w14:paraId="292AD0EE"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amoxicillin</w:t>
            </w:r>
          </w:p>
          <w:p w14:paraId="6A9E0337"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dicloxacillin</w:t>
            </w:r>
          </w:p>
          <w:p w14:paraId="4AEE3D2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penicillin V</w:t>
            </w:r>
          </w:p>
          <w:p w14:paraId="30AC074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cloxacillin</w:t>
            </w:r>
          </w:p>
          <w:p w14:paraId="529F5ADF"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oxacillin</w:t>
            </w:r>
          </w:p>
          <w:p w14:paraId="466E0C6E" w14:textId="77777777" w:rsidR="00D4707D" w:rsidRPr="00946F13" w:rsidRDefault="00D4707D">
            <w:pPr>
              <w:widowControl w:val="0"/>
              <w:spacing w:after="0"/>
              <w:jc w:val="both"/>
              <w:rPr>
                <w:rFonts w:ascii="Trebuchet MS" w:hAnsi="Trebuchet MS" w:cs="Arial"/>
                <w:i/>
                <w:sz w:val="22"/>
                <w:szCs w:val="22"/>
                <w:highlight w:val="yellow"/>
                <w:lang w:val="it-IT"/>
              </w:rPr>
            </w:pPr>
          </w:p>
          <w:p w14:paraId="06DFB5A0"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Colistin</w:t>
            </w:r>
          </w:p>
          <w:p w14:paraId="4F47708C"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Sum of bacitracin A, bacitracin B, and bacitracin C</w:t>
            </w:r>
          </w:p>
          <w:p w14:paraId="02B59842"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Bacitracin</w:t>
            </w:r>
          </w:p>
          <w:p w14:paraId="0B9ED6F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Tulathromycin</w:t>
            </w:r>
          </w:p>
          <w:p w14:paraId="67A8D9E1"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Florfenicol and Florfenicol amine</w:t>
            </w:r>
          </w:p>
          <w:p w14:paraId="53BB8703"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Florfenicol</w:t>
            </w:r>
          </w:p>
          <w:p w14:paraId="5C37596D" w14:textId="77777777" w:rsidR="00D4707D" w:rsidRPr="00946F13" w:rsidRDefault="00000000">
            <w:pPr>
              <w:widowControl w:val="0"/>
              <w:spacing w:after="0"/>
              <w:jc w:val="both"/>
              <w:rPr>
                <w:rFonts w:ascii="Trebuchet MS" w:hAnsi="Trebuchet MS" w:cs="Arial"/>
                <w:i/>
                <w:sz w:val="22"/>
                <w:szCs w:val="22"/>
                <w:highlight w:val="yellow"/>
                <w:lang w:val="it-IT"/>
              </w:rPr>
            </w:pPr>
            <w:r w:rsidRPr="00946F13">
              <w:rPr>
                <w:rFonts w:ascii="Trebuchet MS" w:hAnsi="Trebuchet MS" w:cs="Arial"/>
                <w:i/>
                <w:sz w:val="22"/>
                <w:szCs w:val="22"/>
                <w:highlight w:val="yellow"/>
                <w:lang w:val="it-IT"/>
              </w:rPr>
              <w:t>Florfenicol amine</w:t>
            </w:r>
          </w:p>
          <w:p w14:paraId="526E948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i/>
                <w:sz w:val="22"/>
                <w:szCs w:val="22"/>
                <w:highlight w:val="yellow"/>
                <w:lang w:val="it-IT"/>
              </w:rPr>
              <w:t>thiamphenicol</w:t>
            </w:r>
          </w:p>
        </w:tc>
        <w:tc>
          <w:tcPr>
            <w:tcW w:w="1344" w:type="dxa"/>
            <w:gridSpan w:val="2"/>
            <w:tcBorders>
              <w:top w:val="single" w:sz="4" w:space="0" w:color="000000"/>
              <w:left w:val="single" w:sz="4" w:space="0" w:color="000000"/>
              <w:bottom w:val="single" w:sz="4" w:space="0" w:color="000000"/>
              <w:right w:val="single" w:sz="4" w:space="0" w:color="000000"/>
            </w:tcBorders>
          </w:tcPr>
          <w:p w14:paraId="7745928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NRCP   NRSP</w:t>
            </w:r>
          </w:p>
        </w:tc>
      </w:tr>
      <w:tr w:rsidR="00D4707D" w:rsidRPr="00946F13" w14:paraId="49F31846" w14:textId="77777777">
        <w:tc>
          <w:tcPr>
            <w:tcW w:w="1923" w:type="dxa"/>
            <w:tcBorders>
              <w:top w:val="single" w:sz="4" w:space="0" w:color="000000"/>
              <w:left w:val="single" w:sz="4" w:space="0" w:color="000000"/>
              <w:bottom w:val="single" w:sz="4" w:space="0" w:color="000000"/>
              <w:right w:val="single" w:sz="4" w:space="0" w:color="000000"/>
            </w:tcBorders>
          </w:tcPr>
          <w:p w14:paraId="7734AD6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B1b</w:t>
            </w:r>
          </w:p>
          <w:p w14:paraId="3AEC5E78"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18F101BB" w14:textId="77777777" w:rsidR="00D4707D" w:rsidRPr="00946F13" w:rsidRDefault="00000000">
            <w:pPr>
              <w:widowControl w:val="0"/>
              <w:spacing w:after="0"/>
              <w:jc w:val="both"/>
              <w:rPr>
                <w:rFonts w:ascii="Trebuchet MS" w:hAnsi="Trebuchet MS" w:cs="Arial"/>
                <w:sz w:val="22"/>
                <w:szCs w:val="22"/>
                <w:highlight w:val="yellow"/>
                <w:lang w:val="it-IT"/>
              </w:rPr>
            </w:pPr>
            <w:r w:rsidRPr="00946F13">
              <w:rPr>
                <w:rFonts w:ascii="Trebuchet MS" w:eastAsia="Aptos" w:hAnsi="Trebuchet MS" w:cs="Arial"/>
                <w:sz w:val="22"/>
                <w:szCs w:val="22"/>
                <w:highlight w:val="yellow"/>
                <w:lang w:val="it-IT"/>
              </w:rPr>
              <w:t>Insecticides, fungicides, anthelmintics and other antiparasitic agents</w:t>
            </w:r>
          </w:p>
        </w:tc>
        <w:tc>
          <w:tcPr>
            <w:tcW w:w="4253" w:type="dxa"/>
            <w:tcBorders>
              <w:top w:val="single" w:sz="4" w:space="0" w:color="000000"/>
              <w:left w:val="single" w:sz="4" w:space="0" w:color="000000"/>
              <w:bottom w:val="single" w:sz="4" w:space="0" w:color="000000"/>
              <w:right w:val="single" w:sz="4" w:space="0" w:color="000000"/>
            </w:tcBorders>
          </w:tcPr>
          <w:p w14:paraId="70DC182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Abamectin (</w:t>
            </w:r>
            <w:proofErr w:type="spellStart"/>
            <w:r w:rsidRPr="00946F13">
              <w:rPr>
                <w:rFonts w:ascii="Trebuchet MS" w:hAnsi="Trebuchet MS" w:cs="Arial"/>
                <w:sz w:val="22"/>
                <w:szCs w:val="22"/>
                <w:highlight w:val="yellow"/>
              </w:rPr>
              <w:t>Avermectin</w:t>
            </w:r>
            <w:proofErr w:type="spellEnd"/>
            <w:r w:rsidRPr="00946F13">
              <w:rPr>
                <w:rFonts w:ascii="Trebuchet MS" w:hAnsi="Trebuchet MS" w:cs="Arial"/>
                <w:sz w:val="22"/>
                <w:szCs w:val="22"/>
                <w:highlight w:val="yellow"/>
              </w:rPr>
              <w:t xml:space="preserve"> B1)</w:t>
            </w:r>
          </w:p>
          <w:p w14:paraId="4696A8D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Doramectin</w:t>
            </w:r>
          </w:p>
          <w:p w14:paraId="1CD82DE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Ivermectin</w:t>
            </w:r>
          </w:p>
          <w:p w14:paraId="2C64C83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Moxidectin</w:t>
            </w:r>
          </w:p>
          <w:p w14:paraId="31609CC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Suma </w:t>
            </w:r>
            <w:proofErr w:type="spellStart"/>
            <w:r w:rsidRPr="00946F13">
              <w:rPr>
                <w:rFonts w:ascii="Trebuchet MS" w:hAnsi="Trebuchet MS" w:cs="Arial"/>
                <w:sz w:val="22"/>
                <w:szCs w:val="22"/>
                <w:highlight w:val="yellow"/>
              </w:rPr>
              <w:t>Albendazol</w:t>
            </w:r>
            <w:proofErr w:type="spellEnd"/>
          </w:p>
          <w:p w14:paraId="626C2343"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Albendazol</w:t>
            </w:r>
            <w:proofErr w:type="spellEnd"/>
          </w:p>
          <w:p w14:paraId="6991A36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Albendazolsulfon</w:t>
            </w:r>
            <w:proofErr w:type="spellEnd"/>
          </w:p>
          <w:p w14:paraId="13373729"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Albendazolsulfoxide</w:t>
            </w:r>
            <w:proofErr w:type="spellEnd"/>
          </w:p>
          <w:p w14:paraId="484BD9F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Albendazol-2-aminosulfon</w:t>
            </w:r>
          </w:p>
          <w:p w14:paraId="20F5A9C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Suma </w:t>
            </w:r>
            <w:proofErr w:type="spellStart"/>
            <w:r w:rsidRPr="00946F13">
              <w:rPr>
                <w:rFonts w:ascii="Trebuchet MS" w:hAnsi="Trebuchet MS" w:cs="Arial"/>
                <w:sz w:val="22"/>
                <w:szCs w:val="22"/>
                <w:highlight w:val="yellow"/>
              </w:rPr>
              <w:t>Fenbendazol</w:t>
            </w:r>
            <w:proofErr w:type="spellEnd"/>
          </w:p>
          <w:p w14:paraId="0B800BD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Fenbendazole</w:t>
            </w:r>
          </w:p>
          <w:p w14:paraId="4A53264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Oxfendazole </w:t>
            </w:r>
            <w:proofErr w:type="spellStart"/>
            <w:r w:rsidRPr="00946F13">
              <w:rPr>
                <w:rFonts w:ascii="Trebuchet MS" w:hAnsi="Trebuchet MS" w:cs="Arial"/>
                <w:sz w:val="22"/>
                <w:szCs w:val="22"/>
                <w:highlight w:val="yellow"/>
              </w:rPr>
              <w:t>sulfon</w:t>
            </w:r>
            <w:proofErr w:type="spellEnd"/>
          </w:p>
          <w:p w14:paraId="72F120B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Oxfendazole</w:t>
            </w:r>
          </w:p>
          <w:p w14:paraId="278167B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Levamisole</w:t>
            </w:r>
          </w:p>
          <w:p w14:paraId="2A74EA4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Suma Triclabendazole</w:t>
            </w:r>
          </w:p>
          <w:p w14:paraId="624C062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Triclabendazole</w:t>
            </w:r>
          </w:p>
          <w:p w14:paraId="1995AD2A"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lastRenderedPageBreak/>
              <w:t>Triclabendazolsulfon</w:t>
            </w:r>
            <w:proofErr w:type="spellEnd"/>
          </w:p>
          <w:p w14:paraId="1E20DC4E"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Triclabenzolsulfoxide</w:t>
            </w:r>
            <w:proofErr w:type="spellEnd"/>
            <w:r w:rsidRPr="00946F13">
              <w:rPr>
                <w:rFonts w:ascii="Trebuchet MS" w:hAnsi="Trebuchet MS" w:cs="Arial"/>
                <w:sz w:val="22"/>
                <w:szCs w:val="22"/>
                <w:highlight w:val="yellow"/>
              </w:rPr>
              <w:t xml:space="preserve"> (Triclabendazole sulfoxide)</w:t>
            </w:r>
          </w:p>
          <w:p w14:paraId="6DB07114"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Ketotriclabendazole</w:t>
            </w:r>
            <w:proofErr w:type="spellEnd"/>
          </w:p>
          <w:p w14:paraId="24EEF6D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Suma Flubendazole</w:t>
            </w:r>
          </w:p>
          <w:p w14:paraId="7E7F6EC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Flubendazole</w:t>
            </w:r>
          </w:p>
          <w:p w14:paraId="79CA246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2-Aminoflubendazole</w:t>
            </w:r>
          </w:p>
          <w:p w14:paraId="5AE4834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Suma </w:t>
            </w:r>
            <w:proofErr w:type="spellStart"/>
            <w:r w:rsidRPr="00946F13">
              <w:rPr>
                <w:rFonts w:ascii="Trebuchet MS" w:hAnsi="Trebuchet MS" w:cs="Arial"/>
                <w:sz w:val="22"/>
                <w:szCs w:val="22"/>
                <w:highlight w:val="yellow"/>
              </w:rPr>
              <w:t>Tiabendazole</w:t>
            </w:r>
            <w:proofErr w:type="spellEnd"/>
          </w:p>
          <w:p w14:paraId="0B8D0341"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Thiabendazole</w:t>
            </w:r>
          </w:p>
          <w:p w14:paraId="3BC27A8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Thiabendazole-5-Hydroxy</w:t>
            </w:r>
          </w:p>
          <w:p w14:paraId="2EE3637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Amitraz (amitraz including the metabolites containing the 2,4 -dimethylaniline moiety expressed as amitraz)</w:t>
            </w:r>
          </w:p>
          <w:p w14:paraId="646A83B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Diflubenzuron</w:t>
            </w:r>
          </w:p>
          <w:p w14:paraId="654C2759"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Coumaphos</w:t>
            </w:r>
            <w:proofErr w:type="spellEnd"/>
          </w:p>
          <w:p w14:paraId="358E64B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Cyfluthrin (Cyfluthrin including other mixtures of constituent isomers (sum of isomers))</w:t>
            </w:r>
          </w:p>
          <w:p w14:paraId="32B9883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Cypermethrin (Cypermethrin including other mixtures of constituent isomers (sum of isomers))</w:t>
            </w:r>
          </w:p>
          <w:p w14:paraId="12AC268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Deltamethrin (cis-deltamethrin)</w:t>
            </w:r>
          </w:p>
          <w:p w14:paraId="714F2D3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Diazinon</w:t>
            </w:r>
          </w:p>
          <w:p w14:paraId="0586497C"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Fenvalerate</w:t>
            </w:r>
            <w:proofErr w:type="spellEnd"/>
            <w:r w:rsidRPr="00946F13">
              <w:rPr>
                <w:rFonts w:ascii="Trebuchet MS" w:hAnsi="Trebuchet MS" w:cs="Arial"/>
                <w:sz w:val="22"/>
                <w:szCs w:val="22"/>
                <w:highlight w:val="yellow"/>
              </w:rPr>
              <w:t xml:space="preserve"> (any ratio of constituent isomers (RR, SS, RS and SR) including </w:t>
            </w:r>
            <w:proofErr w:type="spellStart"/>
            <w:r w:rsidRPr="00946F13">
              <w:rPr>
                <w:rFonts w:ascii="Trebuchet MS" w:hAnsi="Trebuchet MS" w:cs="Arial"/>
                <w:sz w:val="22"/>
                <w:szCs w:val="22"/>
                <w:highlight w:val="yellow"/>
              </w:rPr>
              <w:t>esfenvalerate</w:t>
            </w:r>
            <w:proofErr w:type="spellEnd"/>
            <w:r w:rsidRPr="00946F13">
              <w:rPr>
                <w:rFonts w:ascii="Trebuchet MS" w:hAnsi="Trebuchet MS" w:cs="Arial"/>
                <w:sz w:val="22"/>
                <w:szCs w:val="22"/>
                <w:highlight w:val="yellow"/>
              </w:rPr>
              <w:t>)</w:t>
            </w:r>
          </w:p>
          <w:p w14:paraId="0BBDDE0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 xml:space="preserve">Lambda-cyhalothrin (includes gamma-cyhalothrin) (sum of </w:t>
            </w:r>
            <w:proofErr w:type="gramStart"/>
            <w:r w:rsidRPr="00946F13">
              <w:rPr>
                <w:rFonts w:ascii="Trebuchet MS" w:hAnsi="Trebuchet MS" w:cs="Arial"/>
                <w:sz w:val="22"/>
                <w:szCs w:val="22"/>
                <w:highlight w:val="yellow"/>
              </w:rPr>
              <w:t>R,S</w:t>
            </w:r>
            <w:proofErr w:type="gramEnd"/>
            <w:r w:rsidRPr="00946F13">
              <w:rPr>
                <w:rFonts w:ascii="Trebuchet MS" w:hAnsi="Trebuchet MS" w:cs="Arial"/>
                <w:sz w:val="22"/>
                <w:szCs w:val="22"/>
                <w:highlight w:val="yellow"/>
              </w:rPr>
              <w:t xml:space="preserve"> and </w:t>
            </w:r>
            <w:proofErr w:type="gramStart"/>
            <w:r w:rsidRPr="00946F13">
              <w:rPr>
                <w:rFonts w:ascii="Trebuchet MS" w:hAnsi="Trebuchet MS" w:cs="Arial"/>
                <w:sz w:val="22"/>
                <w:szCs w:val="22"/>
                <w:highlight w:val="yellow"/>
              </w:rPr>
              <w:t>S,R</w:t>
            </w:r>
            <w:proofErr w:type="gramEnd"/>
            <w:r w:rsidRPr="00946F13">
              <w:rPr>
                <w:rFonts w:ascii="Trebuchet MS" w:hAnsi="Trebuchet MS" w:cs="Arial"/>
                <w:sz w:val="22"/>
                <w:szCs w:val="22"/>
                <w:highlight w:val="yellow"/>
              </w:rPr>
              <w:t xml:space="preserve"> isomers)</w:t>
            </w:r>
          </w:p>
          <w:p w14:paraId="0DFAC2E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Permethrin (sum of isomers)</w:t>
            </w:r>
          </w:p>
        </w:tc>
        <w:tc>
          <w:tcPr>
            <w:tcW w:w="1344" w:type="dxa"/>
            <w:gridSpan w:val="2"/>
            <w:tcBorders>
              <w:top w:val="single" w:sz="4" w:space="0" w:color="000000"/>
              <w:left w:val="single" w:sz="4" w:space="0" w:color="000000"/>
              <w:bottom w:val="single" w:sz="4" w:space="0" w:color="000000"/>
              <w:right w:val="single" w:sz="4" w:space="0" w:color="000000"/>
            </w:tcBorders>
          </w:tcPr>
          <w:p w14:paraId="6813D90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NRCP</w:t>
            </w:r>
          </w:p>
          <w:p w14:paraId="5C79DBD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2C4BDD62" w14:textId="77777777">
        <w:trPr>
          <w:trHeight w:val="675"/>
        </w:trPr>
        <w:tc>
          <w:tcPr>
            <w:tcW w:w="1923" w:type="dxa"/>
            <w:tcBorders>
              <w:top w:val="single" w:sz="4" w:space="0" w:color="000000"/>
              <w:left w:val="single" w:sz="4" w:space="0" w:color="000000"/>
              <w:bottom w:val="single" w:sz="4" w:space="0" w:color="000000"/>
              <w:right w:val="single" w:sz="4" w:space="0" w:color="000000"/>
            </w:tcBorders>
          </w:tcPr>
          <w:p w14:paraId="0DF7217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B1c</w:t>
            </w:r>
          </w:p>
        </w:tc>
        <w:tc>
          <w:tcPr>
            <w:tcW w:w="1809" w:type="dxa"/>
            <w:gridSpan w:val="2"/>
            <w:tcBorders>
              <w:top w:val="single" w:sz="4" w:space="0" w:color="000000"/>
              <w:left w:val="single" w:sz="4" w:space="0" w:color="000000"/>
              <w:bottom w:val="single" w:sz="4" w:space="0" w:color="000000"/>
              <w:right w:val="single" w:sz="4" w:space="0" w:color="000000"/>
            </w:tcBorders>
          </w:tcPr>
          <w:p w14:paraId="5CCC1C5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Sedatives</w:t>
            </w:r>
          </w:p>
          <w:p w14:paraId="1D66FE7C" w14:textId="77777777" w:rsidR="00D4707D" w:rsidRPr="00946F13" w:rsidRDefault="00D4707D">
            <w:pPr>
              <w:widowControl w:val="0"/>
              <w:spacing w:after="0"/>
              <w:jc w:val="both"/>
              <w:rPr>
                <w:rFonts w:ascii="Trebuchet MS" w:hAnsi="Trebuchet MS" w:cs="Arial"/>
                <w:sz w:val="22"/>
                <w:szCs w:val="22"/>
                <w:highlight w:val="yellow"/>
              </w:rPr>
            </w:pPr>
          </w:p>
          <w:p w14:paraId="133D9139" w14:textId="77777777" w:rsidR="00D4707D" w:rsidRPr="00946F13" w:rsidRDefault="00D4707D">
            <w:pPr>
              <w:widowControl w:val="0"/>
              <w:spacing w:after="0"/>
              <w:jc w:val="both"/>
              <w:rPr>
                <w:rFonts w:ascii="Trebuchet MS" w:hAnsi="Trebuchet MS" w:cs="Arial"/>
                <w:sz w:val="22"/>
                <w:szCs w:val="22"/>
                <w:highlight w:val="yellow"/>
              </w:rPr>
            </w:pPr>
          </w:p>
          <w:p w14:paraId="3BF8F7B2" w14:textId="77777777" w:rsidR="00D4707D" w:rsidRPr="00946F13" w:rsidRDefault="00D4707D">
            <w:pPr>
              <w:widowControl w:val="0"/>
              <w:spacing w:after="0"/>
              <w:jc w:val="both"/>
              <w:rPr>
                <w:rFonts w:ascii="Trebuchet MS" w:hAnsi="Trebuchet MS" w:cs="Arial"/>
                <w:sz w:val="22"/>
                <w:szCs w:val="22"/>
                <w:highlight w:val="yellow"/>
              </w:rPr>
            </w:pPr>
          </w:p>
        </w:tc>
        <w:tc>
          <w:tcPr>
            <w:tcW w:w="4253" w:type="dxa"/>
            <w:tcBorders>
              <w:top w:val="single" w:sz="4" w:space="0" w:color="000000"/>
              <w:left w:val="single" w:sz="4" w:space="0" w:color="000000"/>
              <w:bottom w:val="single" w:sz="4" w:space="0" w:color="000000"/>
              <w:right w:val="single" w:sz="4" w:space="0" w:color="000000"/>
            </w:tcBorders>
          </w:tcPr>
          <w:p w14:paraId="5943462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04E6FB85"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5A02D95" w14:textId="77777777">
        <w:tc>
          <w:tcPr>
            <w:tcW w:w="1923" w:type="dxa"/>
            <w:tcBorders>
              <w:top w:val="single" w:sz="4" w:space="0" w:color="000000"/>
              <w:left w:val="single" w:sz="4" w:space="0" w:color="000000"/>
              <w:bottom w:val="single" w:sz="4" w:space="0" w:color="000000"/>
              <w:right w:val="single" w:sz="4" w:space="0" w:color="000000"/>
            </w:tcBorders>
          </w:tcPr>
          <w:p w14:paraId="7578B7B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B1d</w:t>
            </w:r>
          </w:p>
          <w:p w14:paraId="332BD8E5" w14:textId="77777777" w:rsidR="00D4707D" w:rsidRPr="00946F13" w:rsidRDefault="00D4707D">
            <w:pPr>
              <w:widowControl w:val="0"/>
              <w:spacing w:after="0"/>
              <w:jc w:val="both"/>
              <w:rPr>
                <w:rFonts w:ascii="Trebuchet MS" w:hAnsi="Trebuchet MS" w:cs="Arial"/>
                <w:sz w:val="22"/>
                <w:szCs w:val="22"/>
                <w:highlight w:val="yellow"/>
              </w:rPr>
            </w:pPr>
          </w:p>
        </w:tc>
        <w:tc>
          <w:tcPr>
            <w:tcW w:w="1809" w:type="dxa"/>
            <w:gridSpan w:val="2"/>
            <w:tcBorders>
              <w:top w:val="single" w:sz="4" w:space="0" w:color="000000"/>
              <w:left w:val="single" w:sz="4" w:space="0" w:color="000000"/>
              <w:bottom w:val="single" w:sz="4" w:space="0" w:color="000000"/>
              <w:right w:val="single" w:sz="4" w:space="0" w:color="000000"/>
            </w:tcBorders>
          </w:tcPr>
          <w:p w14:paraId="342C89B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Nonsteroidal anti-inflammatory drugs</w:t>
            </w:r>
          </w:p>
        </w:tc>
        <w:tc>
          <w:tcPr>
            <w:tcW w:w="4253" w:type="dxa"/>
            <w:tcBorders>
              <w:top w:val="single" w:sz="4" w:space="0" w:color="000000"/>
              <w:left w:val="single" w:sz="4" w:space="0" w:color="000000"/>
              <w:bottom w:val="single" w:sz="4" w:space="0" w:color="000000"/>
              <w:right w:val="single" w:sz="4" w:space="0" w:color="000000"/>
            </w:tcBorders>
          </w:tcPr>
          <w:p w14:paraId="2BABA74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Flunixin</w:t>
            </w:r>
          </w:p>
          <w:p w14:paraId="733DA71C"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Tolfenamic</w:t>
            </w:r>
            <w:proofErr w:type="spellEnd"/>
            <w:r w:rsidRPr="00946F13">
              <w:rPr>
                <w:rFonts w:ascii="Trebuchet MS" w:hAnsi="Trebuchet MS" w:cs="Arial"/>
                <w:sz w:val="22"/>
                <w:szCs w:val="22"/>
                <w:highlight w:val="yellow"/>
              </w:rPr>
              <w:t xml:space="preserve"> acid</w:t>
            </w:r>
          </w:p>
          <w:p w14:paraId="1F40C63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Carprofen</w:t>
            </w:r>
          </w:p>
          <w:p w14:paraId="130145A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Meloxicam</w:t>
            </w:r>
          </w:p>
          <w:p w14:paraId="32DA2CC7"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Diclofen</w:t>
            </w:r>
            <w:proofErr w:type="spellEnd"/>
            <w:r w:rsidRPr="00946F13">
              <w:rPr>
                <w:rFonts w:ascii="Trebuchet MS" w:hAnsi="Trebuchet MS" w:cs="Arial"/>
                <w:sz w:val="22"/>
                <w:szCs w:val="22"/>
                <w:highlight w:val="yellow"/>
              </w:rPr>
              <w:t xml:space="preserve"> (Diclofenac)</w:t>
            </w:r>
          </w:p>
          <w:p w14:paraId="76F4939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Ketoprofen</w:t>
            </w:r>
          </w:p>
          <w:p w14:paraId="1FCF557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Antipyrin-4-Formylamino</w:t>
            </w:r>
          </w:p>
          <w:p w14:paraId="700E538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Antipyrin-4-Methylamino</w:t>
            </w:r>
          </w:p>
          <w:p w14:paraId="70A73CB4"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Dexamethasone</w:t>
            </w:r>
          </w:p>
          <w:p w14:paraId="5AD0BD8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Betamethasone</w:t>
            </w:r>
          </w:p>
          <w:p w14:paraId="1502B7F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Prednisolone</w:t>
            </w:r>
          </w:p>
          <w:p w14:paraId="24571CE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Methylprednisolone</w:t>
            </w:r>
          </w:p>
          <w:p w14:paraId="3CFC6B9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Beclometasone</w:t>
            </w:r>
          </w:p>
          <w:p w14:paraId="3AB73C2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Flumethasone</w:t>
            </w:r>
          </w:p>
          <w:p w14:paraId="228B203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lastRenderedPageBreak/>
              <w:t>Isoflupredone</w:t>
            </w:r>
          </w:p>
          <w:p w14:paraId="4E5F065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Prednisone</w:t>
            </w:r>
          </w:p>
          <w:p w14:paraId="2E82175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Triamcinolone</w:t>
            </w:r>
          </w:p>
          <w:p w14:paraId="4FC603C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Triamcinolone acetonide</w:t>
            </w:r>
          </w:p>
          <w:p w14:paraId="7A8BB25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6a-methyl prednisone</w:t>
            </w:r>
          </w:p>
        </w:tc>
        <w:tc>
          <w:tcPr>
            <w:tcW w:w="1344" w:type="dxa"/>
            <w:gridSpan w:val="2"/>
            <w:tcBorders>
              <w:top w:val="single" w:sz="4" w:space="0" w:color="000000"/>
              <w:left w:val="single" w:sz="4" w:space="0" w:color="000000"/>
              <w:bottom w:val="single" w:sz="4" w:space="0" w:color="000000"/>
              <w:right w:val="single" w:sz="4" w:space="0" w:color="000000"/>
            </w:tcBorders>
          </w:tcPr>
          <w:p w14:paraId="5C45DDF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lastRenderedPageBreak/>
              <w:t>NRCP</w:t>
            </w:r>
          </w:p>
          <w:p w14:paraId="7F62353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r w:rsidR="00D4707D" w:rsidRPr="00946F13" w14:paraId="16D59959" w14:textId="77777777">
        <w:tc>
          <w:tcPr>
            <w:tcW w:w="1923" w:type="dxa"/>
            <w:tcBorders>
              <w:top w:val="single" w:sz="4" w:space="0" w:color="000000"/>
              <w:left w:val="single" w:sz="4" w:space="0" w:color="000000"/>
              <w:bottom w:val="single" w:sz="4" w:space="0" w:color="000000"/>
              <w:right w:val="single" w:sz="4" w:space="0" w:color="000000"/>
            </w:tcBorders>
          </w:tcPr>
          <w:p w14:paraId="1D01ACB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B1e</w:t>
            </w:r>
          </w:p>
        </w:tc>
        <w:tc>
          <w:tcPr>
            <w:tcW w:w="1809" w:type="dxa"/>
            <w:gridSpan w:val="2"/>
            <w:tcBorders>
              <w:top w:val="single" w:sz="4" w:space="0" w:color="000000"/>
              <w:left w:val="single" w:sz="4" w:space="0" w:color="000000"/>
              <w:bottom w:val="single" w:sz="4" w:space="0" w:color="000000"/>
              <w:right w:val="single" w:sz="4" w:space="0" w:color="000000"/>
            </w:tcBorders>
          </w:tcPr>
          <w:p w14:paraId="644C68A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Other pharmacologically active substances</w:t>
            </w:r>
          </w:p>
        </w:tc>
        <w:tc>
          <w:tcPr>
            <w:tcW w:w="4253" w:type="dxa"/>
            <w:tcBorders>
              <w:top w:val="single" w:sz="4" w:space="0" w:color="000000"/>
              <w:left w:val="single" w:sz="4" w:space="0" w:color="000000"/>
              <w:bottom w:val="single" w:sz="4" w:space="0" w:color="000000"/>
              <w:right w:val="single" w:sz="4" w:space="0" w:color="000000"/>
            </w:tcBorders>
          </w:tcPr>
          <w:p w14:paraId="6257F65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w:t>
            </w:r>
          </w:p>
        </w:tc>
        <w:tc>
          <w:tcPr>
            <w:tcW w:w="1344" w:type="dxa"/>
            <w:gridSpan w:val="2"/>
            <w:tcBorders>
              <w:top w:val="single" w:sz="4" w:space="0" w:color="000000"/>
              <w:left w:val="single" w:sz="4" w:space="0" w:color="000000"/>
              <w:bottom w:val="single" w:sz="4" w:space="0" w:color="000000"/>
              <w:right w:val="single" w:sz="4" w:space="0" w:color="000000"/>
            </w:tcBorders>
          </w:tcPr>
          <w:p w14:paraId="6392EE87" w14:textId="77777777" w:rsidR="00D4707D" w:rsidRPr="00946F13" w:rsidRDefault="00D4707D">
            <w:pPr>
              <w:widowControl w:val="0"/>
              <w:spacing w:after="0"/>
              <w:jc w:val="both"/>
              <w:rPr>
                <w:rFonts w:ascii="Trebuchet MS" w:hAnsi="Trebuchet MS" w:cs="Arial"/>
                <w:sz w:val="22"/>
                <w:szCs w:val="22"/>
                <w:highlight w:val="yellow"/>
              </w:rPr>
            </w:pPr>
          </w:p>
        </w:tc>
      </w:tr>
      <w:tr w:rsidR="00D4707D" w:rsidRPr="00946F13" w14:paraId="7305D42C" w14:textId="77777777">
        <w:tc>
          <w:tcPr>
            <w:tcW w:w="1923" w:type="dxa"/>
            <w:tcBorders>
              <w:top w:val="single" w:sz="4" w:space="0" w:color="000000"/>
              <w:left w:val="single" w:sz="4" w:space="0" w:color="000000"/>
              <w:bottom w:val="single" w:sz="4" w:space="0" w:color="000000"/>
              <w:right w:val="single" w:sz="4" w:space="0" w:color="000000"/>
            </w:tcBorders>
          </w:tcPr>
          <w:p w14:paraId="1B6898D1"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B2. Coccidiostats and histomonostats</w:t>
            </w:r>
          </w:p>
          <w:p w14:paraId="16BB4738"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authorised in accordance with Union legislation</w:t>
            </w:r>
          </w:p>
          <w:p w14:paraId="29A7F926"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for which maximum levels</w:t>
            </w:r>
          </w:p>
          <w:p w14:paraId="2C0DFD6C" w14:textId="77777777" w:rsidR="00D4707D" w:rsidRPr="00946F13" w:rsidRDefault="00000000">
            <w:pPr>
              <w:widowControl w:val="0"/>
              <w:spacing w:after="0"/>
              <w:jc w:val="both"/>
              <w:rPr>
                <w:rFonts w:ascii="Trebuchet MS" w:eastAsia="Aptos" w:hAnsi="Trebuchet MS" w:cs="Arial"/>
                <w:sz w:val="22"/>
                <w:szCs w:val="22"/>
                <w:highlight w:val="yellow"/>
                <w:lang w:val="it-IT"/>
              </w:rPr>
            </w:pPr>
            <w:r w:rsidRPr="00946F13">
              <w:rPr>
                <w:rFonts w:ascii="Trebuchet MS" w:eastAsia="Aptos" w:hAnsi="Trebuchet MS" w:cs="Arial"/>
                <w:sz w:val="22"/>
                <w:szCs w:val="22"/>
                <w:highlight w:val="yellow"/>
                <w:lang w:val="it-IT"/>
              </w:rPr>
              <w:t>and maximum residue limits</w:t>
            </w:r>
          </w:p>
          <w:p w14:paraId="2FBFF12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lang w:val="it-IT"/>
              </w:rPr>
              <w:t>are established under Union legislation</w:t>
            </w:r>
          </w:p>
        </w:tc>
        <w:tc>
          <w:tcPr>
            <w:tcW w:w="1809" w:type="dxa"/>
            <w:gridSpan w:val="2"/>
            <w:tcBorders>
              <w:top w:val="single" w:sz="4" w:space="0" w:color="000000"/>
              <w:left w:val="single" w:sz="4" w:space="0" w:color="000000"/>
              <w:bottom w:val="single" w:sz="4" w:space="0" w:color="000000"/>
              <w:right w:val="single" w:sz="4" w:space="0" w:color="000000"/>
            </w:tcBorders>
          </w:tcPr>
          <w:p w14:paraId="7194162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Coccidiostats</w:t>
            </w:r>
          </w:p>
        </w:tc>
        <w:tc>
          <w:tcPr>
            <w:tcW w:w="4253" w:type="dxa"/>
            <w:tcBorders>
              <w:top w:val="single" w:sz="4" w:space="0" w:color="000000"/>
              <w:left w:val="single" w:sz="4" w:space="0" w:color="000000"/>
              <w:bottom w:val="single" w:sz="4" w:space="0" w:color="000000"/>
              <w:right w:val="single" w:sz="4" w:space="0" w:color="000000"/>
            </w:tcBorders>
          </w:tcPr>
          <w:p w14:paraId="5921AE1A"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Salinomycin</w:t>
            </w:r>
            <w:proofErr w:type="spellEnd"/>
            <w:r w:rsidRPr="00946F13">
              <w:rPr>
                <w:rFonts w:ascii="Trebuchet MS" w:hAnsi="Trebuchet MS" w:cs="Arial"/>
                <w:sz w:val="22"/>
                <w:szCs w:val="22"/>
                <w:highlight w:val="yellow"/>
              </w:rPr>
              <w:t xml:space="preserve"> sodium</w:t>
            </w:r>
          </w:p>
          <w:p w14:paraId="7C210B9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Diclazuril</w:t>
            </w:r>
          </w:p>
          <w:p w14:paraId="1AC75CA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Lasalocid-Sodium</w:t>
            </w:r>
          </w:p>
          <w:p w14:paraId="6D3A4B9B" w14:textId="77777777" w:rsidR="00D4707D" w:rsidRPr="00946F13" w:rsidRDefault="00000000">
            <w:pPr>
              <w:widowControl w:val="0"/>
              <w:spacing w:after="0"/>
              <w:jc w:val="both"/>
              <w:rPr>
                <w:rFonts w:ascii="Trebuchet MS" w:hAnsi="Trebuchet MS" w:cs="Arial"/>
                <w:sz w:val="22"/>
                <w:szCs w:val="22"/>
                <w:highlight w:val="yellow"/>
              </w:rPr>
            </w:pPr>
            <w:proofErr w:type="spellStart"/>
            <w:r w:rsidRPr="00946F13">
              <w:rPr>
                <w:rFonts w:ascii="Trebuchet MS" w:hAnsi="Trebuchet MS" w:cs="Arial"/>
                <w:sz w:val="22"/>
                <w:szCs w:val="22"/>
                <w:highlight w:val="yellow"/>
              </w:rPr>
              <w:t>Maduramicin</w:t>
            </w:r>
            <w:proofErr w:type="spellEnd"/>
            <w:r w:rsidRPr="00946F13">
              <w:rPr>
                <w:rFonts w:ascii="Trebuchet MS" w:hAnsi="Trebuchet MS" w:cs="Arial"/>
                <w:sz w:val="22"/>
                <w:szCs w:val="22"/>
                <w:highlight w:val="yellow"/>
              </w:rPr>
              <w:t xml:space="preserve"> ammonium</w:t>
            </w:r>
          </w:p>
          <w:p w14:paraId="70736A7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Monensin sodium</w:t>
            </w:r>
          </w:p>
          <w:p w14:paraId="16C7A269"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Narasin</w:t>
            </w:r>
          </w:p>
          <w:p w14:paraId="03AE478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Nicarbazin</w:t>
            </w:r>
          </w:p>
          <w:p w14:paraId="4FFAAE0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lang w:val="it-IT"/>
              </w:rPr>
              <w:t>Robenidine</w:t>
            </w:r>
          </w:p>
        </w:tc>
        <w:tc>
          <w:tcPr>
            <w:tcW w:w="1344" w:type="dxa"/>
            <w:gridSpan w:val="2"/>
            <w:tcBorders>
              <w:top w:val="single" w:sz="4" w:space="0" w:color="000000"/>
              <w:left w:val="single" w:sz="4" w:space="0" w:color="000000"/>
              <w:bottom w:val="single" w:sz="4" w:space="0" w:color="000000"/>
              <w:right w:val="single" w:sz="4" w:space="0" w:color="000000"/>
            </w:tcBorders>
          </w:tcPr>
          <w:p w14:paraId="5EF428C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NRCP</w:t>
            </w:r>
          </w:p>
          <w:p w14:paraId="57CD1E0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NRSP</w:t>
            </w:r>
          </w:p>
        </w:tc>
      </w:tr>
    </w:tbl>
    <w:p w14:paraId="41A98FD3" w14:textId="77777777" w:rsidR="00D4707D" w:rsidRPr="00946F13" w:rsidRDefault="00000000">
      <w:pPr>
        <w:jc w:val="both"/>
        <w:rPr>
          <w:rFonts w:ascii="Trebuchet MS" w:hAnsi="Trebuchet MS" w:cs="Arial"/>
          <w:sz w:val="22"/>
          <w:szCs w:val="22"/>
          <w:highlight w:val="yellow"/>
        </w:rPr>
      </w:pPr>
      <w:r w:rsidRPr="00946F13">
        <w:rPr>
          <w:rFonts w:ascii="Trebuchet MS" w:hAnsi="Trebuchet MS" w:cs="Arial"/>
          <w:b/>
          <w:i/>
          <w:sz w:val="22"/>
          <w:szCs w:val="22"/>
          <w:highlight w:val="yellow"/>
        </w:rPr>
        <w:t>(Based on product volume) Statistics for 2023</w:t>
      </w:r>
    </w:p>
    <w:p w14:paraId="20FF649A" w14:textId="77777777" w:rsidR="00D4707D" w:rsidRPr="00946F13" w:rsidRDefault="00D4707D">
      <w:pPr>
        <w:jc w:val="both"/>
        <w:rPr>
          <w:rFonts w:ascii="Trebuchet MS" w:hAnsi="Trebuchet MS" w:cs="Arial"/>
          <w:sz w:val="22"/>
          <w:szCs w:val="22"/>
          <w:highlight w:val="yellow"/>
        </w:rPr>
      </w:pPr>
    </w:p>
    <w:p w14:paraId="00C31E59" w14:textId="77777777" w:rsidR="00D4707D" w:rsidRPr="00946F13" w:rsidRDefault="00D4707D">
      <w:pPr>
        <w:jc w:val="both"/>
        <w:rPr>
          <w:rFonts w:ascii="Trebuchet MS" w:hAnsi="Trebuchet MS" w:cs="Arial"/>
          <w:sz w:val="22"/>
          <w:szCs w:val="22"/>
          <w:highlight w:val="yellow"/>
        </w:rPr>
      </w:pPr>
    </w:p>
    <w:p w14:paraId="586FEADD" w14:textId="77777777" w:rsidR="00D4707D" w:rsidRPr="00946F13" w:rsidRDefault="00000000">
      <w:pPr>
        <w:jc w:val="both"/>
        <w:rPr>
          <w:rFonts w:ascii="Trebuchet MS" w:hAnsi="Trebuchet MS" w:cs="Arial"/>
          <w:sz w:val="22"/>
          <w:szCs w:val="22"/>
          <w:highlight w:val="yellow"/>
        </w:rPr>
      </w:pPr>
      <w:r w:rsidRPr="00946F13">
        <w:rPr>
          <w:rFonts w:ascii="Trebuchet MS" w:hAnsi="Trebuchet MS" w:cs="Arial"/>
          <w:b/>
          <w:i/>
          <w:sz w:val="22"/>
          <w:szCs w:val="22"/>
          <w:highlight w:val="yellow"/>
        </w:rPr>
        <w:t>(source: EFSA)</w:t>
      </w:r>
    </w:p>
    <w:tbl>
      <w:tblPr>
        <w:tblW w:w="9045" w:type="dxa"/>
        <w:tblInd w:w="5" w:type="dxa"/>
        <w:tblLayout w:type="fixed"/>
        <w:tblLook w:val="04A0" w:firstRow="1" w:lastRow="0" w:firstColumn="1" w:lastColumn="0" w:noHBand="0" w:noVBand="1"/>
      </w:tblPr>
      <w:tblGrid>
        <w:gridCol w:w="2262"/>
        <w:gridCol w:w="2262"/>
        <w:gridCol w:w="2261"/>
        <w:gridCol w:w="2260"/>
      </w:tblGrid>
      <w:tr w:rsidR="00D4707D" w:rsidRPr="00946F13" w14:paraId="17B35411" w14:textId="77777777">
        <w:tc>
          <w:tcPr>
            <w:tcW w:w="2261" w:type="dxa"/>
            <w:tcBorders>
              <w:top w:val="single" w:sz="4" w:space="0" w:color="000000"/>
              <w:left w:val="single" w:sz="4" w:space="0" w:color="000000"/>
              <w:bottom w:val="single" w:sz="4" w:space="0" w:color="000000"/>
              <w:right w:val="single" w:sz="4" w:space="0" w:color="000000"/>
            </w:tcBorders>
          </w:tcPr>
          <w:p w14:paraId="5891F26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Year</w:t>
            </w:r>
          </w:p>
          <w:p w14:paraId="720D6814" w14:textId="77777777" w:rsidR="00D4707D" w:rsidRPr="00946F13" w:rsidRDefault="00D4707D">
            <w:pPr>
              <w:widowControl w:val="0"/>
              <w:spacing w:after="0"/>
              <w:jc w:val="both"/>
              <w:rPr>
                <w:rFonts w:ascii="Trebuchet MS" w:hAnsi="Trebuchet MS" w:cs="Arial"/>
                <w:b/>
                <w:sz w:val="22"/>
                <w:szCs w:val="22"/>
                <w:highlight w:val="yellow"/>
              </w:rPr>
            </w:pPr>
          </w:p>
          <w:p w14:paraId="075EC17A" w14:textId="77777777" w:rsidR="00D4707D" w:rsidRPr="00946F13" w:rsidRDefault="00D4707D">
            <w:pPr>
              <w:widowControl w:val="0"/>
              <w:spacing w:after="0"/>
              <w:jc w:val="both"/>
              <w:rPr>
                <w:rFonts w:ascii="Trebuchet MS" w:hAnsi="Trebuchet MS" w:cs="Arial"/>
                <w:b/>
                <w:sz w:val="22"/>
                <w:szCs w:val="22"/>
                <w:highlight w:val="yellow"/>
              </w:rPr>
            </w:pPr>
          </w:p>
          <w:p w14:paraId="593122AF"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4D0C8AB6" w14:textId="77777777" w:rsidR="00D4707D" w:rsidRPr="00946F13" w:rsidRDefault="00000000">
            <w:pPr>
              <w:widowControl w:val="0"/>
              <w:spacing w:after="0"/>
              <w:jc w:val="both"/>
              <w:rPr>
                <w:rFonts w:ascii="Trebuchet MS" w:hAnsi="Trebuchet MS" w:cs="Arial"/>
                <w:b/>
                <w:sz w:val="22"/>
                <w:szCs w:val="22"/>
                <w:highlight w:val="yellow"/>
                <w:lang w:val="it-IT"/>
              </w:rPr>
            </w:pPr>
            <w:r w:rsidRPr="00946F13">
              <w:rPr>
                <w:rFonts w:ascii="Trebuchet MS" w:eastAsia="Aptos" w:hAnsi="Trebuchet MS" w:cs="Arial"/>
                <w:b/>
                <w:sz w:val="22"/>
                <w:szCs w:val="22"/>
                <w:highlight w:val="yellow"/>
                <w:lang w:val="it-IT"/>
              </w:rPr>
              <w:t>Volume slaughtered in the previous year (tonnes)</w:t>
            </w:r>
          </w:p>
        </w:tc>
        <w:tc>
          <w:tcPr>
            <w:tcW w:w="2261" w:type="dxa"/>
            <w:tcBorders>
              <w:top w:val="single" w:sz="4" w:space="0" w:color="000000"/>
              <w:left w:val="single" w:sz="4" w:space="0" w:color="000000"/>
              <w:bottom w:val="single" w:sz="4" w:space="0" w:color="000000"/>
              <w:right w:val="single" w:sz="4" w:space="0" w:color="000000"/>
            </w:tcBorders>
          </w:tcPr>
          <w:p w14:paraId="75323A9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Number of tested samples</w:t>
            </w:r>
          </w:p>
          <w:p w14:paraId="22FF725A"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CD2ADF4"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Proportion of samples tested</w:t>
            </w:r>
          </w:p>
          <w:p w14:paraId="79683983"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to</w:t>
            </w:r>
          </w:p>
          <w:p w14:paraId="2E73488F"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poultry slaughtered (%)</w:t>
            </w:r>
          </w:p>
        </w:tc>
      </w:tr>
      <w:tr w:rsidR="00D4707D" w:rsidRPr="00946F13" w14:paraId="361217A1" w14:textId="77777777">
        <w:tc>
          <w:tcPr>
            <w:tcW w:w="2261" w:type="dxa"/>
            <w:tcBorders>
              <w:top w:val="single" w:sz="4" w:space="0" w:color="000000"/>
              <w:left w:val="single" w:sz="4" w:space="0" w:color="000000"/>
              <w:bottom w:val="single" w:sz="4" w:space="0" w:color="000000"/>
              <w:right w:val="single" w:sz="4" w:space="0" w:color="000000"/>
            </w:tcBorders>
          </w:tcPr>
          <w:p w14:paraId="55ACD9E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2019</w:t>
            </w:r>
          </w:p>
        </w:tc>
        <w:tc>
          <w:tcPr>
            <w:tcW w:w="2262" w:type="dxa"/>
            <w:tcBorders>
              <w:top w:val="single" w:sz="4" w:space="0" w:color="000000"/>
              <w:left w:val="single" w:sz="4" w:space="0" w:color="000000"/>
              <w:bottom w:val="single" w:sz="4" w:space="0" w:color="000000"/>
              <w:right w:val="single" w:sz="4" w:space="0" w:color="000000"/>
            </w:tcBorders>
          </w:tcPr>
          <w:p w14:paraId="633068E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475,950</w:t>
            </w:r>
          </w:p>
        </w:tc>
        <w:tc>
          <w:tcPr>
            <w:tcW w:w="2261" w:type="dxa"/>
            <w:tcBorders>
              <w:top w:val="single" w:sz="4" w:space="0" w:color="000000"/>
              <w:left w:val="single" w:sz="4" w:space="0" w:color="000000"/>
              <w:bottom w:val="single" w:sz="4" w:space="0" w:color="000000"/>
              <w:right w:val="single" w:sz="4" w:space="0" w:color="000000"/>
            </w:tcBorders>
          </w:tcPr>
          <w:p w14:paraId="53364F8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2,540</w:t>
            </w:r>
          </w:p>
        </w:tc>
        <w:tc>
          <w:tcPr>
            <w:tcW w:w="2260" w:type="dxa"/>
            <w:tcBorders>
              <w:top w:val="single" w:sz="4" w:space="0" w:color="000000"/>
              <w:left w:val="single" w:sz="4" w:space="0" w:color="000000"/>
              <w:bottom w:val="single" w:sz="4" w:space="0" w:color="000000"/>
              <w:right w:val="single" w:sz="4" w:space="0" w:color="000000"/>
            </w:tcBorders>
          </w:tcPr>
          <w:p w14:paraId="65959215"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1.07</w:t>
            </w:r>
          </w:p>
        </w:tc>
      </w:tr>
      <w:tr w:rsidR="00D4707D" w:rsidRPr="00946F13" w14:paraId="62A1F211" w14:textId="77777777">
        <w:tc>
          <w:tcPr>
            <w:tcW w:w="2261" w:type="dxa"/>
            <w:tcBorders>
              <w:top w:val="single" w:sz="4" w:space="0" w:color="000000"/>
              <w:left w:val="single" w:sz="4" w:space="0" w:color="000000"/>
              <w:bottom w:val="single" w:sz="4" w:space="0" w:color="000000"/>
              <w:right w:val="single" w:sz="4" w:space="0" w:color="000000"/>
            </w:tcBorders>
          </w:tcPr>
          <w:p w14:paraId="6F2159D2"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2020</w:t>
            </w:r>
          </w:p>
        </w:tc>
        <w:tc>
          <w:tcPr>
            <w:tcW w:w="2262" w:type="dxa"/>
            <w:tcBorders>
              <w:top w:val="single" w:sz="4" w:space="0" w:color="000000"/>
              <w:left w:val="single" w:sz="4" w:space="0" w:color="000000"/>
              <w:bottom w:val="single" w:sz="4" w:space="0" w:color="000000"/>
              <w:right w:val="single" w:sz="4" w:space="0" w:color="000000"/>
            </w:tcBorders>
          </w:tcPr>
          <w:p w14:paraId="6D7FC16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526,886</w:t>
            </w:r>
          </w:p>
        </w:tc>
        <w:tc>
          <w:tcPr>
            <w:tcW w:w="2261" w:type="dxa"/>
            <w:tcBorders>
              <w:top w:val="single" w:sz="4" w:space="0" w:color="000000"/>
              <w:left w:val="single" w:sz="4" w:space="0" w:color="000000"/>
              <w:bottom w:val="single" w:sz="4" w:space="0" w:color="000000"/>
              <w:right w:val="single" w:sz="4" w:space="0" w:color="000000"/>
            </w:tcBorders>
          </w:tcPr>
          <w:p w14:paraId="592C616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2,669</w:t>
            </w:r>
          </w:p>
        </w:tc>
        <w:tc>
          <w:tcPr>
            <w:tcW w:w="2260" w:type="dxa"/>
            <w:tcBorders>
              <w:top w:val="single" w:sz="4" w:space="0" w:color="000000"/>
              <w:left w:val="single" w:sz="4" w:space="0" w:color="000000"/>
              <w:bottom w:val="single" w:sz="4" w:space="0" w:color="000000"/>
              <w:right w:val="single" w:sz="4" w:space="0" w:color="000000"/>
            </w:tcBorders>
          </w:tcPr>
          <w:p w14:paraId="16A2123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1.01</w:t>
            </w:r>
          </w:p>
        </w:tc>
      </w:tr>
      <w:tr w:rsidR="00D4707D" w:rsidRPr="00946F13" w14:paraId="1262E538" w14:textId="77777777">
        <w:tc>
          <w:tcPr>
            <w:tcW w:w="2261" w:type="dxa"/>
            <w:tcBorders>
              <w:top w:val="single" w:sz="4" w:space="0" w:color="000000"/>
              <w:left w:val="single" w:sz="4" w:space="0" w:color="000000"/>
              <w:bottom w:val="single" w:sz="4" w:space="0" w:color="000000"/>
              <w:right w:val="single" w:sz="4" w:space="0" w:color="000000"/>
            </w:tcBorders>
          </w:tcPr>
          <w:p w14:paraId="79D05C73"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2021</w:t>
            </w:r>
          </w:p>
        </w:tc>
        <w:tc>
          <w:tcPr>
            <w:tcW w:w="2262" w:type="dxa"/>
            <w:tcBorders>
              <w:top w:val="single" w:sz="4" w:space="0" w:color="000000"/>
              <w:left w:val="single" w:sz="4" w:space="0" w:color="000000"/>
              <w:bottom w:val="single" w:sz="4" w:space="0" w:color="000000"/>
              <w:right w:val="single" w:sz="4" w:space="0" w:color="000000"/>
            </w:tcBorders>
          </w:tcPr>
          <w:p w14:paraId="4977A5A8"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518,435</w:t>
            </w:r>
          </w:p>
        </w:tc>
        <w:tc>
          <w:tcPr>
            <w:tcW w:w="2261" w:type="dxa"/>
            <w:tcBorders>
              <w:top w:val="single" w:sz="4" w:space="0" w:color="000000"/>
              <w:left w:val="single" w:sz="4" w:space="0" w:color="000000"/>
              <w:bottom w:val="single" w:sz="4" w:space="0" w:color="000000"/>
              <w:right w:val="single" w:sz="4" w:space="0" w:color="000000"/>
            </w:tcBorders>
          </w:tcPr>
          <w:p w14:paraId="0E1AFDD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3,336</w:t>
            </w:r>
          </w:p>
        </w:tc>
        <w:tc>
          <w:tcPr>
            <w:tcW w:w="2260" w:type="dxa"/>
            <w:tcBorders>
              <w:top w:val="single" w:sz="4" w:space="0" w:color="000000"/>
              <w:left w:val="single" w:sz="4" w:space="0" w:color="000000"/>
              <w:bottom w:val="single" w:sz="4" w:space="0" w:color="000000"/>
              <w:right w:val="single" w:sz="4" w:space="0" w:color="000000"/>
            </w:tcBorders>
          </w:tcPr>
          <w:p w14:paraId="3C89ED57"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1.29</w:t>
            </w:r>
          </w:p>
        </w:tc>
      </w:tr>
      <w:tr w:rsidR="00D4707D" w:rsidRPr="00946F13" w14:paraId="5E50C796" w14:textId="77777777">
        <w:tc>
          <w:tcPr>
            <w:tcW w:w="2261" w:type="dxa"/>
            <w:tcBorders>
              <w:top w:val="single" w:sz="4" w:space="0" w:color="000000"/>
              <w:left w:val="single" w:sz="4" w:space="0" w:color="000000"/>
              <w:bottom w:val="single" w:sz="4" w:space="0" w:color="000000"/>
              <w:right w:val="single" w:sz="4" w:space="0" w:color="000000"/>
            </w:tcBorders>
          </w:tcPr>
          <w:p w14:paraId="77005B2D"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2022</w:t>
            </w:r>
          </w:p>
        </w:tc>
        <w:tc>
          <w:tcPr>
            <w:tcW w:w="2262" w:type="dxa"/>
            <w:tcBorders>
              <w:top w:val="single" w:sz="4" w:space="0" w:color="000000"/>
              <w:left w:val="single" w:sz="4" w:space="0" w:color="000000"/>
              <w:bottom w:val="single" w:sz="4" w:space="0" w:color="000000"/>
              <w:right w:val="single" w:sz="4" w:space="0" w:color="000000"/>
            </w:tcBorders>
          </w:tcPr>
          <w:p w14:paraId="63B6B24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522,205</w:t>
            </w:r>
          </w:p>
        </w:tc>
        <w:tc>
          <w:tcPr>
            <w:tcW w:w="2261" w:type="dxa"/>
            <w:tcBorders>
              <w:top w:val="single" w:sz="4" w:space="0" w:color="000000"/>
              <w:left w:val="single" w:sz="4" w:space="0" w:color="000000"/>
              <w:bottom w:val="single" w:sz="4" w:space="0" w:color="000000"/>
              <w:right w:val="single" w:sz="4" w:space="0" w:color="000000"/>
            </w:tcBorders>
          </w:tcPr>
          <w:p w14:paraId="72E21B0B"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2,721</w:t>
            </w:r>
          </w:p>
        </w:tc>
        <w:tc>
          <w:tcPr>
            <w:tcW w:w="2260" w:type="dxa"/>
            <w:tcBorders>
              <w:top w:val="single" w:sz="4" w:space="0" w:color="000000"/>
              <w:left w:val="single" w:sz="4" w:space="0" w:color="000000"/>
              <w:bottom w:val="single" w:sz="4" w:space="0" w:color="000000"/>
              <w:right w:val="single" w:sz="4" w:space="0" w:color="000000"/>
            </w:tcBorders>
          </w:tcPr>
          <w:p w14:paraId="6734594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1.04</w:t>
            </w:r>
          </w:p>
        </w:tc>
      </w:tr>
      <w:tr w:rsidR="00D4707D" w:rsidRPr="00946F13" w14:paraId="223B766E" w14:textId="77777777">
        <w:tc>
          <w:tcPr>
            <w:tcW w:w="2261" w:type="dxa"/>
            <w:tcBorders>
              <w:top w:val="single" w:sz="4" w:space="0" w:color="000000"/>
              <w:left w:val="single" w:sz="4" w:space="0" w:color="000000"/>
              <w:bottom w:val="single" w:sz="4" w:space="0" w:color="000000"/>
              <w:right w:val="single" w:sz="4" w:space="0" w:color="000000"/>
            </w:tcBorders>
          </w:tcPr>
          <w:p w14:paraId="5C05AF70"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2023(source: EFSA)</w:t>
            </w:r>
          </w:p>
        </w:tc>
        <w:tc>
          <w:tcPr>
            <w:tcW w:w="2262" w:type="dxa"/>
            <w:tcBorders>
              <w:top w:val="single" w:sz="4" w:space="0" w:color="000000"/>
              <w:left w:val="single" w:sz="4" w:space="0" w:color="000000"/>
              <w:bottom w:val="single" w:sz="4" w:space="0" w:color="000000"/>
              <w:right w:val="single" w:sz="4" w:space="0" w:color="000000"/>
            </w:tcBorders>
          </w:tcPr>
          <w:p w14:paraId="612855BE"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490,940</w:t>
            </w:r>
          </w:p>
        </w:tc>
        <w:tc>
          <w:tcPr>
            <w:tcW w:w="2261" w:type="dxa"/>
            <w:tcBorders>
              <w:top w:val="single" w:sz="4" w:space="0" w:color="000000"/>
              <w:left w:val="single" w:sz="4" w:space="0" w:color="000000"/>
              <w:bottom w:val="single" w:sz="4" w:space="0" w:color="000000"/>
              <w:right w:val="single" w:sz="4" w:space="0" w:color="000000"/>
            </w:tcBorders>
          </w:tcPr>
          <w:p w14:paraId="636E561A"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2377</w:t>
            </w:r>
          </w:p>
        </w:tc>
        <w:tc>
          <w:tcPr>
            <w:tcW w:w="2260" w:type="dxa"/>
            <w:tcBorders>
              <w:top w:val="single" w:sz="4" w:space="0" w:color="000000"/>
              <w:left w:val="single" w:sz="4" w:space="0" w:color="000000"/>
              <w:bottom w:val="single" w:sz="4" w:space="0" w:color="000000"/>
              <w:right w:val="single" w:sz="4" w:space="0" w:color="000000"/>
            </w:tcBorders>
          </w:tcPr>
          <w:p w14:paraId="1AEA1BDC"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hAnsi="Trebuchet MS" w:cs="Arial"/>
                <w:sz w:val="22"/>
                <w:szCs w:val="22"/>
                <w:highlight w:val="yellow"/>
              </w:rPr>
              <w:t>1.08</w:t>
            </w:r>
          </w:p>
        </w:tc>
      </w:tr>
      <w:tr w:rsidR="00D4707D" w:rsidRPr="00946F13" w14:paraId="5677538B" w14:textId="77777777">
        <w:tc>
          <w:tcPr>
            <w:tcW w:w="2261" w:type="dxa"/>
            <w:tcBorders>
              <w:top w:val="single" w:sz="4" w:space="0" w:color="000000"/>
              <w:left w:val="single" w:sz="4" w:space="0" w:color="000000"/>
              <w:bottom w:val="single" w:sz="4" w:space="0" w:color="000000"/>
              <w:right w:val="single" w:sz="4" w:space="0" w:color="000000"/>
            </w:tcBorders>
          </w:tcPr>
          <w:p w14:paraId="5E3B1394"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1B6B08C2"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743BB4D8"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3195AF6A" w14:textId="77777777" w:rsidR="00D4707D" w:rsidRPr="00946F13" w:rsidRDefault="00D4707D">
            <w:pPr>
              <w:widowControl w:val="0"/>
              <w:spacing w:after="0"/>
              <w:jc w:val="both"/>
              <w:rPr>
                <w:rFonts w:ascii="Trebuchet MS" w:hAnsi="Trebuchet MS" w:cs="Arial"/>
                <w:b/>
                <w:sz w:val="22"/>
                <w:szCs w:val="22"/>
                <w:highlight w:val="yellow"/>
              </w:rPr>
            </w:pPr>
          </w:p>
        </w:tc>
      </w:tr>
      <w:tr w:rsidR="00D4707D" w:rsidRPr="00946F13" w14:paraId="65F26928" w14:textId="77777777">
        <w:tc>
          <w:tcPr>
            <w:tcW w:w="2261" w:type="dxa"/>
            <w:tcBorders>
              <w:top w:val="single" w:sz="4" w:space="0" w:color="000000"/>
              <w:left w:val="single" w:sz="4" w:space="0" w:color="000000"/>
              <w:bottom w:val="single" w:sz="4" w:space="0" w:color="000000"/>
              <w:right w:val="single" w:sz="4" w:space="0" w:color="000000"/>
            </w:tcBorders>
          </w:tcPr>
          <w:p w14:paraId="3ACCD3C3" w14:textId="77777777" w:rsidR="00D4707D" w:rsidRPr="00946F13" w:rsidRDefault="00D4707D">
            <w:pPr>
              <w:widowControl w:val="0"/>
              <w:spacing w:after="0"/>
              <w:jc w:val="both"/>
              <w:rPr>
                <w:rFonts w:ascii="Trebuchet MS" w:hAnsi="Trebuchet MS" w:cs="Arial"/>
                <w:b/>
                <w:sz w:val="22"/>
                <w:szCs w:val="22"/>
                <w:highlight w:val="yellow"/>
              </w:rPr>
            </w:pPr>
          </w:p>
        </w:tc>
        <w:tc>
          <w:tcPr>
            <w:tcW w:w="2262" w:type="dxa"/>
            <w:tcBorders>
              <w:top w:val="single" w:sz="4" w:space="0" w:color="000000"/>
              <w:left w:val="single" w:sz="4" w:space="0" w:color="000000"/>
              <w:bottom w:val="single" w:sz="4" w:space="0" w:color="000000"/>
              <w:right w:val="single" w:sz="4" w:space="0" w:color="000000"/>
            </w:tcBorders>
          </w:tcPr>
          <w:p w14:paraId="5EE4B8A1" w14:textId="77777777" w:rsidR="00D4707D" w:rsidRPr="00946F13" w:rsidRDefault="00D4707D">
            <w:pPr>
              <w:widowControl w:val="0"/>
              <w:spacing w:after="0"/>
              <w:jc w:val="both"/>
              <w:rPr>
                <w:rFonts w:ascii="Trebuchet MS" w:hAnsi="Trebuchet MS" w:cs="Arial"/>
                <w:b/>
                <w:sz w:val="22"/>
                <w:szCs w:val="22"/>
                <w:highlight w:val="yellow"/>
              </w:rPr>
            </w:pPr>
          </w:p>
        </w:tc>
        <w:tc>
          <w:tcPr>
            <w:tcW w:w="2261" w:type="dxa"/>
            <w:tcBorders>
              <w:top w:val="single" w:sz="4" w:space="0" w:color="000000"/>
              <w:left w:val="single" w:sz="4" w:space="0" w:color="000000"/>
              <w:bottom w:val="single" w:sz="4" w:space="0" w:color="000000"/>
              <w:right w:val="single" w:sz="4" w:space="0" w:color="000000"/>
            </w:tcBorders>
          </w:tcPr>
          <w:p w14:paraId="078BDBB2" w14:textId="77777777" w:rsidR="00D4707D" w:rsidRPr="00946F13" w:rsidRDefault="00D4707D">
            <w:pPr>
              <w:widowControl w:val="0"/>
              <w:spacing w:after="0"/>
              <w:jc w:val="both"/>
              <w:rPr>
                <w:rFonts w:ascii="Trebuchet MS" w:hAnsi="Trebuchet MS" w:cs="Arial"/>
                <w:b/>
                <w:sz w:val="22"/>
                <w:szCs w:val="22"/>
                <w:highlight w:val="yellow"/>
              </w:rPr>
            </w:pPr>
          </w:p>
        </w:tc>
        <w:tc>
          <w:tcPr>
            <w:tcW w:w="2260" w:type="dxa"/>
            <w:tcBorders>
              <w:top w:val="single" w:sz="4" w:space="0" w:color="000000"/>
              <w:left w:val="single" w:sz="4" w:space="0" w:color="000000"/>
              <w:bottom w:val="single" w:sz="4" w:space="0" w:color="000000"/>
              <w:right w:val="single" w:sz="4" w:space="0" w:color="000000"/>
            </w:tcBorders>
          </w:tcPr>
          <w:p w14:paraId="1B780206" w14:textId="77777777" w:rsidR="00D4707D" w:rsidRPr="00946F13" w:rsidRDefault="00D4707D">
            <w:pPr>
              <w:widowControl w:val="0"/>
              <w:spacing w:after="0"/>
              <w:jc w:val="both"/>
              <w:rPr>
                <w:rFonts w:ascii="Trebuchet MS" w:hAnsi="Trebuchet MS" w:cs="Arial"/>
                <w:b/>
                <w:sz w:val="22"/>
                <w:szCs w:val="22"/>
                <w:highlight w:val="yellow"/>
              </w:rPr>
            </w:pPr>
          </w:p>
        </w:tc>
      </w:tr>
    </w:tbl>
    <w:p w14:paraId="1FB92097" w14:textId="77777777" w:rsidR="00D4707D" w:rsidRPr="00946F13" w:rsidRDefault="00D4707D">
      <w:pPr>
        <w:jc w:val="both"/>
        <w:rPr>
          <w:rFonts w:ascii="Trebuchet MS" w:hAnsi="Trebuchet MS" w:cs="Arial"/>
          <w:b/>
          <w:i/>
          <w:sz w:val="22"/>
          <w:szCs w:val="22"/>
          <w:highlight w:val="yellow"/>
        </w:rPr>
      </w:pPr>
    </w:p>
    <w:p w14:paraId="1C23FA67"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NRP test plan and results (for results, send raw data in an excel sheet)</w:t>
      </w:r>
    </w:p>
    <w:p w14:paraId="2B4A0814"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Please find attached the National Residue Control Plan and results for the years 2020-2023.</w:t>
      </w:r>
    </w:p>
    <w:p w14:paraId="5224A5C1"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Please find attached the National Randomized Surveillance Plan and results for the year 2023.</w:t>
      </w:r>
    </w:p>
    <w:p w14:paraId="62F7C9AF" w14:textId="77777777" w:rsidR="00D4707D" w:rsidRPr="00946F13" w:rsidRDefault="00D4707D">
      <w:pPr>
        <w:spacing w:after="0"/>
        <w:jc w:val="both"/>
        <w:rPr>
          <w:rFonts w:ascii="Trebuchet MS" w:hAnsi="Trebuchet MS" w:cs="Arial"/>
          <w:sz w:val="22"/>
          <w:szCs w:val="22"/>
          <w:highlight w:val="yellow"/>
        </w:rPr>
      </w:pPr>
    </w:p>
    <w:p w14:paraId="57011FFB" w14:textId="77777777" w:rsidR="00D4707D" w:rsidRPr="00946F13" w:rsidRDefault="00000000">
      <w:pPr>
        <w:spacing w:after="0"/>
        <w:jc w:val="both"/>
        <w:rPr>
          <w:rFonts w:ascii="Trebuchet MS" w:hAnsi="Trebuchet MS" w:cs="Arial"/>
          <w:b/>
          <w:i/>
          <w:sz w:val="22"/>
          <w:szCs w:val="22"/>
          <w:highlight w:val="yellow"/>
        </w:rPr>
      </w:pPr>
      <w:r w:rsidRPr="00946F13">
        <w:rPr>
          <w:rFonts w:ascii="Trebuchet MS" w:hAnsi="Trebuchet MS" w:cs="Arial"/>
          <w:b/>
          <w:i/>
          <w:sz w:val="22"/>
          <w:szCs w:val="22"/>
          <w:highlight w:val="yellow"/>
        </w:rPr>
        <w:t>Non-compliant substances and corrective actions</w:t>
      </w:r>
    </w:p>
    <w:p w14:paraId="6134BF1E" w14:textId="77777777" w:rsidR="00D4707D" w:rsidRPr="00946F13" w:rsidRDefault="00000000">
      <w:pPr>
        <w:spacing w:after="0"/>
        <w:jc w:val="both"/>
        <w:rPr>
          <w:rFonts w:ascii="Trebuchet MS" w:hAnsi="Trebuchet MS" w:cs="Arial"/>
          <w:sz w:val="22"/>
          <w:szCs w:val="22"/>
          <w:highlight w:val="yellow"/>
        </w:rPr>
      </w:pPr>
      <w:r w:rsidRPr="00946F13">
        <w:rPr>
          <w:rFonts w:ascii="Trebuchet MS" w:hAnsi="Trebuchet MS" w:cs="Arial"/>
          <w:b/>
          <w:i/>
          <w:sz w:val="22"/>
          <w:szCs w:val="22"/>
          <w:highlight w:val="yellow"/>
        </w:rPr>
        <w:lastRenderedPageBreak/>
        <w:t>Find attached the situation of samples with non-compliant results within the PNCR 2021-2023</w:t>
      </w:r>
    </w:p>
    <w:p w14:paraId="3F94C10F" w14:textId="77777777" w:rsidR="00D4707D" w:rsidRPr="00946F13" w:rsidRDefault="00D4707D">
      <w:pPr>
        <w:spacing w:after="0"/>
        <w:jc w:val="both"/>
        <w:rPr>
          <w:rFonts w:ascii="Trebuchet MS" w:hAnsi="Trebuchet MS" w:cs="Arial"/>
          <w:sz w:val="22"/>
          <w:szCs w:val="22"/>
          <w:highlight w:val="yellow"/>
        </w:rPr>
      </w:pPr>
    </w:p>
    <w:tbl>
      <w:tblPr>
        <w:tblStyle w:val="af6"/>
        <w:tblW w:w="9045" w:type="dxa"/>
        <w:tblInd w:w="113" w:type="dxa"/>
        <w:tblLayout w:type="fixed"/>
        <w:tblLook w:val="04A0" w:firstRow="1" w:lastRow="0" w:firstColumn="1" w:lastColumn="0" w:noHBand="0" w:noVBand="1"/>
      </w:tblPr>
      <w:tblGrid>
        <w:gridCol w:w="2263"/>
        <w:gridCol w:w="2261"/>
        <w:gridCol w:w="2261"/>
        <w:gridCol w:w="2260"/>
      </w:tblGrid>
      <w:tr w:rsidR="00D4707D" w:rsidRPr="00946F13" w14:paraId="33C1E085" w14:textId="77777777">
        <w:tc>
          <w:tcPr>
            <w:tcW w:w="2262" w:type="dxa"/>
          </w:tcPr>
          <w:p w14:paraId="48BF2A26"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Year</w:t>
            </w:r>
          </w:p>
          <w:p w14:paraId="68C0DB81"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9B1CCB0" w14:textId="77777777" w:rsidR="00D4707D" w:rsidRPr="00946F13" w:rsidRDefault="00D4707D">
            <w:pPr>
              <w:widowControl w:val="0"/>
              <w:spacing w:after="0" w:line="240" w:lineRule="auto"/>
              <w:jc w:val="both"/>
              <w:rPr>
                <w:rFonts w:ascii="Trebuchet MS" w:hAnsi="Trebuchet MS" w:cs="Arial"/>
                <w:b/>
                <w:sz w:val="22"/>
                <w:szCs w:val="22"/>
                <w:highlight w:val="yellow"/>
              </w:rPr>
            </w:pPr>
          </w:p>
          <w:p w14:paraId="45065A3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FBF1D56" w14:textId="77777777" w:rsidR="00D4707D" w:rsidRPr="00946F13" w:rsidRDefault="00000000">
            <w:pPr>
              <w:widowControl w:val="0"/>
              <w:spacing w:after="0" w:line="240" w:lineRule="auto"/>
              <w:jc w:val="both"/>
              <w:rPr>
                <w:rFonts w:ascii="Trebuchet MS" w:hAnsi="Trebuchet MS" w:cs="Arial"/>
                <w:b/>
                <w:sz w:val="22"/>
                <w:szCs w:val="22"/>
                <w:highlight w:val="yellow"/>
              </w:rPr>
            </w:pPr>
            <w:r w:rsidRPr="00946F13">
              <w:rPr>
                <w:rFonts w:ascii="Trebuchet MS" w:eastAsia="Aptos" w:hAnsi="Trebuchet MS" w:cs="Arial"/>
                <w:b/>
                <w:sz w:val="22"/>
                <w:szCs w:val="22"/>
                <w:highlight w:val="yellow"/>
              </w:rPr>
              <w:t>Volume slaughtered in the previous year (tonnes)</w:t>
            </w:r>
          </w:p>
        </w:tc>
        <w:tc>
          <w:tcPr>
            <w:tcW w:w="2261" w:type="dxa"/>
          </w:tcPr>
          <w:p w14:paraId="01D538AC"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Number of tested samples</w:t>
            </w:r>
          </w:p>
          <w:p w14:paraId="6BEBDC73"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527509EF"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Proportion of samples tested</w:t>
            </w:r>
          </w:p>
          <w:p w14:paraId="6F0B04CA" w14:textId="77777777" w:rsidR="00D4707D" w:rsidRPr="00946F13" w:rsidRDefault="00000000">
            <w:pPr>
              <w:widowControl w:val="0"/>
              <w:spacing w:after="0"/>
              <w:jc w:val="both"/>
              <w:rPr>
                <w:rFonts w:ascii="Trebuchet MS" w:eastAsia="Aptos" w:hAnsi="Trebuchet MS" w:cs="Arial"/>
                <w:b/>
                <w:sz w:val="22"/>
                <w:szCs w:val="22"/>
                <w:highlight w:val="yellow"/>
              </w:rPr>
            </w:pPr>
            <w:r w:rsidRPr="00946F13">
              <w:rPr>
                <w:rFonts w:ascii="Trebuchet MS" w:eastAsia="Aptos" w:hAnsi="Trebuchet MS" w:cs="Arial"/>
                <w:b/>
                <w:sz w:val="22"/>
                <w:szCs w:val="22"/>
                <w:highlight w:val="yellow"/>
              </w:rPr>
              <w:t>to</w:t>
            </w:r>
          </w:p>
          <w:p w14:paraId="14C3B9F6" w14:textId="77777777" w:rsidR="00D4707D" w:rsidRPr="00946F13" w:rsidRDefault="00000000">
            <w:pPr>
              <w:widowControl w:val="0"/>
              <w:spacing w:after="0"/>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poultry slaughtered (%)</w:t>
            </w:r>
          </w:p>
        </w:tc>
      </w:tr>
      <w:tr w:rsidR="00D4707D" w:rsidRPr="00946F13" w14:paraId="140FC8AC" w14:textId="77777777">
        <w:tc>
          <w:tcPr>
            <w:tcW w:w="2262" w:type="dxa"/>
          </w:tcPr>
          <w:p w14:paraId="2FCF131A"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2019</w:t>
            </w:r>
          </w:p>
        </w:tc>
        <w:tc>
          <w:tcPr>
            <w:tcW w:w="2261" w:type="dxa"/>
          </w:tcPr>
          <w:p w14:paraId="361C9C8B"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475,950</w:t>
            </w:r>
          </w:p>
        </w:tc>
        <w:tc>
          <w:tcPr>
            <w:tcW w:w="2261" w:type="dxa"/>
          </w:tcPr>
          <w:p w14:paraId="02AE610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2,540</w:t>
            </w:r>
          </w:p>
        </w:tc>
        <w:tc>
          <w:tcPr>
            <w:tcW w:w="2260" w:type="dxa"/>
          </w:tcPr>
          <w:p w14:paraId="76CC3B67"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1.07</w:t>
            </w:r>
          </w:p>
        </w:tc>
      </w:tr>
      <w:tr w:rsidR="00D4707D" w:rsidRPr="00946F13" w14:paraId="63145C6A" w14:textId="77777777">
        <w:tc>
          <w:tcPr>
            <w:tcW w:w="2262" w:type="dxa"/>
          </w:tcPr>
          <w:p w14:paraId="3C922868"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2020</w:t>
            </w:r>
          </w:p>
        </w:tc>
        <w:tc>
          <w:tcPr>
            <w:tcW w:w="2261" w:type="dxa"/>
          </w:tcPr>
          <w:p w14:paraId="4E24E0EB"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526,886</w:t>
            </w:r>
          </w:p>
        </w:tc>
        <w:tc>
          <w:tcPr>
            <w:tcW w:w="2261" w:type="dxa"/>
          </w:tcPr>
          <w:p w14:paraId="77D5679E"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2,669</w:t>
            </w:r>
          </w:p>
        </w:tc>
        <w:tc>
          <w:tcPr>
            <w:tcW w:w="2260" w:type="dxa"/>
          </w:tcPr>
          <w:p w14:paraId="50F506D8"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1.01</w:t>
            </w:r>
          </w:p>
        </w:tc>
      </w:tr>
      <w:tr w:rsidR="00D4707D" w:rsidRPr="00946F13" w14:paraId="5658307D" w14:textId="77777777">
        <w:tc>
          <w:tcPr>
            <w:tcW w:w="2262" w:type="dxa"/>
          </w:tcPr>
          <w:p w14:paraId="1F2A477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2021</w:t>
            </w:r>
          </w:p>
        </w:tc>
        <w:tc>
          <w:tcPr>
            <w:tcW w:w="2261" w:type="dxa"/>
          </w:tcPr>
          <w:p w14:paraId="34039A56"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518,435</w:t>
            </w:r>
          </w:p>
        </w:tc>
        <w:tc>
          <w:tcPr>
            <w:tcW w:w="2261" w:type="dxa"/>
          </w:tcPr>
          <w:p w14:paraId="0944986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3,336</w:t>
            </w:r>
          </w:p>
        </w:tc>
        <w:tc>
          <w:tcPr>
            <w:tcW w:w="2260" w:type="dxa"/>
          </w:tcPr>
          <w:p w14:paraId="2796917D"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1.29</w:t>
            </w:r>
          </w:p>
        </w:tc>
      </w:tr>
      <w:tr w:rsidR="00D4707D" w:rsidRPr="00946F13" w14:paraId="5E8C596D" w14:textId="77777777">
        <w:tc>
          <w:tcPr>
            <w:tcW w:w="2262" w:type="dxa"/>
          </w:tcPr>
          <w:p w14:paraId="10492193"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2022</w:t>
            </w:r>
          </w:p>
        </w:tc>
        <w:tc>
          <w:tcPr>
            <w:tcW w:w="2261" w:type="dxa"/>
          </w:tcPr>
          <w:p w14:paraId="6099C909"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522,205</w:t>
            </w:r>
          </w:p>
        </w:tc>
        <w:tc>
          <w:tcPr>
            <w:tcW w:w="2261" w:type="dxa"/>
          </w:tcPr>
          <w:p w14:paraId="06C246CC"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2,721</w:t>
            </w:r>
          </w:p>
        </w:tc>
        <w:tc>
          <w:tcPr>
            <w:tcW w:w="2260" w:type="dxa"/>
          </w:tcPr>
          <w:p w14:paraId="6622C27E"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1.04</w:t>
            </w:r>
          </w:p>
        </w:tc>
      </w:tr>
      <w:tr w:rsidR="00D4707D" w:rsidRPr="00946F13" w14:paraId="592FD0B4" w14:textId="77777777">
        <w:tc>
          <w:tcPr>
            <w:tcW w:w="2262" w:type="dxa"/>
          </w:tcPr>
          <w:p w14:paraId="494F9BE4"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2023 (source EFSA)</w:t>
            </w:r>
          </w:p>
        </w:tc>
        <w:tc>
          <w:tcPr>
            <w:tcW w:w="2261" w:type="dxa"/>
          </w:tcPr>
          <w:p w14:paraId="0E1C45E2"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490,940</w:t>
            </w:r>
          </w:p>
        </w:tc>
        <w:tc>
          <w:tcPr>
            <w:tcW w:w="2261" w:type="dxa"/>
          </w:tcPr>
          <w:p w14:paraId="6DB1B096"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2377</w:t>
            </w:r>
          </w:p>
        </w:tc>
        <w:tc>
          <w:tcPr>
            <w:tcW w:w="2260" w:type="dxa"/>
          </w:tcPr>
          <w:p w14:paraId="54D06141" w14:textId="77777777" w:rsidR="00D4707D" w:rsidRPr="00946F13" w:rsidRDefault="00000000">
            <w:pPr>
              <w:widowControl w:val="0"/>
              <w:spacing w:after="0" w:line="240" w:lineRule="auto"/>
              <w:jc w:val="both"/>
              <w:rPr>
                <w:rFonts w:ascii="Trebuchet MS" w:hAnsi="Trebuchet MS" w:cs="Arial"/>
                <w:sz w:val="22"/>
                <w:szCs w:val="22"/>
                <w:highlight w:val="yellow"/>
              </w:rPr>
            </w:pPr>
            <w:r w:rsidRPr="00946F13">
              <w:rPr>
                <w:rFonts w:ascii="Trebuchet MS" w:eastAsia="Aptos" w:hAnsi="Trebuchet MS" w:cs="Arial"/>
                <w:sz w:val="22"/>
                <w:szCs w:val="22"/>
                <w:highlight w:val="yellow"/>
              </w:rPr>
              <w:t>1.08</w:t>
            </w:r>
          </w:p>
        </w:tc>
      </w:tr>
      <w:tr w:rsidR="00D4707D" w:rsidRPr="00946F13" w14:paraId="4587C313" w14:textId="77777777">
        <w:tc>
          <w:tcPr>
            <w:tcW w:w="2262" w:type="dxa"/>
          </w:tcPr>
          <w:p w14:paraId="1A667E48"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6907516B"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1" w:type="dxa"/>
          </w:tcPr>
          <w:p w14:paraId="58CB57BA" w14:textId="77777777" w:rsidR="00D4707D" w:rsidRPr="00946F13" w:rsidRDefault="00D4707D">
            <w:pPr>
              <w:widowControl w:val="0"/>
              <w:spacing w:after="0" w:line="240" w:lineRule="auto"/>
              <w:jc w:val="both"/>
              <w:rPr>
                <w:rFonts w:ascii="Trebuchet MS" w:hAnsi="Trebuchet MS" w:cs="Arial"/>
                <w:sz w:val="22"/>
                <w:szCs w:val="22"/>
                <w:highlight w:val="yellow"/>
              </w:rPr>
            </w:pPr>
          </w:p>
        </w:tc>
        <w:tc>
          <w:tcPr>
            <w:tcW w:w="2260" w:type="dxa"/>
          </w:tcPr>
          <w:p w14:paraId="0BF15CF4" w14:textId="77777777" w:rsidR="00D4707D" w:rsidRPr="00946F13" w:rsidRDefault="00D4707D">
            <w:pPr>
              <w:widowControl w:val="0"/>
              <w:spacing w:after="0" w:line="240" w:lineRule="auto"/>
              <w:jc w:val="both"/>
              <w:rPr>
                <w:rFonts w:ascii="Trebuchet MS" w:hAnsi="Trebuchet MS" w:cs="Arial"/>
                <w:sz w:val="22"/>
                <w:szCs w:val="22"/>
                <w:highlight w:val="yellow"/>
              </w:rPr>
            </w:pPr>
          </w:p>
        </w:tc>
      </w:tr>
      <w:tr w:rsidR="00D4707D" w:rsidRPr="00946F13" w14:paraId="40C4281C" w14:textId="77777777">
        <w:tc>
          <w:tcPr>
            <w:tcW w:w="2262" w:type="dxa"/>
          </w:tcPr>
          <w:p w14:paraId="04537FD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125CA0C5"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1" w:type="dxa"/>
          </w:tcPr>
          <w:p w14:paraId="06905F7D" w14:textId="77777777" w:rsidR="00D4707D" w:rsidRPr="00946F13" w:rsidRDefault="00D4707D">
            <w:pPr>
              <w:widowControl w:val="0"/>
              <w:spacing w:after="0" w:line="240" w:lineRule="auto"/>
              <w:jc w:val="both"/>
              <w:rPr>
                <w:rFonts w:ascii="Trebuchet MS" w:hAnsi="Trebuchet MS" w:cs="Arial"/>
                <w:b/>
                <w:sz w:val="22"/>
                <w:szCs w:val="22"/>
                <w:highlight w:val="yellow"/>
              </w:rPr>
            </w:pPr>
          </w:p>
        </w:tc>
        <w:tc>
          <w:tcPr>
            <w:tcW w:w="2260" w:type="dxa"/>
          </w:tcPr>
          <w:p w14:paraId="6BAC018B" w14:textId="77777777" w:rsidR="00D4707D" w:rsidRPr="00946F13" w:rsidRDefault="00D4707D">
            <w:pPr>
              <w:widowControl w:val="0"/>
              <w:spacing w:after="0" w:line="240" w:lineRule="auto"/>
              <w:jc w:val="both"/>
              <w:rPr>
                <w:rFonts w:ascii="Trebuchet MS" w:hAnsi="Trebuchet MS" w:cs="Arial"/>
                <w:b/>
                <w:sz w:val="22"/>
                <w:szCs w:val="22"/>
                <w:highlight w:val="yellow"/>
              </w:rPr>
            </w:pPr>
          </w:p>
        </w:tc>
      </w:tr>
    </w:tbl>
    <w:p w14:paraId="40438254" w14:textId="77777777" w:rsidR="00D4707D" w:rsidRPr="00946F13" w:rsidRDefault="00D4707D">
      <w:pPr>
        <w:jc w:val="both"/>
        <w:rPr>
          <w:rFonts w:ascii="Trebuchet MS" w:hAnsi="Trebuchet MS" w:cs="Arial"/>
          <w:b/>
          <w:sz w:val="22"/>
          <w:szCs w:val="22"/>
          <w:highlight w:val="yellow"/>
        </w:rPr>
      </w:pPr>
    </w:p>
    <w:p w14:paraId="78EBA748" w14:textId="77777777" w:rsidR="00D4707D" w:rsidRPr="00946F13" w:rsidRDefault="00000000">
      <w:pPr>
        <w:jc w:val="both"/>
        <w:rPr>
          <w:rFonts w:ascii="Trebuchet MS" w:hAnsi="Trebuchet MS" w:cs="Arial"/>
          <w:b/>
          <w:sz w:val="22"/>
          <w:szCs w:val="22"/>
          <w:highlight w:val="yellow"/>
        </w:rPr>
      </w:pPr>
      <w:r w:rsidRPr="00946F13">
        <w:rPr>
          <w:rFonts w:ascii="Trebuchet MS" w:hAnsi="Trebuchet MS" w:cs="Arial"/>
          <w:b/>
          <w:sz w:val="22"/>
          <w:szCs w:val="22"/>
          <w:highlight w:val="yellow"/>
        </w:rPr>
        <w:t>Results for contaminated tests</w:t>
      </w:r>
    </w:p>
    <w:p w14:paraId="037D5C09" w14:textId="77777777" w:rsidR="00D4707D" w:rsidRPr="00946F13" w:rsidRDefault="00000000">
      <w:pPr>
        <w:jc w:val="both"/>
        <w:rPr>
          <w:rFonts w:ascii="Trebuchet MS" w:hAnsi="Trebuchet MS" w:cs="Arial"/>
          <w:b/>
          <w:sz w:val="22"/>
          <w:szCs w:val="22"/>
          <w:highlight w:val="yellow"/>
          <w:lang w:val="ro-RO"/>
        </w:rPr>
      </w:pPr>
      <w:r w:rsidRPr="00946F13">
        <w:rPr>
          <w:rFonts w:ascii="Trebuchet MS" w:hAnsi="Trebuchet MS" w:cs="Arial"/>
          <w:b/>
          <w:sz w:val="22"/>
          <w:szCs w:val="22"/>
          <w:highlight w:val="yellow"/>
          <w:lang w:val="ro-RO"/>
        </w:rPr>
        <w:t>Contaminants (heavy metals) in unprocessed poultry meat (including edible offal) official control 2020 – 2022</w:t>
      </w:r>
    </w:p>
    <w:tbl>
      <w:tblPr>
        <w:tblW w:w="10061" w:type="dxa"/>
        <w:tblInd w:w="-175" w:type="dxa"/>
        <w:tblLayout w:type="fixed"/>
        <w:tblLook w:val="04A0" w:firstRow="1" w:lastRow="0" w:firstColumn="1" w:lastColumn="0" w:noHBand="0" w:noVBand="1"/>
      </w:tblPr>
      <w:tblGrid>
        <w:gridCol w:w="895"/>
        <w:gridCol w:w="1374"/>
        <w:gridCol w:w="992"/>
        <w:gridCol w:w="1134"/>
        <w:gridCol w:w="892"/>
        <w:gridCol w:w="1228"/>
        <w:gridCol w:w="965"/>
        <w:gridCol w:w="1241"/>
        <w:gridCol w:w="1340"/>
      </w:tblGrid>
      <w:tr w:rsidR="00D4707D" w:rsidRPr="00946F13" w14:paraId="2820F24E" w14:textId="77777777">
        <w:tc>
          <w:tcPr>
            <w:tcW w:w="894" w:type="dxa"/>
            <w:tcBorders>
              <w:top w:val="single" w:sz="4" w:space="0" w:color="000000"/>
              <w:left w:val="single" w:sz="4" w:space="0" w:color="000000"/>
              <w:bottom w:val="single" w:sz="4" w:space="0" w:color="000000"/>
              <w:right w:val="single" w:sz="4" w:space="0" w:color="000000"/>
            </w:tcBorders>
          </w:tcPr>
          <w:p w14:paraId="7B4087E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75A9AEE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2126" w:type="dxa"/>
            <w:gridSpan w:val="2"/>
            <w:tcBorders>
              <w:top w:val="single" w:sz="4" w:space="0" w:color="000000"/>
              <w:left w:val="single" w:sz="4" w:space="0" w:color="000000"/>
              <w:bottom w:val="single" w:sz="4" w:space="0" w:color="000000"/>
              <w:right w:val="single" w:sz="4" w:space="0" w:color="000000"/>
            </w:tcBorders>
          </w:tcPr>
          <w:p w14:paraId="09A8EBC2"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2020</w:t>
            </w:r>
          </w:p>
        </w:tc>
        <w:tc>
          <w:tcPr>
            <w:tcW w:w="2120" w:type="dxa"/>
            <w:gridSpan w:val="2"/>
            <w:tcBorders>
              <w:top w:val="single" w:sz="4" w:space="0" w:color="000000"/>
              <w:left w:val="single" w:sz="4" w:space="0" w:color="000000"/>
              <w:bottom w:val="single" w:sz="4" w:space="0" w:color="000000"/>
              <w:right w:val="single" w:sz="4" w:space="0" w:color="000000"/>
            </w:tcBorders>
          </w:tcPr>
          <w:p w14:paraId="3069185E"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2021</w:t>
            </w:r>
          </w:p>
        </w:tc>
        <w:tc>
          <w:tcPr>
            <w:tcW w:w="2206" w:type="dxa"/>
            <w:gridSpan w:val="2"/>
            <w:tcBorders>
              <w:top w:val="single" w:sz="4" w:space="0" w:color="000000"/>
              <w:left w:val="single" w:sz="4" w:space="0" w:color="000000"/>
              <w:bottom w:val="single" w:sz="4" w:space="0" w:color="000000"/>
              <w:right w:val="single" w:sz="4" w:space="0" w:color="000000"/>
            </w:tcBorders>
          </w:tcPr>
          <w:p w14:paraId="4AD88C0A"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2022</w:t>
            </w:r>
          </w:p>
        </w:tc>
        <w:tc>
          <w:tcPr>
            <w:tcW w:w="1340" w:type="dxa"/>
            <w:tcBorders>
              <w:top w:val="single" w:sz="4" w:space="0" w:color="000000"/>
              <w:left w:val="single" w:sz="4" w:space="0" w:color="000000"/>
              <w:bottom w:val="single" w:sz="4" w:space="0" w:color="000000"/>
              <w:right w:val="single" w:sz="4" w:space="0" w:color="000000"/>
            </w:tcBorders>
          </w:tcPr>
          <w:p w14:paraId="708136D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rsidRPr="00946F13" w14:paraId="2FDF40E9" w14:textId="77777777">
        <w:tc>
          <w:tcPr>
            <w:tcW w:w="894" w:type="dxa"/>
            <w:tcBorders>
              <w:top w:val="single" w:sz="4" w:space="0" w:color="000000"/>
              <w:left w:val="single" w:sz="4" w:space="0" w:color="000000"/>
              <w:bottom w:val="single" w:sz="4" w:space="0" w:color="000000"/>
              <w:right w:val="single" w:sz="4" w:space="0" w:color="000000"/>
            </w:tcBorders>
          </w:tcPr>
          <w:p w14:paraId="12FC4FEA"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Group</w:t>
            </w:r>
          </w:p>
        </w:tc>
        <w:tc>
          <w:tcPr>
            <w:tcW w:w="1374" w:type="dxa"/>
            <w:tcBorders>
              <w:top w:val="single" w:sz="4" w:space="0" w:color="000000"/>
              <w:left w:val="single" w:sz="4" w:space="0" w:color="000000"/>
              <w:bottom w:val="single" w:sz="4" w:space="0" w:color="000000"/>
              <w:right w:val="single" w:sz="4" w:space="0" w:color="000000"/>
            </w:tcBorders>
          </w:tcPr>
          <w:p w14:paraId="7492729C"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Tested substances</w:t>
            </w:r>
          </w:p>
        </w:tc>
        <w:tc>
          <w:tcPr>
            <w:tcW w:w="992" w:type="dxa"/>
            <w:tcBorders>
              <w:top w:val="single" w:sz="4" w:space="0" w:color="000000"/>
              <w:left w:val="single" w:sz="4" w:space="0" w:color="000000"/>
              <w:bottom w:val="single" w:sz="4" w:space="0" w:color="000000"/>
              <w:right w:val="single" w:sz="4" w:space="0" w:color="000000"/>
            </w:tcBorders>
          </w:tcPr>
          <w:p w14:paraId="3143CA20"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Tested</w:t>
            </w:r>
          </w:p>
        </w:tc>
        <w:tc>
          <w:tcPr>
            <w:tcW w:w="1134" w:type="dxa"/>
            <w:tcBorders>
              <w:top w:val="single" w:sz="4" w:space="0" w:color="000000"/>
              <w:left w:val="single" w:sz="4" w:space="0" w:color="000000"/>
              <w:bottom w:val="single" w:sz="4" w:space="0" w:color="000000"/>
              <w:right w:val="single" w:sz="4" w:space="0" w:color="000000"/>
            </w:tcBorders>
          </w:tcPr>
          <w:p w14:paraId="10AE066B" w14:textId="77777777" w:rsidR="00D4707D" w:rsidRPr="00946F13" w:rsidRDefault="00000000">
            <w:pPr>
              <w:widowControl w:val="0"/>
              <w:jc w:val="both"/>
              <w:rPr>
                <w:rFonts w:ascii="Trebuchet MS" w:hAnsi="Trebuchet MS" w:cs="Arial"/>
                <w:sz w:val="22"/>
                <w:szCs w:val="22"/>
                <w:highlight w:val="yellow"/>
              </w:rPr>
            </w:pPr>
            <w:r w:rsidRPr="00946F13">
              <w:rPr>
                <w:rFonts w:ascii="Trebuchet MS" w:eastAsia="Aptos" w:hAnsi="Trebuchet MS" w:cs="Arial"/>
                <w:sz w:val="22"/>
                <w:szCs w:val="22"/>
                <w:highlight w:val="yellow"/>
              </w:rPr>
              <w:t>Detected</w:t>
            </w:r>
          </w:p>
        </w:tc>
        <w:tc>
          <w:tcPr>
            <w:tcW w:w="892" w:type="dxa"/>
            <w:tcBorders>
              <w:top w:val="single" w:sz="4" w:space="0" w:color="000000"/>
              <w:left w:val="single" w:sz="4" w:space="0" w:color="000000"/>
              <w:bottom w:val="single" w:sz="4" w:space="0" w:color="000000"/>
              <w:right w:val="single" w:sz="4" w:space="0" w:color="000000"/>
            </w:tcBorders>
          </w:tcPr>
          <w:p w14:paraId="7F38F3B6"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Tests</w:t>
            </w:r>
          </w:p>
        </w:tc>
        <w:tc>
          <w:tcPr>
            <w:tcW w:w="1228" w:type="dxa"/>
            <w:tcBorders>
              <w:top w:val="single" w:sz="4" w:space="0" w:color="000000"/>
              <w:left w:val="single" w:sz="4" w:space="0" w:color="000000"/>
              <w:bottom w:val="single" w:sz="4" w:space="0" w:color="000000"/>
              <w:right w:val="single" w:sz="4" w:space="0" w:color="000000"/>
            </w:tcBorders>
          </w:tcPr>
          <w:p w14:paraId="46EA79D7"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Detected</w:t>
            </w:r>
          </w:p>
        </w:tc>
        <w:tc>
          <w:tcPr>
            <w:tcW w:w="965" w:type="dxa"/>
            <w:tcBorders>
              <w:top w:val="single" w:sz="4" w:space="0" w:color="000000"/>
              <w:left w:val="single" w:sz="4" w:space="0" w:color="000000"/>
              <w:bottom w:val="single" w:sz="4" w:space="0" w:color="000000"/>
              <w:right w:val="single" w:sz="4" w:space="0" w:color="000000"/>
            </w:tcBorders>
          </w:tcPr>
          <w:p w14:paraId="2C50F629"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Tested</w:t>
            </w:r>
          </w:p>
        </w:tc>
        <w:tc>
          <w:tcPr>
            <w:tcW w:w="1241" w:type="dxa"/>
            <w:tcBorders>
              <w:top w:val="single" w:sz="4" w:space="0" w:color="000000"/>
              <w:left w:val="single" w:sz="4" w:space="0" w:color="000000"/>
              <w:bottom w:val="single" w:sz="4" w:space="0" w:color="000000"/>
              <w:right w:val="single" w:sz="4" w:space="0" w:color="000000"/>
            </w:tcBorders>
          </w:tcPr>
          <w:p w14:paraId="3900608E"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Detected</w:t>
            </w:r>
          </w:p>
        </w:tc>
        <w:tc>
          <w:tcPr>
            <w:tcW w:w="1340" w:type="dxa"/>
            <w:tcBorders>
              <w:top w:val="single" w:sz="4" w:space="0" w:color="000000"/>
              <w:left w:val="single" w:sz="4" w:space="0" w:color="000000"/>
              <w:bottom w:val="single" w:sz="4" w:space="0" w:color="000000"/>
              <w:right w:val="single" w:sz="4" w:space="0" w:color="000000"/>
            </w:tcBorders>
          </w:tcPr>
          <w:p w14:paraId="5E85035F"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Comments</w:t>
            </w:r>
          </w:p>
        </w:tc>
      </w:tr>
      <w:tr w:rsidR="00D4707D" w:rsidRPr="00946F13" w14:paraId="591B2C6A" w14:textId="77777777">
        <w:trPr>
          <w:trHeight w:val="959"/>
        </w:trPr>
        <w:tc>
          <w:tcPr>
            <w:tcW w:w="894" w:type="dxa"/>
            <w:tcBorders>
              <w:top w:val="single" w:sz="4" w:space="0" w:color="000000"/>
              <w:left w:val="single" w:sz="4" w:space="0" w:color="000000"/>
              <w:bottom w:val="single" w:sz="4" w:space="0" w:color="000000"/>
              <w:right w:val="single" w:sz="4" w:space="0" w:color="000000"/>
            </w:tcBorders>
          </w:tcPr>
          <w:p w14:paraId="22C9E59D"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B3c</w:t>
            </w:r>
          </w:p>
        </w:tc>
        <w:tc>
          <w:tcPr>
            <w:tcW w:w="1374" w:type="dxa"/>
            <w:tcBorders>
              <w:top w:val="single" w:sz="4" w:space="0" w:color="000000"/>
              <w:left w:val="single" w:sz="4" w:space="0" w:color="000000"/>
              <w:bottom w:val="single" w:sz="4" w:space="0" w:color="000000"/>
              <w:right w:val="single" w:sz="4" w:space="0" w:color="000000"/>
            </w:tcBorders>
          </w:tcPr>
          <w:p w14:paraId="367A9000"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Chemical substances</w:t>
            </w:r>
          </w:p>
          <w:p w14:paraId="16F33348"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Pb, Cd</w:t>
            </w:r>
          </w:p>
        </w:tc>
        <w:tc>
          <w:tcPr>
            <w:tcW w:w="992" w:type="dxa"/>
            <w:tcBorders>
              <w:top w:val="single" w:sz="4" w:space="0" w:color="000000"/>
              <w:left w:val="single" w:sz="4" w:space="0" w:color="000000"/>
              <w:bottom w:val="single" w:sz="4" w:space="0" w:color="000000"/>
              <w:right w:val="single" w:sz="4" w:space="0" w:color="000000"/>
            </w:tcBorders>
          </w:tcPr>
          <w:p w14:paraId="0B031E7C"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1B53FE9"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6</w:t>
            </w:r>
          </w:p>
        </w:tc>
        <w:tc>
          <w:tcPr>
            <w:tcW w:w="1134" w:type="dxa"/>
            <w:tcBorders>
              <w:top w:val="single" w:sz="4" w:space="0" w:color="000000"/>
              <w:left w:val="single" w:sz="4" w:space="0" w:color="000000"/>
              <w:bottom w:val="single" w:sz="4" w:space="0" w:color="000000"/>
              <w:right w:val="single" w:sz="4" w:space="0" w:color="000000"/>
            </w:tcBorders>
          </w:tcPr>
          <w:p w14:paraId="71617E58"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p w14:paraId="4438F8B8"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8AA8355"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207D4194"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19</w:t>
            </w:r>
          </w:p>
        </w:tc>
        <w:tc>
          <w:tcPr>
            <w:tcW w:w="1228" w:type="dxa"/>
            <w:tcBorders>
              <w:top w:val="single" w:sz="4" w:space="0" w:color="000000"/>
              <w:left w:val="single" w:sz="4" w:space="0" w:color="000000"/>
              <w:bottom w:val="single" w:sz="4" w:space="0" w:color="000000"/>
              <w:right w:val="single" w:sz="4" w:space="0" w:color="000000"/>
            </w:tcBorders>
          </w:tcPr>
          <w:p w14:paraId="00497B40"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1E09E75F"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0</w:t>
            </w:r>
          </w:p>
        </w:tc>
        <w:tc>
          <w:tcPr>
            <w:tcW w:w="965" w:type="dxa"/>
            <w:tcBorders>
              <w:top w:val="single" w:sz="4" w:space="0" w:color="000000"/>
              <w:left w:val="single" w:sz="4" w:space="0" w:color="000000"/>
              <w:bottom w:val="single" w:sz="4" w:space="0" w:color="000000"/>
              <w:right w:val="single" w:sz="4" w:space="0" w:color="000000"/>
            </w:tcBorders>
          </w:tcPr>
          <w:p w14:paraId="7CFDE5ED"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336AA916"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22</w:t>
            </w:r>
          </w:p>
        </w:tc>
        <w:tc>
          <w:tcPr>
            <w:tcW w:w="1241" w:type="dxa"/>
            <w:tcBorders>
              <w:top w:val="single" w:sz="4" w:space="0" w:color="000000"/>
              <w:left w:val="single" w:sz="4" w:space="0" w:color="000000"/>
              <w:bottom w:val="single" w:sz="4" w:space="0" w:color="000000"/>
              <w:right w:val="single" w:sz="4" w:space="0" w:color="000000"/>
            </w:tcBorders>
          </w:tcPr>
          <w:p w14:paraId="1DE591BA" w14:textId="77777777" w:rsidR="00D4707D" w:rsidRPr="00946F13" w:rsidRDefault="00D4707D">
            <w:pPr>
              <w:widowControl w:val="0"/>
              <w:tabs>
                <w:tab w:val="left" w:pos="0"/>
              </w:tabs>
              <w:jc w:val="both"/>
              <w:rPr>
                <w:rFonts w:ascii="Trebuchet MS" w:eastAsia="Aptos" w:hAnsi="Trebuchet MS" w:cs="Arial"/>
                <w:sz w:val="22"/>
                <w:szCs w:val="22"/>
                <w:highlight w:val="yellow"/>
              </w:rPr>
            </w:pPr>
          </w:p>
          <w:p w14:paraId="0B145328"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0</w:t>
            </w:r>
          </w:p>
        </w:tc>
        <w:tc>
          <w:tcPr>
            <w:tcW w:w="1340" w:type="dxa"/>
            <w:tcBorders>
              <w:top w:val="single" w:sz="4" w:space="0" w:color="000000"/>
              <w:left w:val="single" w:sz="4" w:space="0" w:color="000000"/>
              <w:bottom w:val="single" w:sz="4" w:space="0" w:color="000000"/>
              <w:right w:val="single" w:sz="4" w:space="0" w:color="000000"/>
            </w:tcBorders>
          </w:tcPr>
          <w:p w14:paraId="25C6DD0E" w14:textId="77777777" w:rsidR="00D4707D" w:rsidRPr="00946F13" w:rsidRDefault="00D4707D">
            <w:pPr>
              <w:widowControl w:val="0"/>
              <w:tabs>
                <w:tab w:val="left" w:pos="0"/>
              </w:tabs>
              <w:jc w:val="both"/>
              <w:rPr>
                <w:rFonts w:ascii="Trebuchet MS" w:eastAsia="Aptos" w:hAnsi="Trebuchet MS" w:cs="Arial"/>
                <w:sz w:val="22"/>
                <w:szCs w:val="22"/>
                <w:highlight w:val="yellow"/>
              </w:rPr>
            </w:pPr>
          </w:p>
        </w:tc>
      </w:tr>
      <w:tr w:rsidR="00D4707D" w:rsidRPr="00946F13" w14:paraId="79D63543" w14:textId="77777777">
        <w:tc>
          <w:tcPr>
            <w:tcW w:w="894" w:type="dxa"/>
            <w:tcBorders>
              <w:top w:val="single" w:sz="4" w:space="0" w:color="000000"/>
              <w:left w:val="single" w:sz="4" w:space="0" w:color="000000"/>
              <w:bottom w:val="single" w:sz="4" w:space="0" w:color="000000"/>
              <w:right w:val="single" w:sz="4" w:space="0" w:color="000000"/>
            </w:tcBorders>
          </w:tcPr>
          <w:p w14:paraId="0283BF8B"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B3c</w:t>
            </w:r>
          </w:p>
        </w:tc>
        <w:tc>
          <w:tcPr>
            <w:tcW w:w="2366" w:type="dxa"/>
            <w:gridSpan w:val="2"/>
            <w:tcBorders>
              <w:top w:val="single" w:sz="4" w:space="0" w:color="000000"/>
              <w:left w:val="single" w:sz="4" w:space="0" w:color="000000"/>
              <w:bottom w:val="single" w:sz="4" w:space="0" w:color="000000"/>
              <w:right w:val="single" w:sz="4" w:space="0" w:color="000000"/>
            </w:tcBorders>
          </w:tcPr>
          <w:p w14:paraId="1357F397"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sz w:val="22"/>
                <w:szCs w:val="22"/>
                <w:highlight w:val="yellow"/>
              </w:rPr>
              <w:t xml:space="preserve">   PCB</w:t>
            </w:r>
          </w:p>
        </w:tc>
        <w:tc>
          <w:tcPr>
            <w:tcW w:w="1134" w:type="dxa"/>
            <w:tcBorders>
              <w:top w:val="single" w:sz="4" w:space="0" w:color="000000"/>
              <w:left w:val="single" w:sz="4" w:space="0" w:color="000000"/>
              <w:bottom w:val="single" w:sz="4" w:space="0" w:color="000000"/>
              <w:right w:val="single" w:sz="4" w:space="0" w:color="000000"/>
            </w:tcBorders>
          </w:tcPr>
          <w:p w14:paraId="3028B543"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892" w:type="dxa"/>
            <w:tcBorders>
              <w:top w:val="single" w:sz="4" w:space="0" w:color="000000"/>
              <w:left w:val="single" w:sz="4" w:space="0" w:color="000000"/>
              <w:bottom w:val="single" w:sz="4" w:space="0" w:color="000000"/>
              <w:right w:val="single" w:sz="4" w:space="0" w:color="000000"/>
            </w:tcBorders>
          </w:tcPr>
          <w:p w14:paraId="24BE87CF"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28" w:type="dxa"/>
            <w:tcBorders>
              <w:top w:val="single" w:sz="4" w:space="0" w:color="000000"/>
              <w:left w:val="single" w:sz="4" w:space="0" w:color="000000"/>
              <w:bottom w:val="single" w:sz="4" w:space="0" w:color="000000"/>
              <w:right w:val="single" w:sz="4" w:space="0" w:color="000000"/>
            </w:tcBorders>
          </w:tcPr>
          <w:p w14:paraId="3C6CDA1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65" w:type="dxa"/>
            <w:tcBorders>
              <w:top w:val="single" w:sz="4" w:space="0" w:color="000000"/>
              <w:left w:val="single" w:sz="4" w:space="0" w:color="000000"/>
              <w:bottom w:val="single" w:sz="4" w:space="0" w:color="000000"/>
              <w:right w:val="single" w:sz="4" w:space="0" w:color="000000"/>
            </w:tcBorders>
          </w:tcPr>
          <w:p w14:paraId="36F70EDA"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241" w:type="dxa"/>
            <w:tcBorders>
              <w:top w:val="single" w:sz="4" w:space="0" w:color="000000"/>
              <w:left w:val="single" w:sz="4" w:space="0" w:color="000000"/>
              <w:bottom w:val="single" w:sz="4" w:space="0" w:color="000000"/>
              <w:right w:val="single" w:sz="4" w:space="0" w:color="000000"/>
            </w:tcBorders>
          </w:tcPr>
          <w:p w14:paraId="3F019604"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40" w:type="dxa"/>
            <w:tcBorders>
              <w:top w:val="single" w:sz="4" w:space="0" w:color="000000"/>
              <w:left w:val="single" w:sz="4" w:space="0" w:color="000000"/>
              <w:bottom w:val="single" w:sz="4" w:space="0" w:color="000000"/>
              <w:right w:val="single" w:sz="4" w:space="0" w:color="000000"/>
            </w:tcBorders>
          </w:tcPr>
          <w:p w14:paraId="3AE4E29B"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r>
      <w:tr w:rsidR="00D4707D" w14:paraId="584537F4" w14:textId="77777777">
        <w:tc>
          <w:tcPr>
            <w:tcW w:w="894" w:type="dxa"/>
            <w:tcBorders>
              <w:top w:val="single" w:sz="4" w:space="0" w:color="000000"/>
              <w:left w:val="single" w:sz="4" w:space="0" w:color="000000"/>
              <w:bottom w:val="single" w:sz="4" w:space="0" w:color="000000"/>
              <w:right w:val="single" w:sz="4" w:space="0" w:color="000000"/>
            </w:tcBorders>
          </w:tcPr>
          <w:p w14:paraId="29C64D31"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1374" w:type="dxa"/>
            <w:tcBorders>
              <w:top w:val="single" w:sz="4" w:space="0" w:color="000000"/>
              <w:left w:val="single" w:sz="4" w:space="0" w:color="000000"/>
              <w:bottom w:val="single" w:sz="4" w:space="0" w:color="000000"/>
              <w:right w:val="single" w:sz="4" w:space="0" w:color="000000"/>
            </w:tcBorders>
          </w:tcPr>
          <w:p w14:paraId="378C2266" w14:textId="77777777" w:rsidR="00D4707D" w:rsidRPr="00946F13" w:rsidRDefault="00D4707D">
            <w:pPr>
              <w:widowControl w:val="0"/>
              <w:tabs>
                <w:tab w:val="left" w:pos="0"/>
              </w:tabs>
              <w:jc w:val="both"/>
              <w:rPr>
                <w:rFonts w:ascii="Trebuchet MS" w:eastAsia="Aptos" w:hAnsi="Trebuchet MS" w:cs="Arial"/>
                <w:b/>
                <w:sz w:val="22"/>
                <w:szCs w:val="22"/>
                <w:highlight w:val="yellow"/>
              </w:rPr>
            </w:pPr>
          </w:p>
        </w:tc>
        <w:tc>
          <w:tcPr>
            <w:tcW w:w="992" w:type="dxa"/>
            <w:tcBorders>
              <w:top w:val="single" w:sz="4" w:space="0" w:color="000000"/>
              <w:left w:val="single" w:sz="4" w:space="0" w:color="000000"/>
              <w:bottom w:val="single" w:sz="4" w:space="0" w:color="000000"/>
              <w:right w:val="single" w:sz="4" w:space="0" w:color="000000"/>
            </w:tcBorders>
          </w:tcPr>
          <w:p w14:paraId="1610757B"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134" w:type="dxa"/>
            <w:tcBorders>
              <w:top w:val="single" w:sz="4" w:space="0" w:color="000000"/>
              <w:left w:val="single" w:sz="4" w:space="0" w:color="000000"/>
              <w:bottom w:val="single" w:sz="4" w:space="0" w:color="000000"/>
              <w:right w:val="single" w:sz="4" w:space="0" w:color="000000"/>
            </w:tcBorders>
          </w:tcPr>
          <w:p w14:paraId="10779BAB"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892" w:type="dxa"/>
            <w:tcBorders>
              <w:top w:val="single" w:sz="4" w:space="0" w:color="000000"/>
              <w:left w:val="single" w:sz="4" w:space="0" w:color="000000"/>
              <w:bottom w:val="single" w:sz="4" w:space="0" w:color="000000"/>
              <w:right w:val="single" w:sz="4" w:space="0" w:color="000000"/>
            </w:tcBorders>
          </w:tcPr>
          <w:p w14:paraId="579BBA7F"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228" w:type="dxa"/>
            <w:tcBorders>
              <w:top w:val="single" w:sz="4" w:space="0" w:color="000000"/>
              <w:left w:val="single" w:sz="4" w:space="0" w:color="000000"/>
              <w:bottom w:val="single" w:sz="4" w:space="0" w:color="000000"/>
              <w:right w:val="single" w:sz="4" w:space="0" w:color="000000"/>
            </w:tcBorders>
          </w:tcPr>
          <w:p w14:paraId="0C4E9001"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965" w:type="dxa"/>
            <w:tcBorders>
              <w:top w:val="single" w:sz="4" w:space="0" w:color="000000"/>
              <w:left w:val="single" w:sz="4" w:space="0" w:color="000000"/>
              <w:bottom w:val="single" w:sz="4" w:space="0" w:color="000000"/>
              <w:right w:val="single" w:sz="4" w:space="0" w:color="000000"/>
            </w:tcBorders>
          </w:tcPr>
          <w:p w14:paraId="3CF71F20"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241" w:type="dxa"/>
            <w:tcBorders>
              <w:top w:val="single" w:sz="4" w:space="0" w:color="000000"/>
              <w:left w:val="single" w:sz="4" w:space="0" w:color="000000"/>
              <w:bottom w:val="single" w:sz="4" w:space="0" w:color="000000"/>
              <w:right w:val="single" w:sz="4" w:space="0" w:color="000000"/>
            </w:tcBorders>
          </w:tcPr>
          <w:p w14:paraId="6F71E145" w14:textId="77777777" w:rsidR="00D4707D" w:rsidRPr="00946F13" w:rsidRDefault="00000000">
            <w:pPr>
              <w:widowControl w:val="0"/>
              <w:tabs>
                <w:tab w:val="left" w:pos="0"/>
              </w:tabs>
              <w:jc w:val="both"/>
              <w:rPr>
                <w:rFonts w:ascii="Trebuchet MS" w:hAnsi="Trebuchet MS" w:cs="Arial"/>
                <w:sz w:val="22"/>
                <w:szCs w:val="22"/>
                <w:highlight w:val="yellow"/>
              </w:rPr>
            </w:pPr>
            <w:r w:rsidRPr="00946F13">
              <w:rPr>
                <w:rFonts w:ascii="Trebuchet MS" w:eastAsia="Aptos" w:hAnsi="Trebuchet MS" w:cs="Arial"/>
                <w:b/>
                <w:sz w:val="22"/>
                <w:szCs w:val="22"/>
                <w:highlight w:val="yellow"/>
              </w:rPr>
              <w:t>-</w:t>
            </w:r>
          </w:p>
        </w:tc>
        <w:tc>
          <w:tcPr>
            <w:tcW w:w="1340" w:type="dxa"/>
            <w:tcBorders>
              <w:top w:val="single" w:sz="4" w:space="0" w:color="000000"/>
              <w:left w:val="single" w:sz="4" w:space="0" w:color="000000"/>
              <w:bottom w:val="single" w:sz="4" w:space="0" w:color="000000"/>
              <w:right w:val="single" w:sz="4" w:space="0" w:color="000000"/>
            </w:tcBorders>
          </w:tcPr>
          <w:p w14:paraId="7EDBFB50" w14:textId="77777777" w:rsidR="00D4707D" w:rsidRDefault="00000000">
            <w:pPr>
              <w:widowControl w:val="0"/>
              <w:tabs>
                <w:tab w:val="left" w:pos="0"/>
              </w:tabs>
              <w:jc w:val="both"/>
              <w:rPr>
                <w:rFonts w:ascii="Trebuchet MS" w:hAnsi="Trebuchet MS" w:cs="Arial"/>
                <w:sz w:val="22"/>
                <w:szCs w:val="22"/>
              </w:rPr>
            </w:pPr>
            <w:r w:rsidRPr="00946F13">
              <w:rPr>
                <w:rFonts w:ascii="Trebuchet MS" w:eastAsia="Aptos" w:hAnsi="Trebuchet MS" w:cs="Arial"/>
                <w:b/>
                <w:sz w:val="22"/>
                <w:szCs w:val="22"/>
                <w:highlight w:val="yellow"/>
              </w:rPr>
              <w:t>-</w:t>
            </w:r>
          </w:p>
        </w:tc>
      </w:tr>
    </w:tbl>
    <w:p w14:paraId="72806A46" w14:textId="77777777" w:rsidR="00D4707D" w:rsidRDefault="00D4707D">
      <w:pPr>
        <w:jc w:val="both"/>
        <w:rPr>
          <w:rFonts w:ascii="Trebuchet MS" w:hAnsi="Trebuchet MS" w:cs="Arial"/>
          <w:sz w:val="22"/>
          <w:szCs w:val="22"/>
        </w:rPr>
      </w:pPr>
    </w:p>
    <w:p w14:paraId="4379E914" w14:textId="77777777" w:rsidR="00D4707D" w:rsidRDefault="00D4707D">
      <w:pPr>
        <w:jc w:val="both"/>
        <w:rPr>
          <w:rFonts w:ascii="Trebuchet MS" w:hAnsi="Trebuchet MS" w:cs="Arial"/>
          <w:color w:val="FF0000"/>
          <w:sz w:val="22"/>
          <w:szCs w:val="22"/>
          <w:lang w:val="ro-RO"/>
        </w:rPr>
      </w:pPr>
      <w:bookmarkStart w:id="2" w:name="_Hlk129012277_Copy_1"/>
      <w:bookmarkEnd w:id="2"/>
    </w:p>
    <w:p w14:paraId="36EF829A" w14:textId="77777777" w:rsidR="00D4707D" w:rsidRDefault="00D4707D">
      <w:pPr>
        <w:spacing w:after="0" w:line="240" w:lineRule="auto"/>
        <w:jc w:val="both"/>
        <w:rPr>
          <w:rFonts w:ascii="Trebuchet MS" w:hAnsi="Trebuchet MS"/>
          <w:iCs/>
          <w:color w:val="1C1C1C"/>
          <w:sz w:val="22"/>
          <w:szCs w:val="22"/>
        </w:rPr>
      </w:pPr>
    </w:p>
    <w:sectPr w:rsidR="00D4707D">
      <w:footerReference w:type="default" r:id="rId9"/>
      <w:pgSz w:w="11906" w:h="16838"/>
      <w:pgMar w:top="851" w:right="849" w:bottom="1440" w:left="1227"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74700" w14:textId="77777777" w:rsidR="00F678FD" w:rsidRDefault="00F678FD">
      <w:pPr>
        <w:spacing w:after="0" w:line="240" w:lineRule="auto"/>
      </w:pPr>
      <w:r>
        <w:separator/>
      </w:r>
    </w:p>
  </w:endnote>
  <w:endnote w:type="continuationSeparator" w:id="0">
    <w:p w14:paraId="4BCDCD5E" w14:textId="77777777" w:rsidR="00F678FD" w:rsidRDefault="00F67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Liberation Mono">
    <w:altName w:val="Courier New"/>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ÈÞ¸Õ°íµñ">
    <w:panose1 w:val="00000000000000000000"/>
    <w:charset w:val="81"/>
    <w:family w:val="roman"/>
    <w:notTrueType/>
    <w:pitch w:val="default"/>
  </w:font>
  <w:font w:name="Arial">
    <w:panose1 w:val="020B0604020202020204"/>
    <w:charset w:val="00"/>
    <w:family w:val="swiss"/>
    <w:pitch w:val="variable"/>
    <w:sig w:usb0="E0002EFF" w:usb1="C000785B" w:usb2="00000009" w:usb3="00000000" w:csb0="000001FF" w:csb1="00000000"/>
  </w:font>
  <w:font w:name="T10">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ÈÞ¸Õ¸íÁ¶">
    <w:panose1 w:val="00000000000000000000"/>
    <w:charset w:val="81"/>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맑은 고딕">
    <w:panose1 w:val="020B0503020000020004"/>
    <w:charset w:val="81"/>
    <w:family w:val="modern"/>
    <w:pitch w:val="variable"/>
    <w:sig w:usb0="9000002F" w:usb1="29D77CFB" w:usb2="00000012" w:usb3="00000000" w:csb0="00080001" w:csb1="00000000"/>
  </w:font>
  <w:font w:name="TimesNewRomanPSM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105255"/>
      <w:docPartObj>
        <w:docPartGallery w:val="Page Numbers (Bottom of Page)"/>
        <w:docPartUnique/>
      </w:docPartObj>
    </w:sdtPr>
    <w:sdtContent>
      <w:p w14:paraId="1E98E98E" w14:textId="77777777" w:rsidR="00D4707D" w:rsidRDefault="00000000">
        <w:pPr>
          <w:pStyle w:val="ac"/>
          <w:jc w:val="center"/>
        </w:pPr>
        <w:r>
          <w:fldChar w:fldCharType="begin"/>
        </w:r>
        <w:r>
          <w:instrText xml:space="preserve"> PAGE </w:instrText>
        </w:r>
        <w:r>
          <w:fldChar w:fldCharType="separate"/>
        </w:r>
        <w:r>
          <w:t>3</w:t>
        </w:r>
        <w:r>
          <w:fldChar w:fldCharType="end"/>
        </w:r>
      </w:p>
    </w:sdtContent>
  </w:sdt>
  <w:p w14:paraId="6B44A800" w14:textId="77777777" w:rsidR="00D4707D" w:rsidRDefault="00D4707D">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3437" w14:textId="77777777" w:rsidR="00F678FD" w:rsidRDefault="00F678FD">
      <w:pPr>
        <w:spacing w:after="0" w:line="240" w:lineRule="auto"/>
      </w:pPr>
      <w:r>
        <w:separator/>
      </w:r>
    </w:p>
  </w:footnote>
  <w:footnote w:type="continuationSeparator" w:id="0">
    <w:p w14:paraId="10BAC5C0" w14:textId="77777777" w:rsidR="00F678FD" w:rsidRDefault="00F67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2C65"/>
    <w:multiLevelType w:val="multilevel"/>
    <w:tmpl w:val="C2C44C7A"/>
    <w:lvl w:ilvl="0">
      <w:start w:val="1"/>
      <w:numFmt w:val="bullet"/>
      <w:lvlText w:val=""/>
      <w:lvlJc w:val="left"/>
      <w:pPr>
        <w:tabs>
          <w:tab w:val="num" w:pos="0"/>
        </w:tabs>
        <w:ind w:left="989" w:hanging="360"/>
      </w:pPr>
      <w:rPr>
        <w:rFonts w:ascii="Symbol" w:hAnsi="Symbol" w:cs="Symbol" w:hint="default"/>
      </w:rPr>
    </w:lvl>
    <w:lvl w:ilvl="1">
      <w:start w:val="1"/>
      <w:numFmt w:val="bullet"/>
      <w:lvlText w:val="o"/>
      <w:lvlJc w:val="left"/>
      <w:pPr>
        <w:tabs>
          <w:tab w:val="num" w:pos="0"/>
        </w:tabs>
        <w:ind w:left="1709" w:hanging="360"/>
      </w:pPr>
      <w:rPr>
        <w:rFonts w:ascii="Courier New" w:hAnsi="Courier New" w:cs="Courier New" w:hint="default"/>
      </w:rPr>
    </w:lvl>
    <w:lvl w:ilvl="2">
      <w:start w:val="1"/>
      <w:numFmt w:val="bullet"/>
      <w:lvlText w:val=""/>
      <w:lvlJc w:val="left"/>
      <w:pPr>
        <w:tabs>
          <w:tab w:val="num" w:pos="0"/>
        </w:tabs>
        <w:ind w:left="2429" w:hanging="360"/>
      </w:pPr>
      <w:rPr>
        <w:rFonts w:ascii="Wingdings" w:hAnsi="Wingdings" w:cs="Wingdings" w:hint="default"/>
      </w:rPr>
    </w:lvl>
    <w:lvl w:ilvl="3">
      <w:start w:val="1"/>
      <w:numFmt w:val="bullet"/>
      <w:lvlText w:val=""/>
      <w:lvlJc w:val="left"/>
      <w:pPr>
        <w:tabs>
          <w:tab w:val="num" w:pos="0"/>
        </w:tabs>
        <w:ind w:left="3149" w:hanging="360"/>
      </w:pPr>
      <w:rPr>
        <w:rFonts w:ascii="Symbol" w:hAnsi="Symbol" w:cs="Symbol" w:hint="default"/>
      </w:rPr>
    </w:lvl>
    <w:lvl w:ilvl="4">
      <w:start w:val="1"/>
      <w:numFmt w:val="bullet"/>
      <w:lvlText w:val="o"/>
      <w:lvlJc w:val="left"/>
      <w:pPr>
        <w:tabs>
          <w:tab w:val="num" w:pos="0"/>
        </w:tabs>
        <w:ind w:left="3869" w:hanging="360"/>
      </w:pPr>
      <w:rPr>
        <w:rFonts w:ascii="Courier New" w:hAnsi="Courier New" w:cs="Courier New" w:hint="default"/>
      </w:rPr>
    </w:lvl>
    <w:lvl w:ilvl="5">
      <w:start w:val="1"/>
      <w:numFmt w:val="bullet"/>
      <w:lvlText w:val=""/>
      <w:lvlJc w:val="left"/>
      <w:pPr>
        <w:tabs>
          <w:tab w:val="num" w:pos="0"/>
        </w:tabs>
        <w:ind w:left="4589" w:hanging="360"/>
      </w:pPr>
      <w:rPr>
        <w:rFonts w:ascii="Wingdings" w:hAnsi="Wingdings" w:cs="Wingdings" w:hint="default"/>
      </w:rPr>
    </w:lvl>
    <w:lvl w:ilvl="6">
      <w:start w:val="1"/>
      <w:numFmt w:val="bullet"/>
      <w:lvlText w:val=""/>
      <w:lvlJc w:val="left"/>
      <w:pPr>
        <w:tabs>
          <w:tab w:val="num" w:pos="0"/>
        </w:tabs>
        <w:ind w:left="5309" w:hanging="360"/>
      </w:pPr>
      <w:rPr>
        <w:rFonts w:ascii="Symbol" w:hAnsi="Symbol" w:cs="Symbol" w:hint="default"/>
      </w:rPr>
    </w:lvl>
    <w:lvl w:ilvl="7">
      <w:start w:val="1"/>
      <w:numFmt w:val="bullet"/>
      <w:lvlText w:val="o"/>
      <w:lvlJc w:val="left"/>
      <w:pPr>
        <w:tabs>
          <w:tab w:val="num" w:pos="0"/>
        </w:tabs>
        <w:ind w:left="6029" w:hanging="360"/>
      </w:pPr>
      <w:rPr>
        <w:rFonts w:ascii="Courier New" w:hAnsi="Courier New" w:cs="Courier New" w:hint="default"/>
      </w:rPr>
    </w:lvl>
    <w:lvl w:ilvl="8">
      <w:start w:val="1"/>
      <w:numFmt w:val="bullet"/>
      <w:lvlText w:val=""/>
      <w:lvlJc w:val="left"/>
      <w:pPr>
        <w:tabs>
          <w:tab w:val="num" w:pos="0"/>
        </w:tabs>
        <w:ind w:left="6749" w:hanging="360"/>
      </w:pPr>
      <w:rPr>
        <w:rFonts w:ascii="Wingdings" w:hAnsi="Wingdings" w:cs="Wingdings" w:hint="default"/>
      </w:rPr>
    </w:lvl>
  </w:abstractNum>
  <w:abstractNum w:abstractNumId="1" w15:restartNumberingAfterBreak="0">
    <w:nsid w:val="18DC634F"/>
    <w:multiLevelType w:val="multilevel"/>
    <w:tmpl w:val="9BDCF1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49A6091"/>
    <w:multiLevelType w:val="multilevel"/>
    <w:tmpl w:val="C18C925A"/>
    <w:lvl w:ilvl="0">
      <w:start w:val="1"/>
      <w:numFmt w:val="decimal"/>
      <w:lvlText w:val="%1."/>
      <w:lvlJc w:val="left"/>
      <w:pPr>
        <w:tabs>
          <w:tab w:val="num" w:pos="0"/>
        </w:tabs>
        <w:ind w:left="644"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8E55AC6"/>
    <w:multiLevelType w:val="multilevel"/>
    <w:tmpl w:val="3B966F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4A3636D2"/>
    <w:multiLevelType w:val="multilevel"/>
    <w:tmpl w:val="D0363F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A3F76CA"/>
    <w:multiLevelType w:val="multilevel"/>
    <w:tmpl w:val="0D3E7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9287F4A"/>
    <w:multiLevelType w:val="multilevel"/>
    <w:tmpl w:val="3EFA515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6B561524"/>
    <w:multiLevelType w:val="multilevel"/>
    <w:tmpl w:val="9338540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BC750AC"/>
    <w:multiLevelType w:val="multilevel"/>
    <w:tmpl w:val="4EDE0A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66791800">
    <w:abstractNumId w:val="1"/>
  </w:num>
  <w:num w:numId="2" w16cid:durableId="1316488959">
    <w:abstractNumId w:val="2"/>
  </w:num>
  <w:num w:numId="3" w16cid:durableId="1262106523">
    <w:abstractNumId w:val="8"/>
  </w:num>
  <w:num w:numId="4" w16cid:durableId="1543859217">
    <w:abstractNumId w:val="3"/>
  </w:num>
  <w:num w:numId="5" w16cid:durableId="872889040">
    <w:abstractNumId w:val="4"/>
  </w:num>
  <w:num w:numId="6" w16cid:durableId="1654872351">
    <w:abstractNumId w:val="7"/>
  </w:num>
  <w:num w:numId="7" w16cid:durableId="860322093">
    <w:abstractNumId w:val="0"/>
  </w:num>
  <w:num w:numId="8" w16cid:durableId="1658533761">
    <w:abstractNumId w:val="6"/>
  </w:num>
  <w:num w:numId="9" w16cid:durableId="6283652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7D"/>
    <w:rsid w:val="00183E78"/>
    <w:rsid w:val="00330968"/>
    <w:rsid w:val="0042634C"/>
    <w:rsid w:val="004C0CC0"/>
    <w:rsid w:val="005B18F7"/>
    <w:rsid w:val="005B62BB"/>
    <w:rsid w:val="006B0E31"/>
    <w:rsid w:val="00740D77"/>
    <w:rsid w:val="00794CC9"/>
    <w:rsid w:val="00847775"/>
    <w:rsid w:val="00946F13"/>
    <w:rsid w:val="00A667E1"/>
    <w:rsid w:val="00AF25FA"/>
    <w:rsid w:val="00B4033C"/>
    <w:rsid w:val="00B67F32"/>
    <w:rsid w:val="00BA4468"/>
    <w:rsid w:val="00CA134F"/>
    <w:rsid w:val="00CB660C"/>
    <w:rsid w:val="00CE21DC"/>
    <w:rsid w:val="00CE7061"/>
    <w:rsid w:val="00D4707D"/>
    <w:rsid w:val="00DA0929"/>
    <w:rsid w:val="00E1468B"/>
    <w:rsid w:val="00E31ACA"/>
    <w:rsid w:val="00F670EA"/>
    <w:rsid w:val="00F678F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98E0"/>
  <w15:docId w15:val="{B12AE304-08CE-4D9C-87EE-D660675F9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kern w:val="2"/>
        <w:sz w:val="24"/>
        <w:szCs w:val="24"/>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rPr>
      <w:rFonts w:eastAsiaTheme="minorHAnsi"/>
    </w:rPr>
  </w:style>
  <w:style w:type="paragraph" w:styleId="1">
    <w:name w:val="heading 1"/>
    <w:basedOn w:val="a"/>
    <w:next w:val="a"/>
    <w:link w:val="1Char"/>
    <w:uiPriority w:val="9"/>
    <w:qFormat/>
    <w:rsid w:val="00B37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37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371D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371D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371D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371D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371D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371D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371D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qFormat/>
    <w:rsid w:val="00B371D6"/>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semiHidden/>
    <w:qFormat/>
    <w:rsid w:val="00B371D6"/>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semiHidden/>
    <w:qFormat/>
    <w:rsid w:val="00B371D6"/>
    <w:rPr>
      <w:rFonts w:eastAsiaTheme="majorEastAsia" w:cstheme="majorBidi"/>
      <w:color w:val="0F4761" w:themeColor="accent1" w:themeShade="BF"/>
      <w:sz w:val="28"/>
      <w:szCs w:val="28"/>
    </w:rPr>
  </w:style>
  <w:style w:type="character" w:customStyle="1" w:styleId="4Char">
    <w:name w:val="제목 4 Char"/>
    <w:basedOn w:val="a0"/>
    <w:link w:val="4"/>
    <w:uiPriority w:val="9"/>
    <w:semiHidden/>
    <w:qFormat/>
    <w:rsid w:val="00B371D6"/>
    <w:rPr>
      <w:rFonts w:eastAsiaTheme="majorEastAsia" w:cstheme="majorBidi"/>
      <w:i/>
      <w:iCs/>
      <w:color w:val="0F4761" w:themeColor="accent1" w:themeShade="BF"/>
    </w:rPr>
  </w:style>
  <w:style w:type="character" w:customStyle="1" w:styleId="5Char">
    <w:name w:val="제목 5 Char"/>
    <w:basedOn w:val="a0"/>
    <w:link w:val="5"/>
    <w:uiPriority w:val="9"/>
    <w:semiHidden/>
    <w:qFormat/>
    <w:rsid w:val="00B371D6"/>
    <w:rPr>
      <w:rFonts w:eastAsiaTheme="majorEastAsia" w:cstheme="majorBidi"/>
      <w:color w:val="0F4761" w:themeColor="accent1" w:themeShade="BF"/>
    </w:rPr>
  </w:style>
  <w:style w:type="character" w:customStyle="1" w:styleId="6Char">
    <w:name w:val="제목 6 Char"/>
    <w:basedOn w:val="a0"/>
    <w:link w:val="6"/>
    <w:uiPriority w:val="9"/>
    <w:semiHidden/>
    <w:qFormat/>
    <w:rsid w:val="00B371D6"/>
    <w:rPr>
      <w:rFonts w:eastAsiaTheme="majorEastAsia" w:cstheme="majorBidi"/>
      <w:i/>
      <w:iCs/>
      <w:color w:val="595959" w:themeColor="text1" w:themeTint="A6"/>
    </w:rPr>
  </w:style>
  <w:style w:type="character" w:customStyle="1" w:styleId="7Char">
    <w:name w:val="제목 7 Char"/>
    <w:basedOn w:val="a0"/>
    <w:link w:val="7"/>
    <w:uiPriority w:val="9"/>
    <w:semiHidden/>
    <w:qFormat/>
    <w:rsid w:val="00B371D6"/>
    <w:rPr>
      <w:rFonts w:eastAsiaTheme="majorEastAsia" w:cstheme="majorBidi"/>
      <w:color w:val="595959" w:themeColor="text1" w:themeTint="A6"/>
    </w:rPr>
  </w:style>
  <w:style w:type="character" w:customStyle="1" w:styleId="8Char">
    <w:name w:val="제목 8 Char"/>
    <w:basedOn w:val="a0"/>
    <w:link w:val="8"/>
    <w:uiPriority w:val="9"/>
    <w:semiHidden/>
    <w:qFormat/>
    <w:rsid w:val="00B371D6"/>
    <w:rPr>
      <w:rFonts w:eastAsiaTheme="majorEastAsia" w:cstheme="majorBidi"/>
      <w:i/>
      <w:iCs/>
      <w:color w:val="272727" w:themeColor="text1" w:themeTint="D8"/>
    </w:rPr>
  </w:style>
  <w:style w:type="character" w:customStyle="1" w:styleId="9Char">
    <w:name w:val="제목 9 Char"/>
    <w:basedOn w:val="a0"/>
    <w:link w:val="9"/>
    <w:uiPriority w:val="9"/>
    <w:semiHidden/>
    <w:qFormat/>
    <w:rsid w:val="00B371D6"/>
    <w:rPr>
      <w:rFonts w:eastAsiaTheme="majorEastAsia" w:cstheme="majorBidi"/>
      <w:color w:val="272727" w:themeColor="text1" w:themeTint="D8"/>
    </w:rPr>
  </w:style>
  <w:style w:type="character" w:customStyle="1" w:styleId="Char">
    <w:name w:val="제목 Char"/>
    <w:basedOn w:val="a0"/>
    <w:link w:val="a3"/>
    <w:uiPriority w:val="10"/>
    <w:qFormat/>
    <w:rsid w:val="00B371D6"/>
    <w:rPr>
      <w:rFonts w:asciiTheme="majorHAnsi" w:eastAsiaTheme="majorEastAsia" w:hAnsiTheme="majorHAnsi" w:cstheme="majorBidi"/>
      <w:spacing w:val="-10"/>
      <w:kern w:val="2"/>
      <w:sz w:val="56"/>
      <w:szCs w:val="56"/>
    </w:rPr>
  </w:style>
  <w:style w:type="character" w:customStyle="1" w:styleId="Char0">
    <w:name w:val="부제 Char"/>
    <w:basedOn w:val="a0"/>
    <w:link w:val="a4"/>
    <w:uiPriority w:val="11"/>
    <w:qFormat/>
    <w:rsid w:val="00B371D6"/>
    <w:rPr>
      <w:rFonts w:eastAsiaTheme="majorEastAsia" w:cstheme="majorBidi"/>
      <w:color w:val="595959" w:themeColor="text1" w:themeTint="A6"/>
      <w:spacing w:val="15"/>
      <w:sz w:val="28"/>
      <w:szCs w:val="28"/>
    </w:rPr>
  </w:style>
  <w:style w:type="character" w:customStyle="1" w:styleId="Char1">
    <w:name w:val="인용 Char"/>
    <w:basedOn w:val="a0"/>
    <w:link w:val="a5"/>
    <w:uiPriority w:val="29"/>
    <w:qFormat/>
    <w:rsid w:val="00B371D6"/>
    <w:rPr>
      <w:i/>
      <w:iCs/>
      <w:color w:val="404040" w:themeColor="text1" w:themeTint="BF"/>
    </w:rPr>
  </w:style>
  <w:style w:type="character" w:styleId="a6">
    <w:name w:val="Intense Emphasis"/>
    <w:basedOn w:val="a0"/>
    <w:uiPriority w:val="21"/>
    <w:qFormat/>
    <w:rsid w:val="00B371D6"/>
    <w:rPr>
      <w:i/>
      <w:iCs/>
      <w:color w:val="0F4761" w:themeColor="accent1" w:themeShade="BF"/>
    </w:rPr>
  </w:style>
  <w:style w:type="character" w:customStyle="1" w:styleId="Char2">
    <w:name w:val="강한 인용 Char"/>
    <w:basedOn w:val="a0"/>
    <w:link w:val="a7"/>
    <w:uiPriority w:val="30"/>
    <w:qFormat/>
    <w:rsid w:val="00B371D6"/>
    <w:rPr>
      <w:i/>
      <w:iCs/>
      <w:color w:val="0F4761" w:themeColor="accent1" w:themeShade="BF"/>
    </w:rPr>
  </w:style>
  <w:style w:type="character" w:styleId="a8">
    <w:name w:val="Intense Reference"/>
    <w:basedOn w:val="a0"/>
    <w:uiPriority w:val="32"/>
    <w:qFormat/>
    <w:rsid w:val="00B371D6"/>
    <w:rPr>
      <w:b/>
      <w:bCs/>
      <w:smallCaps/>
      <w:color w:val="0F4761" w:themeColor="accent1" w:themeShade="BF"/>
      <w:spacing w:val="5"/>
    </w:rPr>
  </w:style>
  <w:style w:type="character" w:styleId="a9">
    <w:name w:val="Hyperlink"/>
    <w:basedOn w:val="a0"/>
    <w:uiPriority w:val="99"/>
    <w:unhideWhenUsed/>
    <w:rsid w:val="005B5B3B"/>
    <w:rPr>
      <w:color w:val="467886" w:themeColor="hyperlink"/>
      <w:u w:val="single"/>
    </w:rPr>
  </w:style>
  <w:style w:type="character" w:styleId="aa">
    <w:name w:val="Unresolved Mention"/>
    <w:basedOn w:val="a0"/>
    <w:uiPriority w:val="99"/>
    <w:semiHidden/>
    <w:unhideWhenUsed/>
    <w:qFormat/>
    <w:rsid w:val="005B5B3B"/>
    <w:rPr>
      <w:color w:val="605E5C"/>
      <w:shd w:val="clear" w:color="auto" w:fill="E1DFDD"/>
    </w:rPr>
  </w:style>
  <w:style w:type="character" w:customStyle="1" w:styleId="Char3">
    <w:name w:val="머리글 Char"/>
    <w:basedOn w:val="a0"/>
    <w:link w:val="ab"/>
    <w:uiPriority w:val="99"/>
    <w:qFormat/>
    <w:rsid w:val="00604100"/>
  </w:style>
  <w:style w:type="character" w:customStyle="1" w:styleId="Char4">
    <w:name w:val="바닥글 Char"/>
    <w:basedOn w:val="a0"/>
    <w:link w:val="ac"/>
    <w:uiPriority w:val="99"/>
    <w:qFormat/>
    <w:rsid w:val="00604100"/>
  </w:style>
  <w:style w:type="character" w:customStyle="1" w:styleId="rvts71">
    <w:name w:val="rvts71"/>
    <w:qFormat/>
    <w:rPr>
      <w:rFonts w:ascii="Times New Roman" w:hAnsi="Times New Roman"/>
      <w:sz w:val="24"/>
    </w:rPr>
  </w:style>
  <w:style w:type="character" w:styleId="ad">
    <w:name w:val="Strong"/>
    <w:qFormat/>
    <w:rPr>
      <w:b/>
    </w:rPr>
  </w:style>
  <w:style w:type="character" w:customStyle="1" w:styleId="salnbdy">
    <w:name w:val="s_aln_bdy"/>
    <w:qFormat/>
  </w:style>
  <w:style w:type="character" w:customStyle="1" w:styleId="shdr">
    <w:name w:val="s_hdr"/>
    <w:qFormat/>
  </w:style>
  <w:style w:type="character" w:customStyle="1" w:styleId="sden">
    <w:name w:val="s_den"/>
    <w:qFormat/>
  </w:style>
  <w:style w:type="character" w:customStyle="1" w:styleId="spctbdy">
    <w:name w:val="s_pct_bdy"/>
    <w:qFormat/>
  </w:style>
  <w:style w:type="character" w:customStyle="1" w:styleId="rvts7">
    <w:name w:val="rvts7"/>
    <w:basedOn w:val="a0"/>
    <w:qFormat/>
    <w:rPr>
      <w:rFonts w:ascii="Times New Roman" w:eastAsia="Times New Roman" w:hAnsi="Times New Roman"/>
      <w:sz w:val="24"/>
    </w:rPr>
  </w:style>
  <w:style w:type="character" w:customStyle="1" w:styleId="apple-converted-space">
    <w:name w:val="apple-converted-space"/>
    <w:basedOn w:val="a0"/>
    <w:qFormat/>
    <w:rPr>
      <w:rFonts w:ascii="Times New Roman" w:eastAsia="Times New Roman" w:hAnsi="Times New Roman"/>
      <w:sz w:val="24"/>
    </w:rPr>
  </w:style>
  <w:style w:type="character" w:customStyle="1" w:styleId="spar">
    <w:name w:val="s_par"/>
    <w:basedOn w:val="a0"/>
    <w:qFormat/>
  </w:style>
  <w:style w:type="character" w:customStyle="1" w:styleId="saln">
    <w:name w:val="s_aln"/>
    <w:basedOn w:val="a0"/>
    <w:qFormat/>
  </w:style>
  <w:style w:type="character" w:styleId="ae">
    <w:name w:val="FollowedHyperlink"/>
    <w:basedOn w:val="a0"/>
    <w:uiPriority w:val="99"/>
    <w:semiHidden/>
    <w:unhideWhenUsed/>
    <w:rsid w:val="000F4EEC"/>
    <w:rPr>
      <w:color w:val="96607D" w:themeColor="followedHyperlink"/>
      <w:u w:val="single"/>
    </w:rPr>
  </w:style>
  <w:style w:type="character" w:customStyle="1" w:styleId="Char5">
    <w:name w:val="본문 Char"/>
    <w:basedOn w:val="a0"/>
    <w:link w:val="af"/>
    <w:qFormat/>
    <w:rsid w:val="000F4EEC"/>
  </w:style>
  <w:style w:type="character" w:customStyle="1" w:styleId="Char6">
    <w:name w:val="풍선 도움말 텍스트 Char"/>
    <w:basedOn w:val="a0"/>
    <w:link w:val="af0"/>
    <w:uiPriority w:val="99"/>
    <w:semiHidden/>
    <w:qFormat/>
    <w:rsid w:val="000F4EEC"/>
    <w:rPr>
      <w:rFonts w:ascii="Segoe UI" w:hAnsi="Segoe UI" w:cs="Segoe UI"/>
      <w:sz w:val="18"/>
      <w:szCs w:val="18"/>
    </w:rPr>
  </w:style>
  <w:style w:type="character" w:customStyle="1" w:styleId="UnresolvedMention1">
    <w:name w:val="Unresolved Mention1"/>
    <w:basedOn w:val="a0"/>
    <w:uiPriority w:val="99"/>
    <w:semiHidden/>
    <w:qFormat/>
    <w:rsid w:val="000F4EEC"/>
    <w:rPr>
      <w:color w:val="605E5C"/>
      <w:shd w:val="clear" w:color="auto" w:fill="E1DFDD"/>
    </w:rPr>
  </w:style>
  <w:style w:type="character" w:customStyle="1" w:styleId="TitleChar1">
    <w:name w:val="Title Char1"/>
    <w:basedOn w:val="a0"/>
    <w:uiPriority w:val="10"/>
    <w:qFormat/>
    <w:rsid w:val="000F4EEC"/>
    <w:rPr>
      <w:rFonts w:asciiTheme="majorHAnsi" w:eastAsiaTheme="majorEastAsia" w:hAnsiTheme="majorHAnsi" w:cstheme="majorBidi"/>
      <w:spacing w:val="-10"/>
      <w:kern w:val="2"/>
      <w:sz w:val="56"/>
      <w:szCs w:val="56"/>
    </w:rPr>
  </w:style>
  <w:style w:type="character" w:customStyle="1" w:styleId="SubtitleChar1">
    <w:name w:val="Subtitle Char1"/>
    <w:basedOn w:val="a0"/>
    <w:uiPriority w:val="11"/>
    <w:qFormat/>
    <w:rsid w:val="000F4EEC"/>
    <w:rPr>
      <w:rFonts w:ascii="Aptos Display" w:eastAsiaTheme="majorEastAsia" w:hAnsi="Aptos Display" w:cstheme="majorBidi"/>
      <w:color w:val="595959" w:themeColor="text1" w:themeTint="A6"/>
      <w:spacing w:val="15"/>
      <w:sz w:val="28"/>
      <w:szCs w:val="28"/>
    </w:rPr>
  </w:style>
  <w:style w:type="character" w:customStyle="1" w:styleId="QuoteChar1">
    <w:name w:val="Quote Char1"/>
    <w:basedOn w:val="a0"/>
    <w:uiPriority w:val="29"/>
    <w:qFormat/>
    <w:rsid w:val="000F4EEC"/>
    <w:rPr>
      <w:i/>
      <w:iCs/>
      <w:color w:val="404040" w:themeColor="text1" w:themeTint="BF"/>
    </w:rPr>
  </w:style>
  <w:style w:type="character" w:customStyle="1" w:styleId="IntenseQuoteChar1">
    <w:name w:val="Intense Quote Char1"/>
    <w:basedOn w:val="a0"/>
    <w:uiPriority w:val="30"/>
    <w:qFormat/>
    <w:rsid w:val="000F4EEC"/>
    <w:rPr>
      <w:i/>
      <w:iCs/>
      <w:color w:val="0F4761" w:themeColor="accent1" w:themeShade="BF"/>
    </w:rPr>
  </w:style>
  <w:style w:type="character" w:customStyle="1" w:styleId="HeaderChar1">
    <w:name w:val="Header Char1"/>
    <w:basedOn w:val="a0"/>
    <w:uiPriority w:val="99"/>
    <w:semiHidden/>
    <w:qFormat/>
    <w:rsid w:val="000F4EEC"/>
  </w:style>
  <w:style w:type="character" w:customStyle="1" w:styleId="FooterChar1">
    <w:name w:val="Footer Char1"/>
    <w:basedOn w:val="a0"/>
    <w:uiPriority w:val="99"/>
    <w:semiHidden/>
    <w:qFormat/>
    <w:rsid w:val="000F4EEC"/>
  </w:style>
  <w:style w:type="paragraph" w:customStyle="1" w:styleId="Heading">
    <w:name w:val="Heading"/>
    <w:basedOn w:val="a"/>
    <w:next w:val="af"/>
    <w:qFormat/>
    <w:pPr>
      <w:keepNext/>
      <w:spacing w:before="240" w:after="120"/>
    </w:pPr>
    <w:rPr>
      <w:rFonts w:ascii="Liberation Sans" w:eastAsia="Microsoft YaHei" w:hAnsi="Liberation Sans" w:cs="Lucida Sans"/>
      <w:sz w:val="28"/>
      <w:szCs w:val="28"/>
    </w:rPr>
  </w:style>
  <w:style w:type="paragraph" w:styleId="af">
    <w:name w:val="Body Text"/>
    <w:basedOn w:val="a"/>
    <w:link w:val="Char5"/>
    <w:qFormat/>
    <w:pPr>
      <w:spacing w:after="140"/>
    </w:pPr>
  </w:style>
  <w:style w:type="paragraph" w:styleId="af1">
    <w:name w:val="List"/>
    <w:basedOn w:val="af"/>
    <w:qFormat/>
    <w:rPr>
      <w:rFonts w:cs="Lucida Sans"/>
    </w:rPr>
  </w:style>
  <w:style w:type="paragraph" w:styleId="af2">
    <w:name w:val="caption"/>
    <w:basedOn w:val="a"/>
    <w:qFormat/>
    <w:pPr>
      <w:suppressLineNumbers/>
      <w:spacing w:before="120" w:after="120"/>
    </w:pPr>
    <w:rPr>
      <w:rFonts w:cs="Lucida Sans"/>
      <w:i/>
      <w:iCs/>
    </w:rPr>
  </w:style>
  <w:style w:type="paragraph" w:customStyle="1" w:styleId="Index">
    <w:name w:val="Index"/>
    <w:basedOn w:val="a"/>
    <w:qFormat/>
    <w:pPr>
      <w:suppressLineNumbers/>
    </w:pPr>
    <w:rPr>
      <w:rFonts w:cs="Lucida Sans"/>
    </w:rPr>
  </w:style>
  <w:style w:type="paragraph" w:styleId="a3">
    <w:name w:val="Title"/>
    <w:basedOn w:val="a"/>
    <w:next w:val="a"/>
    <w:link w:val="Char"/>
    <w:uiPriority w:val="10"/>
    <w:qFormat/>
    <w:rsid w:val="00B371D6"/>
    <w:pPr>
      <w:spacing w:after="80" w:line="240" w:lineRule="auto"/>
      <w:contextualSpacing/>
    </w:pPr>
    <w:rPr>
      <w:rFonts w:asciiTheme="majorHAnsi" w:eastAsiaTheme="majorEastAsia" w:hAnsiTheme="majorHAnsi" w:cstheme="majorBidi"/>
      <w:spacing w:val="-10"/>
      <w:sz w:val="56"/>
      <w:szCs w:val="56"/>
    </w:rPr>
  </w:style>
  <w:style w:type="paragraph" w:styleId="a4">
    <w:name w:val="Subtitle"/>
    <w:basedOn w:val="a"/>
    <w:next w:val="a"/>
    <w:link w:val="Char0"/>
    <w:uiPriority w:val="11"/>
    <w:qFormat/>
    <w:rsid w:val="00B371D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371D6"/>
    <w:pPr>
      <w:spacing w:before="160"/>
      <w:jc w:val="center"/>
    </w:pPr>
    <w:rPr>
      <w:i/>
      <w:iCs/>
      <w:color w:val="404040" w:themeColor="text1" w:themeTint="BF"/>
    </w:rPr>
  </w:style>
  <w:style w:type="paragraph" w:styleId="af3">
    <w:name w:val="List Paragraph"/>
    <w:basedOn w:val="a"/>
    <w:uiPriority w:val="34"/>
    <w:qFormat/>
    <w:rsid w:val="00B371D6"/>
    <w:pPr>
      <w:ind w:left="720"/>
      <w:contextualSpacing/>
    </w:pPr>
  </w:style>
  <w:style w:type="paragraph" w:styleId="a7">
    <w:name w:val="Intense Quote"/>
    <w:basedOn w:val="a"/>
    <w:next w:val="a"/>
    <w:link w:val="Char2"/>
    <w:uiPriority w:val="30"/>
    <w:qFormat/>
    <w:rsid w:val="00B371D6"/>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HeaderandFooter">
    <w:name w:val="Header and Footer"/>
    <w:basedOn w:val="a"/>
    <w:qFormat/>
  </w:style>
  <w:style w:type="paragraph" w:styleId="ab">
    <w:name w:val="header"/>
    <w:basedOn w:val="a"/>
    <w:link w:val="Char3"/>
    <w:uiPriority w:val="99"/>
    <w:unhideWhenUsed/>
    <w:qFormat/>
    <w:rsid w:val="00604100"/>
    <w:pPr>
      <w:tabs>
        <w:tab w:val="center" w:pos="4513"/>
        <w:tab w:val="right" w:pos="9026"/>
      </w:tabs>
      <w:spacing w:after="0" w:line="240" w:lineRule="auto"/>
    </w:pPr>
  </w:style>
  <w:style w:type="paragraph" w:styleId="ac">
    <w:name w:val="footer"/>
    <w:basedOn w:val="a"/>
    <w:link w:val="Char4"/>
    <w:uiPriority w:val="99"/>
    <w:unhideWhenUsed/>
    <w:qFormat/>
    <w:rsid w:val="00604100"/>
    <w:pPr>
      <w:tabs>
        <w:tab w:val="center" w:pos="4513"/>
        <w:tab w:val="right" w:pos="9026"/>
      </w:tabs>
      <w:spacing w:after="0" w:line="240" w:lineRule="auto"/>
    </w:pPr>
  </w:style>
  <w:style w:type="paragraph" w:customStyle="1" w:styleId="TableNormal1">
    <w:name w:val="Table Normal1"/>
    <w:qFormat/>
    <w:rPr>
      <w:rFonts w:ascii="Times New Roman" w:eastAsia="Tahoma" w:hAnsi="Times New Roman" w:cs="Trebuchet MS"/>
      <w:sz w:val="20"/>
      <w:lang w:val="ro-RO" w:eastAsia="ro-RO"/>
    </w:rPr>
  </w:style>
  <w:style w:type="paragraph" w:customStyle="1" w:styleId="CharChar">
    <w:name w:val="Char Char"/>
    <w:basedOn w:val="a"/>
    <w:qFormat/>
    <w:pPr>
      <w:tabs>
        <w:tab w:val="left" w:pos="709"/>
      </w:tabs>
    </w:pPr>
    <w:rPr>
      <w:rFonts w:ascii="Tahoma" w:hAnsi="Tahoma"/>
      <w:lang w:val="pl-PL" w:eastAsia="pl-PL"/>
    </w:rPr>
  </w:style>
  <w:style w:type="paragraph" w:styleId="af4">
    <w:name w:val="Normal (Web)"/>
    <w:basedOn w:val="a"/>
    <w:qFormat/>
    <w:pPr>
      <w:spacing w:beforeAutospacing="1" w:afterAutospacing="1"/>
    </w:pPr>
    <w:rPr>
      <w:lang w:val="ro-RO" w:eastAsia="ro-RO"/>
    </w:rPr>
  </w:style>
  <w:style w:type="paragraph" w:styleId="af5">
    <w:name w:val="No Spacing"/>
    <w:qFormat/>
    <w:pPr>
      <w:jc w:val="both"/>
    </w:pPr>
    <w:rPr>
      <w:rFonts w:ascii="Times New Roman" w:eastAsia="DengXian" w:hAnsi="Times New Roman" w:cs="DengXian"/>
      <w:b/>
    </w:rPr>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title-doc-first">
    <w:name w:val="title-doc-first"/>
    <w:basedOn w:val="a"/>
    <w:qFormat/>
    <w:pPr>
      <w:suppressAutoHyphens w:val="0"/>
      <w:spacing w:beforeAutospacing="1" w:afterAutospacing="1" w:line="240" w:lineRule="auto"/>
    </w:pPr>
    <w:rPr>
      <w:rFonts w:ascii="Times New Roman" w:eastAsia="Times New Roman" w:hAnsi="Times New Roman" w:cs="Times New Roman"/>
      <w:kern w:val="0"/>
      <w:lang w:val="en-US"/>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paragraph" w:customStyle="1" w:styleId="msonormal0">
    <w:name w:val="msonormal"/>
    <w:basedOn w:val="a"/>
    <w:qFormat/>
    <w:rsid w:val="000F4EEC"/>
    <w:pPr>
      <w:spacing w:beforeAutospacing="1" w:afterAutospacing="1"/>
    </w:pPr>
    <w:rPr>
      <w:lang w:val="ro-RO" w:eastAsia="ro-RO"/>
    </w:rPr>
  </w:style>
  <w:style w:type="paragraph" w:styleId="af0">
    <w:name w:val="Balloon Text"/>
    <w:basedOn w:val="a"/>
    <w:link w:val="Char6"/>
    <w:uiPriority w:val="99"/>
    <w:semiHidden/>
    <w:unhideWhenUsed/>
    <w:qFormat/>
    <w:rsid w:val="000F4EEC"/>
    <w:pPr>
      <w:spacing w:after="0" w:line="240" w:lineRule="auto"/>
    </w:pPr>
    <w:rPr>
      <w:rFonts w:ascii="Segoe UI" w:hAnsi="Segoe UI" w:cs="Segoe UI"/>
      <w:sz w:val="18"/>
      <w:szCs w:val="18"/>
    </w:rPr>
  </w:style>
  <w:style w:type="table" w:styleId="af6">
    <w:name w:val="Table Grid"/>
    <w:basedOn w:val="a1"/>
    <w:uiPriority w:val="39"/>
    <w:rsid w:val="003C1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돋움"/>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바탕"/>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20064</Words>
  <Characters>114365</Characters>
  <Application>Microsoft Office Word</Application>
  <DocSecurity>0</DocSecurity>
  <Lines>953</Lines>
  <Paragraphs>268</Paragraphs>
  <ScaleCrop>false</ScaleCrop>
  <Company/>
  <LinksUpToDate>false</LinksUpToDate>
  <CharactersWithSpaces>134161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01</dc:creator>
  <dc:description/>
  <cp:lastModifiedBy>상본 구</cp:lastModifiedBy>
  <cp:revision>3</cp:revision>
  <cp:lastPrinted>2025-07-02T14:15:00Z</cp:lastPrinted>
  <dcterms:created xsi:type="dcterms:W3CDTF">2025-10-20T11:36:00Z</dcterms:created>
  <dcterms:modified xsi:type="dcterms:W3CDTF">2025-10-20T11:37:00Z</dcterms:modified>
  <dc:language>ro-RO</dc:language>
</cp:coreProperties>
</file>