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CMS ADMIN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콘텐츠 관리 시스템</w:t>
      </w:r>
    </w:p>
    <w:p>
      <w:pPr>
        <w:pBdr>
          <w:bottom w:val="single" w:color="1E40AF" w:sz="6" w:space="20"/>
        </w:pBdr>
        <w:spacing w:after="600"/>
        <w:jc w:val="center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콘텐츠 독립성 아키텍처 정책 문서</w:t>
      </w:r>
    </w:p>
    <w:p>
      <w:pPr>
        <w:spacing w:before="3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대교 (Daekyo) · 교육 콘텐츠 플랫폼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2026년 3월  |  v1.0</w:t>
      </w:r>
    </w:p>
    <w:p>
      <w:pPr>
        <w:spacing w:before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문서 분류: 정책 문서  |  보안 등급: 내부용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문서 목적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본 문서는 CMS ADMIN의 콘텐츠 독립성 아키텍처를 정의합니다. 기존 뉴드림스 연동 방식(코드 중심)과 학습관 중심 방식(콘텐츠 중심)이 공존해야 하는 상황에서, 사용자에게 혼란 없이 두 가지 흐름을 통합 처리하기 위한 아키텍처 원칙과 구현 방안을 기술합니다.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핵심 문제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뉴드림스는 ‘과정/세트’ 구조가 먼저 전달되고 콘텐츠를 채우는 ‘코드 중심’ 방식입니다. 반면 학습관은 콘텐츠가 독립적으로 존재하고 서비스 코드를 선택하는 ‘콘텐츠 중심’ 방식이 적합합니다. 이 두 플로우가 상충하지 않도록 통합하는 것이 본 문서의 목적입니다.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현황 분석: 두 가지 플로우의 충돌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뉴드림스 연동 플로우 (코드 중심)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뉴드림스 시스템에서 과정(Course)과 세트(Set) 구조가 전달됩니다. 작업자는 이미 정해진 구조 안에 콘텐츠를 채워 넣는 방식으로 작업합니다.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뉴드림스에서 과정/세트 구조 전달 (문제지, 평가지 등)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CMS에서 해당 구조에 맞는 작업 자동 생성 (batch)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작업자가 빈 슬롯에 콘텐츠 입력 (이미지, 해답 등)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검수 → 배포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2.2 학습관 중심 플로우 (콘텐츠 중심)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콘텐츠가 먼저 독립적으로 존재합니다. 영상 강의, 학습 콘텐츠 등을 먼저 제작하고, 어떤 서비스 코드(뷰어)로 제공할지 나중에 선택합니다.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콘텐츠 제작 (영상 촬영, PDF 교재 제작 등)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CMS에 콘텐츠 직접 등록 (manual)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서비스 코드 선택 및 바인딩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검수 → 배포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2.3 비교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뉴드림스 연동 (코드 중심)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학습관 (콘텐츠 중심)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진입점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코드 구조가 먼저 전달됨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콘텐츠를 먼저 제작/등록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작업 생성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자동 (batch) — 외부 시스템 연동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수동 (manual) — 작업자 직접 등록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콘텐츠 성격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구조에 종속된 채우기 형태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독립적 엔티티로 존재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코드 관계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코드가 콘텐츠를 포함 (1:1 고정)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콘텐츠가 코드를 선택 (1:N 가능)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변경 영향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코드 변경 시 콘텐츠도 영향받음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코드 변경과 콘텐츠 변경 독립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대상 서비스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뉴드림스, 성장판 등</w:t>
            </w:r>
          </w:p>
        </w:tc>
        <w:tc>
          <w:tcPr>
            <w:tcW w:type="dxa" w:w="37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눈높이 내신완공, 학습관 등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통합 아키텍처: 콘텐츠 독립성 모델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핵심 원칙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콘텐츠와 코드를 분리하되, 사용자에게는 진입 경로만 다르게 보여주는 모델입니다. 내부적으로는 동일한 콘텐츠 엔티티와 코드 바인딩 구조를 사용합니다.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콘텐츠는 항상 독립적인 엔티티로 존재한다 (Content ID)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서비스 코드는 별도 관리되며, 콘텐츠에 바인딩된다 (Code ID)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바인딩은 양방향으로 가능하다 (코드→콘텐츠 또는 콘텐츠→코드)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과목 코드 관리가 두 플로우를 연결하는 허브 역할을 한다</w:t>
      </w:r>
    </w:p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3.2 아키텍처 레이어 다이어그램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40AF" w:sz="2"/>
              <w:left w:val="single" w:color="1E40AF" w:sz="2"/>
              <w:bottom w:val="single" w:color="1E40AF" w:sz="2"/>
              <w:right w:val="single" w:color="1E40AF" w:sz="2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외부 연동 진입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40AF"/>
                <w:sz w:val="14"/>
                <w:szCs w:val="14"/>
              </w:rPr>
              <w:t xml:space="preserve">뉴드림스 → 과정/세트 전달
Batch 작업 자동 생성</w:t>
            </w:r>
          </w:p>
        </w:tc>
        <w:tc>
          <w:tcPr>
            <w:tcW w:type="dxa" w:w="4680"/>
            <w:tcBorders>
              <w:top w:val="single" w:color="059669" w:sz="2"/>
              <w:left w:val="single" w:color="059669" w:sz="2"/>
              <w:bottom w:val="single" w:color="059669" w:sz="2"/>
              <w:right w:val="single" w:color="059669" w:sz="2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직접 등록 진입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59669"/>
                <w:sz w:val="14"/>
                <w:szCs w:val="14"/>
              </w:rPr>
              <w:t xml:space="preserve">콘텐츠 먼저 제작
작업자가 수동 등록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▼  과목 코드 관리 (허브)  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콘텐츠 엔티티 (Content Layer)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97706"/>
                <w:sz w:val="14"/>
                <w:szCs w:val="14"/>
              </w:rPr>
              <w:t xml:space="preserve">독립적 Content ID  |  메타데이터  |  원본 데이터  |  버전 관리  |  source: batch / manual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▼  바인딩 (Binding)  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서비스 코드 (Code Layer)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7C3AED"/>
                <w:sz w:val="14"/>
                <w:szCs w:val="14"/>
              </w:rPr>
              <w:t xml:space="preserve">Code ID  |  템플릿/뷰어 정의  |  렌더링 모듈  |  플랫폼별 코드 분리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▼  배포  ▼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E40AF" w:sz="2"/>
              <w:left w:val="single" w:color="1E40AF" w:sz="2"/>
              <w:bottom w:val="single" w:color="1E40AF" w:sz="2"/>
              <w:right w:val="single" w:color="1E40AF" w:sz="2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뉴드림스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40AF"/>
                <w:sz w:val="14"/>
                <w:szCs w:val="14"/>
              </w:rPr>
              <w:t xml:space="preserve">해답지/채점/평가
CBT/웹콘텐츠</w:t>
            </w:r>
          </w:p>
        </w:tc>
        <w:tc>
          <w:tcPr>
            <w:tcW w:type="dxa" w:w="312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눈높이 내신완공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C2626"/>
                <w:sz w:val="14"/>
                <w:szCs w:val="14"/>
              </w:rPr>
              <w:t xml:space="preserve">영상강의
PDF 교재</w:t>
            </w:r>
          </w:p>
        </w:tc>
        <w:tc>
          <w:tcPr>
            <w:tcW w:type="dxa" w:w="3120"/>
            <w:tcBorders>
              <w:top w:val="single" w:color="059669" w:sz="2"/>
              <w:left w:val="single" w:color="059669" w:sz="2"/>
              <w:bottom w:val="single" w:color="059669" w:sz="2"/>
              <w:right w:val="single" w:color="059669" w:sz="2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학습관 / 기타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059669"/>
                <w:sz w:val="14"/>
                <w:szCs w:val="14"/>
              </w:rPr>
              <w:t xml:space="preserve">다양한 플랫폼
콘텐츠 재사용</w:t>
            </w:r>
          </w:p>
        </w:tc>
      </w:tr>
    </w:tbl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3.3 데이터 모델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엔티티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속성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Content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contentId, title, type, subject, course, version, metadata, rawData, source (batch|manual), createdAt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독립적 콘텐츠 엔티티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ServiceCode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codeId, codeName, templateId, viewerType, platform, renderModule, version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서비스 코드/뷰어 정의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Binding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bindingId, contentId, codeId, bindType (auto|manual), status (active|inactive), boundAt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콘텐츠↔코드 연결</w:t>
            </w:r>
          </w:p>
        </w:tc>
      </w:tr>
      <w:tr>
        <w:tc>
          <w:tcPr>
            <w:tcW w:type="dxa" w:w="20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SubjectCode</w:t>
            </w:r>
          </w:p>
        </w:tc>
        <w:tc>
          <w:tcPr>
            <w:tcW w:type="dxa" w:w="45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subjectId, name, code, grade, semester, publisher, defaultCodeId</w:t>
            </w:r>
          </w:p>
        </w:tc>
        <w:tc>
          <w:tcPr>
            <w:tcW w:type="dxa" w:w="2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과목 코드 체계 (허브)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8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바인딩 방식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외부 연동(batch): 뉴드림스에서 과정/세트가 전달되면 Content + ServiceCode + Binding이 자동 생성됩니다 (bindType: auto).
직접 등록(manual): 콘텐츠 등록 후 작업자가 서비스 코드를 선택하면 Binding이 생성됩니다 (bindType: manual).
두 경우 모두 동일한 데이터 구조에 도달하며, 과목 코드 관리가 이를 연결하는 허브 역할을 합니다.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사용자 경험 설계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진입 경로별 UX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사용자는 자신의 업무 맥락에 따라 자연스럽게 두 플로우 중 하나를 사용하게 됩니다. 시스템 내부에서는 동일한 구조이지만, UI에서는 각 경로에 맞는 언어와 흐름을 제공합니다.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경로 A: 외부 연동 (뉴드림스)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작업 보드에 ‘외부 연동’ 배지가 붙은 작업이 자동으로 나타납니다. 작업자는 이미 준비된 구조에 콘텐츠를 채우기만 하면 됩니다. 바인딩은 자동으로 완료되어 있으므로 별도 조작이 필요 없습니다.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작업 보드에 ‘외부 연동’ 태그로 자동 표시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콘텐츠 등록 화면에서 구조가 미리 설정된 상태로 제공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서비스 코드 선택 단계가 생략됨 (자동 바인딩)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기존 작업자 경험과 동일하여 학습 비용 제로</w:t>
      </w:r>
    </w:p>
    <w:p>
      <w:pPr>
        <w:spacing w:after="0"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경로 B: 직접 등록 (학습관 등)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작업 설정에서 ‘직접 등록’으로 작업을 생성합니다. 콘텐츠를 먼저 등록하고, 사용할 서비스 코드를 선택하는 단계가 추가됩니다.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콘텐츠 작업 설정에서 ‘직접 등록’ 버튼으로 시작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콘텐츠 등록 화면 상단에 ‘서비스 코드 선택’ 영역 표시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과목 코드 관리에 등록된 코드 목록에서 선택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선택한 코드에 맞는 템플릿이 자동 적용됨</w:t>
      </w:r>
    </w:p>
    <w:p>
      <w:pPr>
        <w:spacing w:after="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UI 표현 원칙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작업 보드에서 source 태그를 시각적으로 구분 (‘외부 연동’ vs ‘직접 등록’)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콘텐츠 등록 화면은 하나의 프레임으로 통일, 진입 경로에 따라 코드 선택 영역만 표시/숨김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서비스 콘텐츠 메뉴에서 통합 관리 — source에 관계없이 동일한 테이블에서 검색/관리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콘텐츠 수정 시 기존 바인딩 유지, 코드 변경도 가능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통합 프로세스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4680"/>
      </w:tblGrid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0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외부 연동 (뉴드림스)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직접 등록 (학습관)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40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뉴드림스에서 과정/세트 구조 전달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콘텐츠 작업 설정에서 ‘직접 등록’ 선택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40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CMS에서 자동 작업 생성 (batch)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콘텐츠 등록 + 서비스 코드 선택 (manual)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4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콘텐츠 엔티티 + 코드 바인딩 자동 생성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콘텐츠 엔티티 + 코드 바인딩 수동 생성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40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작업자가 콘텐츠 입력 (해답지, 이미지 등)</w:t>
            </w:r>
          </w:p>
        </w:tc>
        <w:tc>
          <w:tcPr>
            <w:tcW w:type="dxa" w:w="468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작업자가 콘텐츠 입력 (영상, 교재 등)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검수 관리 (통합 프레임)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배포 관리: STG → PRD 스케줄 배포 (통합)</w:t>
            </w:r>
          </w:p>
        </w:tc>
      </w:tr>
      <w:tr>
        <w:tc>
          <w:tcPr>
            <w:tcW w:type="dxa" w:w="6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gridSpan w:val="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서비스 콘텐츠 관리: 통합 검색/수정/버전 관리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통합 포인트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3단계에서 두 플로우가 합류됩니다. 진입 경로가 다를 뿐, 같은 콘텐츠 엔티티와 바인딩 구조를 사용하므로 5단계(검수)부터는 완전히 동일한 프로세스를 타게 됩니다.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CMS 메뉴 구조 (최종)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메뉴</w:t>
            </w:r>
          </w:p>
        </w:tc>
        <w:tc>
          <w:tcPr>
            <w:tcW w:type="dxa" w:w="5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콘텐츠 작업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콘텐츠 작업 설정</w:t>
            </w:r>
          </w:p>
        </w:tc>
        <w:tc>
          <w:tcPr>
            <w:tcW w:type="dxa" w:w="5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 생성 (외부 연동 batch / 직접 등록 manual) 및 작업자 배정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콘텐츠 등록</w:t>
            </w:r>
          </w:p>
        </w:tc>
        <w:tc>
          <w:tcPr>
            <w:tcW w:type="dxa" w:w="5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작업자별 개인화 페이지 — 풀스크린 등록 환경 (진입 경로에 따라 코드 선택 영역 표시)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검수 &amp; 배포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검수 관리</w:t>
            </w:r>
          </w:p>
        </w:tc>
        <w:tc>
          <w:tcPr>
            <w:tcW w:type="dxa" w:w="5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등록 완료 콘텐츠 품질 검수 (등록과 동일 프레임)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배포 관리</w:t>
            </w:r>
          </w:p>
        </w:tc>
        <w:tc>
          <w:tcPr>
            <w:tcW w:type="dxa" w:w="5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STG 대기 알림 + PRD 스케줄 CRUD + 항목 배정 + 배포 실행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서비스 콘텐츠</w:t>
            </w:r>
          </w:p>
        </w:tc>
        <w:tc>
          <w:tcPr>
            <w:tcW w:type="dxa" w:w="5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배포 완료 콘텐츠 통합 검색/필터 + 수정 작업 생성 + 버전 관리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코드 &amp; 템플릿</w:t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과목 코드 관리</w:t>
            </w:r>
          </w:p>
        </w:tc>
        <w:tc>
          <w:tcPr>
            <w:tcW w:type="dxa" w:w="5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과목/학년/학기/교재 코드 체계 + 기본 서비스 코드 지정 (허브)</w:t>
            </w:r>
          </w:p>
        </w:tc>
      </w:tr>
      <w:tr>
        <w:tc>
          <w:tcPr>
            <w:tcW w:type="dxa" w:w="18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콘텐츠 템플릿 관리</w:t>
            </w:r>
          </w:p>
        </w:tc>
        <w:tc>
          <w:tcPr>
            <w:tcW w:type="dxa" w:w="5160"/>
            <w:gridSpan w:val="1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유형별 입력 필드 구조 설계 + 서비스 코드별 뷰어 정의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향후 확장성</w:t>
      </w:r>
    </w:p>
    <w:p>
      <w:pPr>
        <w:spacing w:after="160" w:line="32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콘텐츠 독립성 모델은 다음과 같은 확장을 자연스럽게 지원합니다.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콘텐츠 재사용: 하나의 콘텐츠를 여러 서비스 코드에 바인딩 (1:N). 예: 같은 영상을 뉴드림스와 학습관 모두에서 사용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플랫폼 확장: 새로운 서비스 플랫폼 추가 시 콘텐츠 수정 없이 새 코드만 바인딩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버전 관리: 콘텐츠와 코드 각각 독립적 버전 이력 관리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코드 독립 업데이트: 뷰어 코드 버전 업하면 바인딩된 모든 콘텐츠에 자동 적용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A/B 테스트: 같은 콘텐츠에 다른 코드를 바인딩하여 뷰어 A/B 테스트 가능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7280" w:sz="8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문서 버전 정보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본 문서는 CMS ADMIN 프로토타입 v4 기준으로 작성되었습니다. 구현 진행에 따라 세부 사항이 변경될 수 있으며, 변경 시 Confluence에 버전 갱신합니다.
작성일: 2026년 3월 31일  |  작성자: Shawn Kim  |  검토: 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8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대교 (Daekyo)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CMS ADMIN 콘텐츠 독립성 아키텍처  |  정책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1E40A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2026-03-31T04:51:16.959Z</dcterms:created>
  <dcterms:modified xsi:type="dcterms:W3CDTF">2026-03-31T04:51:16.959Z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