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215CD">
      <w:pPr>
        <w:spacing w:before="40" w:after="6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5D293B"/>
          <w:sz w:val="50"/>
        </w:rPr>
        <w:t>ERP 与 AI 融合实践</w:t>
      </w:r>
    </w:p>
    <w:tbl>
      <w:tblPr>
        <w:tblStyle w:val="33"/>
        <w:tblW w:w="9360" w:type="dxa"/>
        <w:tblInd w:w="0" w:type="dxa"/>
        <w:tblBorders>
          <w:top w:val="single" w:color="2E74B5" w:sz="10" w:space="0"/>
          <w:left w:val="single" w:color="2E74B5" w:sz="10" w:space="0"/>
          <w:bottom w:val="single" w:color="2E74B5" w:sz="10" w:space="0"/>
          <w:right w:val="single" w:color="2E74B5" w:sz="10" w:space="0"/>
          <w:insideH w:val="single" w:color="2E74B5" w:sz="10" w:space="0"/>
          <w:insideV w:val="single" w:color="2E74B5" w:sz="1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3A6874">
        <w:tblPrEx>
          <w:tblBorders>
            <w:top w:val="single" w:color="2E74B5" w:sz="10" w:space="0"/>
            <w:left w:val="single" w:color="2E74B5" w:sz="10" w:space="0"/>
            <w:bottom w:val="single" w:color="2E74B5" w:sz="10" w:space="0"/>
            <w:right w:val="single" w:color="2E74B5" w:sz="10" w:space="0"/>
            <w:insideH w:val="single" w:color="2E74B5" w:sz="10" w:space="0"/>
            <w:insideV w:val="single" w:color="2E74B5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20BC88">
            <w:pPr>
              <w:spacing w:before="0"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E74B5"/>
                <w:sz w:val="21"/>
              </w:rPr>
              <w:t xml:space="preserve">核心结论 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21"/>
              </w:rPr>
              <w:t>AI不是替代ERP，而是给ERP增加自然语言入口；AI负责理解和交互，ERP负责规则和可信执行。</w:t>
            </w:r>
          </w:p>
        </w:tc>
      </w:tr>
    </w:tbl>
    <w:p w14:paraId="0497C1CB">
      <w:pPr>
        <w:spacing w:after="20"/>
        <w:rPr>
          <w:rFonts w:hint="eastAsia" w:ascii="微软雅黑" w:hAnsi="微软雅黑" w:eastAsia="微软雅黑" w:cs="微软雅黑"/>
        </w:rPr>
      </w:pPr>
    </w:p>
    <w:p w14:paraId="3788D5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今天分享如何让AI真正进入ERP业务流程。传统ERP依赖菜单和表单，用户需要理解系统结构；我们希望用户先表达业务目标，再由AI帮助完成信息收集和交互。</w:t>
      </w:r>
    </w:p>
    <w:p w14:paraId="5F6EF3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审批场景：</w:t>
      </w:r>
      <w:r>
        <w:rPr>
          <w:rFonts w:hint="eastAsia" w:ascii="微软雅黑" w:hAnsi="微软雅黑" w:eastAsia="微软雅黑" w:cs="微软雅黑"/>
        </w:rPr>
        <w:t>用户可以直接说想请假或发起其他审批。系统先识别意图，再读取当前公司可用的审批模板，根据模板动态追问缺失字段。字段完整后生成预览，只有用户明确确认，Workflow才调用ERP Tool写入。</w:t>
      </w:r>
    </w:p>
    <w:p w14:paraId="7DAEEB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日报场景：</w:t>
      </w:r>
      <w:r>
        <w:rPr>
          <w:rFonts w:hint="eastAsia" w:ascii="微软雅黑" w:hAnsi="微软雅黑" w:eastAsia="微软雅黑" w:cs="微软雅黑"/>
        </w:rPr>
        <w:t>用户不需要逐项填写日报表单，只要描述今天完成的工作、遇到的问题和明天计划，AI就能整理成结构化草稿。用户可以继续修改、取消或确认，正式提交仍然受流程和权限控制。</w:t>
      </w:r>
    </w:p>
    <w:p w14:paraId="7CCEFF09">
      <w:pPr>
        <w:rPr>
          <w:rFonts w:hint="eastAsia" w:ascii="微软雅黑" w:hAnsi="微软雅黑" w:eastAsia="微软雅黑" w:cs="微软雅黑"/>
        </w:rPr>
      </w:pPr>
    </w:p>
    <w:p w14:paraId="69958F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技术选择：</w:t>
      </w:r>
      <w:r>
        <w:rPr>
          <w:rFonts w:hint="eastAsia" w:ascii="微软雅黑" w:hAnsi="微软雅黑" w:eastAsia="微软雅黑" w:cs="微软雅黑"/>
        </w:rPr>
        <w:t>LangChain提供模型、Prompt、Tool和结构化输出等基础能力；LangGraph负责有状态、多步骤、可中断和可恢复的业务流程；Deep Agents用于探索更开放的自主规划。ERP写入风险较高，因此主流程优先选择更可控的LangGraph。</w:t>
      </w:r>
    </w:p>
    <w:p w14:paraId="06A67C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安全边界：</w:t>
      </w:r>
      <w:r>
        <w:rPr>
          <w:rFonts w:hint="eastAsia" w:ascii="微软雅黑" w:hAnsi="微软雅黑" w:eastAsia="微软雅黑" w:cs="微软雅黑"/>
        </w:rPr>
        <w:t>AI并不直接操作数据库，也不能绕过ERP权限。模型负责理解和建议，Schema负责约束数据结构，Workflow负责校验、预览和确认，ERP负责最终规则和可信写入，LangSmith等观测能力帮助我们定位问题。</w:t>
      </w:r>
    </w:p>
    <w:p w14:paraId="5B049664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b/>
        </w:rPr>
        <w:t>当前结论：</w:t>
      </w:r>
      <w:r>
        <w:rPr>
          <w:rFonts w:hint="eastAsia" w:ascii="微软雅黑" w:hAnsi="微软雅黑" w:eastAsia="微软雅黑" w:cs="微软雅黑"/>
        </w:rPr>
        <w:t>项目已经验证审批和日报从自然语言输入到ERP写入的完整闭环，但这还不等于已经具备全面上线条件。下一步需要继续补齐权限验证、幂等、异常恢复、评测集、指标基线和灰度运营。</w:t>
      </w:r>
      <w:r>
        <w:rPr>
          <w:rFonts w:hint="eastAsia" w:ascii="微软雅黑" w:hAnsi="微软雅黑" w:eastAsia="微软雅黑" w:cs="微软雅黑"/>
          <w:lang w:val="en-US" w:eastAsia="zh-CN"/>
        </w:rPr>
        <w:t>还需要看</w:t>
      </w:r>
      <w:r>
        <w:rPr>
          <w:rFonts w:hint="eastAsia" w:ascii="微软雅黑" w:hAnsi="微软雅黑" w:eastAsia="微软雅黑" w:cs="微软雅黑"/>
        </w:rPr>
        <w:t>意图识别准确率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字段抽取准确率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Tool选择准确率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权限越界率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幻觉率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未确认提交率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重复提交率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ERP接口失败恢复率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01B0BB8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理想的架构：</w:t>
      </w:r>
      <w:r>
        <w:rPr>
          <w:rFonts w:hint="eastAsia" w:ascii="微软雅黑" w:hAnsi="微软雅黑" w:eastAsia="微软雅黑" w:cs="微软雅黑"/>
          <w:sz w:val="24"/>
          <w:szCs w:val="24"/>
        </w:rPr>
        <w:t>Deep Agent</w:t>
      </w:r>
      <w:r>
        <w:rPr>
          <w:rFonts w:hint="eastAsia" w:ascii="微软雅黑" w:hAnsi="微软雅黑" w:eastAsia="微软雅黑" w:cs="微软雅黑"/>
          <w:lang w:val="en-US" w:eastAsia="zh-CN"/>
        </w:rPr>
        <w:t>负责规划</w:t>
      </w:r>
      <w:r>
        <w:rPr>
          <w:rFonts w:hint="eastAsia" w:ascii="微软雅黑" w:hAnsi="微软雅黑" w:eastAsia="微软雅黑" w:cs="微软雅黑"/>
          <w:sz w:val="24"/>
          <w:szCs w:val="24"/>
        </w:rPr>
        <w:t>（可选）→ LangGraph校验与编排 → Human-in-the-loop确认 → ERP Tool执行</w:t>
      </w:r>
      <w:r>
        <w:rPr>
          <w:rFonts w:hint="eastAsia" w:ascii="微软雅黑" w:hAnsi="微软雅黑" w:cs="微软雅黑"/>
          <w:sz w:val="24"/>
          <w:szCs w:val="24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4"/>
          <w:szCs w:val="24"/>
        </w:rPr>
        <w:t>流程复杂：采用「硬 Workflow + 软 Agent」混合架构</w:t>
      </w:r>
      <w:r>
        <w:rPr>
          <w:rFonts w:hint="eastAsia" w:ascii="微软雅黑" w:hAnsi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cs="微软雅黑"/>
          <w:sz w:val="24"/>
          <w:szCs w:val="24"/>
          <w:lang w:val="en-US" w:eastAsia="zh-CN"/>
        </w:rPr>
        <w:t xml:space="preserve"> 数据一致性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Saga </w:t>
      </w:r>
      <w:r>
        <w:rPr>
          <w:rFonts w:hint="eastAsia" w:ascii="微软雅黑" w:hAnsi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Checkpoint </w:t>
      </w:r>
    </w:p>
    <w:p w14:paraId="632BC7AE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E74B5"/>
          <w:sz w:val="34"/>
        </w:rPr>
        <w:t>项目中的核心难点</w:t>
      </w:r>
    </w:p>
    <w:p w14:paraId="351754AF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</w:rPr>
        <w:t>难点一：审批组件多、字段动态、公司配置不同</w:t>
      </w:r>
    </w:p>
    <w:p w14:paraId="5BF357EF">
      <w:pPr>
        <w:spacing w:before="0"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2"/>
        </w:rPr>
        <w:t>审批模板不是一套固定表单。不同公司可以配置不同审批组件，同一类请假可能需要不同字段、候选值、审批节点和办理人。若为每种组件写分支，代码会快速膨胀。</w:t>
      </w:r>
    </w:p>
    <w:p w14:paraId="58268051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cs="微软雅黑"/>
          <w:lang w:val="en-US" w:eastAsia="zh-CN"/>
        </w:rPr>
        <w:t>自定义字段：文本、公式、多选单选、定位、日期、增强组件和考勤、财务、库存这样的控件组等复杂的组件</w:t>
      </w:r>
    </w:p>
    <w:p w14:paraId="44E34A54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1"/>
        </w:rPr>
        <w:t>推荐做法：统一业务Schema，描述字段名称、类型、是否必填、候选值、校验规则和依赖关系。</w:t>
      </w:r>
    </w:p>
    <w:p w14:paraId="67D98AA5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1"/>
        </w:rPr>
        <w:t>ERP负责提供模板和字段定义，AI负责理解自然语言并填充候选字段。</w:t>
      </w:r>
    </w:p>
    <w:p w14:paraId="35470142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1"/>
        </w:rPr>
        <w:t>流程保持通用，差异尽量下沉为配置和适配层。</w:t>
      </w:r>
    </w:p>
    <w:p w14:paraId="7071B8DB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</w:rPr>
        <w:t>难点二：LangGraph中的 if-else 和路由分支持续增加</w:t>
      </w:r>
    </w:p>
    <w:p w14:paraId="71D6DBC7">
      <w:pPr>
        <w:spacing w:before="0"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2"/>
        </w:rPr>
        <w:t>随着新建、继续、修改、取消、确认、字段缺失、模板多选和错误恢复不断增加，条件分支会越来越多。真正的问题是模型判断、业务规则和流程路由混在了一起。</w:t>
      </w:r>
    </w:p>
    <w:p w14:paraId="59EA1A28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1"/>
        </w:rPr>
        <w:t>规则配置化：将稳定业务规则从节点代码中抽离。</w:t>
      </w:r>
    </w:p>
    <w:p w14:paraId="59F41377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1"/>
        </w:rPr>
        <w:t>节点单一职责：一个节点只负责一个明确动作。</w:t>
      </w:r>
    </w:p>
    <w:p w14:paraId="154DCDEF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1"/>
        </w:rPr>
        <w:t>子图拆分：审批、标准日报和Agentic Workflow独立维护。</w:t>
      </w:r>
    </w:p>
    <w:p w14:paraId="7AA460AE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1"/>
        </w:rPr>
        <w:t>统一路由：让路由输出有限、可解释的动作集合。</w:t>
      </w:r>
    </w:p>
    <w:p w14:paraId="2DCC03AF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</w:rPr>
        <w:t>难点三：多轮对话、中断恢复与状态复杂</w:t>
      </w:r>
    </w:p>
    <w:p w14:paraId="229ACE5A">
      <w:pPr>
        <w:spacing w:before="0"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2"/>
        </w:rPr>
        <w:t>用户只看到“我要请假”，系统内部却要持续保存已收集字段、当前缺失字段、用户是否确认、是否已经生成预览以及ERP调用结果。状态管理不清晰时，最容易出现重复追问、丢失上下文或误提交。</w:t>
      </w:r>
    </w:p>
    <w:p w14:paraId="35140652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</w:rPr>
        <w:t>难点四：问题排查困难</w:t>
      </w:r>
    </w:p>
    <w:p w14:paraId="0C371507">
      <w:pPr>
        <w:spacing w:before="0" w:after="100" w:line="300" w:lineRule="auto"/>
        <w:rPr>
          <w:rFonts w:hint="eastAsia" w:ascii="微软雅黑" w:hAnsi="微软雅黑" w:eastAsia="微软雅黑" w:cs="微软雅黑"/>
          <w:b w:val="0"/>
          <w:i w:val="0"/>
          <w:color w:val="282523"/>
          <w:sz w:val="22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2"/>
        </w:rPr>
        <w:t>一次失败可能来自模型理解、流程路由、状态变化、Tool参数或ERP接口。只看最终回答无法判断根因，因此需要完整Trace。</w:t>
      </w:r>
    </w:p>
    <w:p w14:paraId="267A620E">
      <w:pPr>
        <w:spacing w:before="0" w:after="100" w:line="300" w:lineRule="auto"/>
        <w:rPr>
          <w:rFonts w:hint="eastAsia" w:ascii="微软雅黑" w:hAnsi="微软雅黑" w:cs="微软雅黑"/>
          <w:b/>
          <w:i w:val="0"/>
          <w:color w:val="5D293B"/>
          <w:sz w:val="2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</w:rPr>
        <w:t>难点</w:t>
      </w:r>
      <w:r>
        <w:rPr>
          <w:rFonts w:hint="eastAsia" w:ascii="微软雅黑" w:hAnsi="微软雅黑" w:cs="微软雅黑"/>
          <w:b/>
          <w:i w:val="0"/>
          <w:color w:val="5D293B"/>
          <w:sz w:val="26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</w:rPr>
        <w:t>：</w:t>
      </w:r>
      <w:r>
        <w:rPr>
          <w:rFonts w:hint="eastAsia" w:ascii="微软雅黑" w:hAnsi="微软雅黑" w:cs="微软雅黑"/>
          <w:b/>
          <w:i w:val="0"/>
          <w:color w:val="5D293B"/>
          <w:sz w:val="26"/>
          <w:lang w:val="en-US" w:eastAsia="zh-CN"/>
        </w:rPr>
        <w:t>架构</w:t>
      </w:r>
    </w:p>
    <w:p w14:paraId="291EF040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开发主要难点在于业务流程复杂多变，需要保障数据操作安全可控，同时要解决大模型幻觉、Token 成本高企以及链路问题难以排查定位的问题。</w:t>
      </w:r>
    </w:p>
    <w:p w14:paraId="3082B0F8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</w:rPr>
      </w:pPr>
    </w:p>
    <w:p w14:paraId="297E803C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daily_report_agent：写日报</w:t>
      </w:r>
    </w:p>
    <w:p w14:paraId="6FC0DAD5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daily_report_agent：写日报：今天完成审批助手开发</w:t>
      </w:r>
    </w:p>
    <w:p w14:paraId="52687FC4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daily_report_create_agent：自主agent写日报</w:t>
      </w:r>
    </w:p>
    <w:p w14:paraId="2D62C647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daily_report_create_agent：自主agent写日报：今天完成审批助手开发2</w:t>
      </w:r>
    </w:p>
    <w:p w14:paraId="472E645B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daily_report_agentic_workflow_demo：agentic workflow写日报</w:t>
      </w:r>
    </w:p>
    <w:p w14:paraId="39AAFB78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daily_report_agentic_workflow_demo：agentic workflow写日报：今天完成审批助手开发3</w:t>
      </w:r>
    </w:p>
    <w:p w14:paraId="3FBCE5AB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0DEB8EC7">
      <w:pPr>
        <w:keepNext w:val="0"/>
        <w:keepLines w:val="0"/>
        <w:widowControl/>
        <w:suppressLineNumbers w:val="0"/>
        <w:ind w:firstLine="284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ai_deep_agents_assistant：写今天日报：完成审批助手开发和接口联调</w:t>
      </w:r>
    </w:p>
    <w:p w14:paraId="6F8E8F0B">
      <w:pPr>
        <w:keepNext w:val="0"/>
        <w:keepLines w:val="0"/>
        <w:widowControl/>
        <w:suppressLineNumbers w:val="0"/>
        <w:ind w:firstLine="284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DB2EE20">
      <w:pPr>
        <w:keepNext w:val="0"/>
        <w:keepLines w:val="0"/>
        <w:widowControl/>
        <w:suppressLineNumbers w:val="0"/>
        <w:ind w:firstLine="284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LangSmith: </w:t>
      </w:r>
    </w:p>
    <w:p w14:paraId="3600550F">
      <w:pPr>
        <w:keepNext w:val="0"/>
        <w:keepLines w:val="0"/>
        <w:widowControl/>
        <w:suppressLineNumbers w:val="0"/>
        <w:ind w:firstLine="284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{</w:t>
      </w:r>
    </w:p>
    <w:p w14:paraId="6866F27A">
      <w:pPr>
        <w:keepNext w:val="0"/>
        <w:keepLines w:val="0"/>
        <w:widowControl/>
        <w:suppressLineNumbers w:val="0"/>
        <w:ind w:firstLine="284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"session_id": "studio-approval-001",</w:t>
      </w:r>
    </w:p>
    <w:p w14:paraId="6C78D577">
      <w:pPr>
        <w:keepNext w:val="0"/>
        <w:keepLines w:val="0"/>
        <w:widowControl/>
        <w:suppressLineNumbers w:val="0"/>
        <w:ind w:firstLine="284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"user_id": "863",</w:t>
      </w:r>
    </w:p>
    <w:p w14:paraId="780B40D4">
      <w:pPr>
        <w:keepNext w:val="0"/>
        <w:keepLines w:val="0"/>
        <w:widowControl/>
        <w:suppressLineNumbers w:val="0"/>
        <w:ind w:firstLine="284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"uid": "863",</w:t>
      </w:r>
    </w:p>
    <w:p w14:paraId="42DC08C6">
      <w:pPr>
        <w:keepNext w:val="0"/>
        <w:keepLines w:val="0"/>
        <w:widowControl/>
        <w:suppressLineNumbers w:val="0"/>
        <w:ind w:firstLine="284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"user_message": "写日报：今天完成审批助手开发"</w:t>
      </w:r>
    </w:p>
    <w:p w14:paraId="5F1F7C06">
      <w:pPr>
        <w:keepNext w:val="0"/>
        <w:keepLines w:val="0"/>
        <w:widowControl/>
        <w:suppressLineNumbers w:val="0"/>
        <w:ind w:firstLine="284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}</w:t>
      </w:r>
    </w:p>
    <w:p w14:paraId="6C9480D2">
      <w:pPr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147AFA2">
      <w:pPr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0" w:type="dxa"/>
        <w:tblBorders>
          <w:top w:val="single" w:color="2E74B5" w:sz="10" w:space="0"/>
          <w:left w:val="single" w:color="2E74B5" w:sz="10" w:space="0"/>
          <w:bottom w:val="single" w:color="2E74B5" w:sz="10" w:space="0"/>
          <w:right w:val="single" w:color="2E74B5" w:sz="10" w:space="0"/>
          <w:insideH w:val="single" w:color="2E74B5" w:sz="10" w:space="0"/>
          <w:insideV w:val="single" w:color="2E74B5" w:sz="1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1800"/>
        <w:gridCol w:w="3300"/>
        <w:gridCol w:w="2210"/>
      </w:tblGrid>
      <w:tr w14:paraId="1F139002">
        <w:tblPrEx>
          <w:tblBorders>
            <w:top w:val="single" w:color="2E74B5" w:sz="10" w:space="0"/>
            <w:left w:val="single" w:color="2E74B5" w:sz="10" w:space="0"/>
            <w:bottom w:val="single" w:color="2E74B5" w:sz="10" w:space="0"/>
            <w:right w:val="single" w:color="2E74B5" w:sz="10" w:space="0"/>
            <w:insideH w:val="single" w:color="2E74B5" w:sz="10" w:space="0"/>
            <w:insideV w:val="single" w:color="2E74B5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gridSpan w:val="4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77B3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主要</w:t>
            </w:r>
            <w:r>
              <w:rPr>
                <w:rFonts w:hint="eastAsia" w:ascii="微软雅黑" w:hAnsi="微软雅黑" w:eastAsia="微软雅黑" w:cs="微软雅黑"/>
              </w:rPr>
              <w:t>分享怎样把AI接入审批和日报两个真实ERP流程。用户用自然语言表达目标，AI负责理解和补充信息，Workflow负责控制步骤，ERP继续负责权限、校验和最终写入。</w:t>
            </w:r>
          </w:p>
        </w:tc>
      </w:tr>
      <w:tr w14:paraId="7CCD2406">
        <w:tblPrEx>
          <w:tblBorders>
            <w:top w:val="single" w:color="C9B7AE" w:sz="6" w:space="0"/>
            <w:left w:val="single" w:color="C9B7AE" w:sz="6" w:space="0"/>
            <w:bottom w:val="single" w:color="C9B7AE" w:sz="6" w:space="0"/>
            <w:right w:val="single" w:color="C9B7AE" w:sz="6" w:space="0"/>
            <w:insideH w:val="single" w:color="C9B7AE" w:sz="6" w:space="0"/>
            <w:insideV w:val="single" w:color="C9B7A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FAB5AE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5D293B"/>
                <w:sz w:val="19"/>
              </w:rPr>
              <w:t>实现</w:t>
            </w:r>
          </w:p>
        </w:tc>
        <w:tc>
          <w:tcPr>
            <w:tcW w:w="180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857D8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5D293B"/>
                <w:sz w:val="19"/>
              </w:rPr>
              <w:t>适用定位</w:t>
            </w:r>
          </w:p>
        </w:tc>
        <w:tc>
          <w:tcPr>
            <w:tcW w:w="330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6C1B2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5D293B"/>
                <w:sz w:val="19"/>
              </w:rPr>
              <w:t>核心特点</w:t>
            </w:r>
          </w:p>
        </w:tc>
        <w:tc>
          <w:tcPr>
            <w:tcW w:w="221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BC6480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5D293B"/>
                <w:sz w:val="19"/>
              </w:rPr>
              <w:t>主要风险</w:t>
            </w:r>
          </w:p>
        </w:tc>
      </w:tr>
      <w:tr w14:paraId="63199EB3">
        <w:tblPrEx>
          <w:tblBorders>
            <w:top w:val="single" w:color="C9B7AE" w:sz="6" w:space="0"/>
            <w:left w:val="single" w:color="C9B7AE" w:sz="6" w:space="0"/>
            <w:bottom w:val="single" w:color="C9B7AE" w:sz="6" w:space="0"/>
            <w:right w:val="single" w:color="C9B7AE" w:sz="6" w:space="0"/>
            <w:insideH w:val="single" w:color="C9B7AE" w:sz="6" w:space="0"/>
            <w:insideV w:val="single" w:color="C9B7A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85F5E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approval_creation_agent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4EB7E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聊天发起审批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C50E0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根据公司配置动态识别模板、收集字段、预览和提交</w:t>
            </w:r>
          </w:p>
        </w:tc>
        <w:tc>
          <w:tcPr>
            <w:tcW w:w="221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4B1C9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组件差异大，容易产生分支膨胀</w:t>
            </w:r>
          </w:p>
        </w:tc>
      </w:tr>
      <w:tr w14:paraId="5BFC1D3A">
        <w:tblPrEx>
          <w:tblBorders>
            <w:top w:val="single" w:color="C9B7AE" w:sz="6" w:space="0"/>
            <w:left w:val="single" w:color="C9B7AE" w:sz="6" w:space="0"/>
            <w:bottom w:val="single" w:color="C9B7AE" w:sz="6" w:space="0"/>
            <w:right w:val="single" w:color="C9B7AE" w:sz="6" w:space="0"/>
            <w:insideH w:val="single" w:color="C9B7AE" w:sz="6" w:space="0"/>
            <w:insideV w:val="single" w:color="C9B7A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756DBD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daily_report_agent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41BC9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标准日报流程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D8E43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流程显式，支持上下文、草稿、预览、确认和恢复</w:t>
            </w:r>
          </w:p>
        </w:tc>
        <w:tc>
          <w:tcPr>
            <w:tcW w:w="221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1B9C6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固定流程对开放表达适应性有限</w:t>
            </w:r>
          </w:p>
        </w:tc>
      </w:tr>
      <w:tr w14:paraId="7DF79A32">
        <w:tblPrEx>
          <w:tblBorders>
            <w:top w:val="single" w:color="C9B7AE" w:sz="6" w:space="0"/>
            <w:left w:val="single" w:color="C9B7AE" w:sz="6" w:space="0"/>
            <w:bottom w:val="single" w:color="C9B7AE" w:sz="6" w:space="0"/>
            <w:right w:val="single" w:color="C9B7AE" w:sz="6" w:space="0"/>
            <w:insideH w:val="single" w:color="C9B7AE" w:sz="6" w:space="0"/>
            <w:insideV w:val="single" w:color="C9B7A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9A7757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daily_report_create_agent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6ECDD2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自主日报Agent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A8AD21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根据目标自主决定查询、追问和内容组织</w:t>
            </w:r>
          </w:p>
        </w:tc>
        <w:tc>
          <w:tcPr>
            <w:tcW w:w="221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F4DB7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路径不完全固定，需加强工具和提交约束</w:t>
            </w:r>
          </w:p>
        </w:tc>
      </w:tr>
      <w:tr w14:paraId="2E3CA429">
        <w:tblPrEx>
          <w:tblBorders>
            <w:top w:val="single" w:color="C9B7AE" w:sz="6" w:space="0"/>
            <w:left w:val="single" w:color="C9B7AE" w:sz="6" w:space="0"/>
            <w:bottom w:val="single" w:color="C9B7AE" w:sz="6" w:space="0"/>
            <w:right w:val="single" w:color="C9B7AE" w:sz="6" w:space="0"/>
            <w:insideH w:val="single" w:color="C9B7AE" w:sz="6" w:space="0"/>
            <w:insideV w:val="single" w:color="C9B7A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5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0AB39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daily_report_agentic_workflow_demo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2C5E23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Agentic Workflow探索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7D840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Agent负责计划和内容，Workflow负责保存、预览和提交闸门</w:t>
            </w:r>
          </w:p>
        </w:tc>
        <w:tc>
          <w:tcPr>
            <w:tcW w:w="221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5CE98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架构更灵活，但状态和调试复杂度更高</w:t>
            </w:r>
          </w:p>
        </w:tc>
      </w:tr>
    </w:tbl>
    <w:p w14:paraId="07B83C9B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9360" w:type="dxa"/>
        <w:tblInd w:w="0" w:type="dxa"/>
        <w:tblBorders>
          <w:top w:val="single" w:color="BF7326" w:sz="10" w:space="0"/>
          <w:left w:val="single" w:color="BF7326" w:sz="10" w:space="0"/>
          <w:bottom w:val="single" w:color="BF7326" w:sz="10" w:space="0"/>
          <w:right w:val="single" w:color="BF7326" w:sz="10" w:space="0"/>
          <w:insideH w:val="single" w:color="BF7326" w:sz="10" w:space="0"/>
          <w:insideV w:val="single" w:color="BF7326" w:sz="1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DD5C84B">
        <w:tblPrEx>
          <w:tblBorders>
            <w:top w:val="single" w:color="BF7326" w:sz="10" w:space="0"/>
            <w:left w:val="single" w:color="BF7326" w:sz="10" w:space="0"/>
            <w:bottom w:val="single" w:color="BF7326" w:sz="10" w:space="0"/>
            <w:right w:val="single" w:color="BF7326" w:sz="10" w:space="0"/>
            <w:insideH w:val="single" w:color="BF7326" w:sz="10" w:space="0"/>
            <w:insideV w:val="single" w:color="BF7326" w:sz="10" w:space="0"/>
          </w:tblBorders>
        </w:tblPrEx>
        <w:tc>
          <w:tcPr>
            <w:tcW w:w="9360" w:type="dxa"/>
            <w:shd w:val="clear" w:color="auto" w:fill="FFF1D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FEEDCA">
            <w:pPr>
              <w:spacing w:before="0" w:after="0" w:line="28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BF7326"/>
                <w:sz w:val="21"/>
              </w:rPr>
              <w:t xml:space="preserve">选择原则 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21"/>
              </w:rPr>
              <w:t>四种方案不是互相替代，而是按任务的开放程度和写入风险进行分工：开放判断交给Agent，确定性写入交给Workflow。</w:t>
            </w:r>
          </w:p>
        </w:tc>
      </w:tr>
    </w:tbl>
    <w:p w14:paraId="5974A3AF">
      <w:pPr>
        <w:spacing w:after="20"/>
        <w:rPr>
          <w:rFonts w:hint="eastAsia" w:ascii="微软雅黑" w:hAnsi="微软雅黑" w:eastAsia="微软雅黑" w:cs="微软雅黑"/>
        </w:rPr>
      </w:pPr>
    </w:p>
    <w:p w14:paraId="23A13BDF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E74B5"/>
          <w:sz w:val="34"/>
        </w:rPr>
        <w:t>LangChain、LangGraph 与 Deep Agents</w:t>
      </w:r>
    </w:p>
    <w:tbl>
      <w:tblPr>
        <w:tblStyle w:val="33"/>
        <w:tblW w:w="9360" w:type="dxa"/>
        <w:tblInd w:w="0" w:type="dxa"/>
        <w:tblBorders>
          <w:top w:val="single" w:color="C9B7AE" w:sz="6" w:space="0"/>
          <w:left w:val="single" w:color="C9B7AE" w:sz="6" w:space="0"/>
          <w:bottom w:val="single" w:color="C9B7AE" w:sz="6" w:space="0"/>
          <w:right w:val="single" w:color="C9B7AE" w:sz="6" w:space="0"/>
          <w:insideH w:val="single" w:color="C9B7AE" w:sz="6" w:space="0"/>
          <w:insideV w:val="single" w:color="C9B7AE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300"/>
        <w:gridCol w:w="2200"/>
        <w:gridCol w:w="1960"/>
      </w:tblGrid>
      <w:tr w14:paraId="2302991C">
        <w:tblPrEx>
          <w:tblBorders>
            <w:top w:val="single" w:color="C9B7AE" w:sz="6" w:space="0"/>
            <w:left w:val="single" w:color="C9B7AE" w:sz="6" w:space="0"/>
            <w:bottom w:val="single" w:color="C9B7AE" w:sz="6" w:space="0"/>
            <w:right w:val="single" w:color="C9B7AE" w:sz="6" w:space="0"/>
            <w:insideH w:val="single" w:color="C9B7AE" w:sz="6" w:space="0"/>
            <w:insideV w:val="single" w:color="C9B7A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4B2D92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5D293B"/>
                <w:sz w:val="19"/>
              </w:rPr>
              <w:t>框架</w:t>
            </w:r>
          </w:p>
        </w:tc>
        <w:tc>
          <w:tcPr>
            <w:tcW w:w="330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ECAFD5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5D293B"/>
                <w:sz w:val="19"/>
              </w:rPr>
              <w:t>解决的问题</w:t>
            </w:r>
          </w:p>
        </w:tc>
        <w:tc>
          <w:tcPr>
            <w:tcW w:w="220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2EFF87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5D293B"/>
                <w:sz w:val="19"/>
              </w:rPr>
              <w:t>适合场景</w:t>
            </w:r>
          </w:p>
        </w:tc>
        <w:tc>
          <w:tcPr>
            <w:tcW w:w="196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A8A33B">
            <w:pPr>
              <w:spacing w:before="0"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5D293B"/>
                <w:sz w:val="19"/>
              </w:rPr>
              <w:t>本项目中的定位</w:t>
            </w:r>
          </w:p>
        </w:tc>
      </w:tr>
      <w:tr w14:paraId="2EAC2F2C">
        <w:tblPrEx>
          <w:tblBorders>
            <w:top w:val="single" w:color="C9B7AE" w:sz="6" w:space="0"/>
            <w:left w:val="single" w:color="C9B7AE" w:sz="6" w:space="0"/>
            <w:bottom w:val="single" w:color="C9B7AE" w:sz="6" w:space="0"/>
            <w:right w:val="single" w:color="C9B7AE" w:sz="6" w:space="0"/>
            <w:insideH w:val="single" w:color="C9B7AE" w:sz="6" w:space="0"/>
            <w:insideV w:val="single" w:color="C9B7A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28AD70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LangChain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EEE7E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模型、Prompt、Tool、结构化输出等基础构件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BD8F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单次调用、简单问答、短流程Tool调用</w:t>
            </w:r>
          </w:p>
        </w:tc>
        <w:tc>
          <w:tcPr>
            <w:tcW w:w="19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E52E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基础组件和Agent能力来源</w:t>
            </w:r>
          </w:p>
        </w:tc>
      </w:tr>
      <w:tr w14:paraId="166421A0">
        <w:tblPrEx>
          <w:tblBorders>
            <w:top w:val="single" w:color="C9B7AE" w:sz="6" w:space="0"/>
            <w:left w:val="single" w:color="C9B7AE" w:sz="6" w:space="0"/>
            <w:bottom w:val="single" w:color="C9B7AE" w:sz="6" w:space="0"/>
            <w:right w:val="single" w:color="C9B7AE" w:sz="6" w:space="0"/>
            <w:insideH w:val="single" w:color="C9B7AE" w:sz="6" w:space="0"/>
            <w:insideV w:val="single" w:color="C9B7A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EDD6A4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LangGraph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E6DB9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有状态、多步骤、可分支、可中断和可恢复的流程编排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3C703F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审批、日报等需要人工确认和安全写入的流程</w:t>
            </w:r>
          </w:p>
        </w:tc>
        <w:tc>
          <w:tcPr>
            <w:tcW w:w="19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8F3EB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ERP主流程框架</w:t>
            </w:r>
          </w:p>
        </w:tc>
      </w:tr>
      <w:tr w14:paraId="6EFD3BB3">
        <w:tblPrEx>
          <w:tblBorders>
            <w:top w:val="single" w:color="C9B7AE" w:sz="6" w:space="0"/>
            <w:left w:val="single" w:color="C9B7AE" w:sz="6" w:space="0"/>
            <w:bottom w:val="single" w:color="C9B7AE" w:sz="6" w:space="0"/>
            <w:right w:val="single" w:color="C9B7AE" w:sz="6" w:space="0"/>
            <w:insideH w:val="single" w:color="C9B7AE" w:sz="6" w:space="0"/>
            <w:insideV w:val="single" w:color="C9B7AE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5273AE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Deep Agents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A941C5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自主拆解目标、制定计划并选择工具完成任务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D549A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开放性研究、长任务、跨系统自主规划</w:t>
            </w:r>
          </w:p>
        </w:tc>
        <w:tc>
          <w:tcPr>
            <w:tcW w:w="196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E0322B">
            <w:pPr>
              <w:spacing w:before="0"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82523"/>
                <w:sz w:val="19"/>
              </w:rPr>
              <w:t>探索自主日报和Agentic Workflow</w:t>
            </w:r>
          </w:p>
        </w:tc>
      </w:tr>
    </w:tbl>
    <w:p w14:paraId="28CCE84D">
      <w:pPr>
        <w:spacing w:after="20"/>
        <w:rPr>
          <w:rFonts w:hint="eastAsia" w:ascii="微软雅黑" w:hAnsi="微软雅黑" w:eastAsia="微软雅黑" w:cs="微软雅黑"/>
        </w:rPr>
      </w:pPr>
    </w:p>
    <w:p w14:paraId="3C3E1A4E">
      <w:pPr>
        <w:spacing w:after="20"/>
        <w:rPr>
          <w:rFonts w:hint="eastAsia" w:ascii="微软雅黑" w:hAnsi="微软雅黑" w:eastAsia="微软雅黑" w:cs="微软雅黑"/>
        </w:rPr>
      </w:pPr>
    </w:p>
    <w:p w14:paraId="68F29E5F">
      <w:pPr>
        <w:spacing w:after="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57595" cy="3937635"/>
            <wp:effectExtent l="0" t="0" r="1460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57CB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2E74B5"/>
          <w:sz w:val="34"/>
        </w:rPr>
        <w:t>ERP场景中的安全与可靠性</w:t>
      </w:r>
    </w:p>
    <w:p w14:paraId="5743DC22">
      <w:pPr>
        <w:pStyle w:val="4"/>
        <w:keepNext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</w:rPr>
        <w:t>1. Human-in-the-loop</w:t>
      </w: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  <w:lang w:val="en-US" w:eastAsia="zh-CN"/>
        </w:rPr>
        <w:t xml:space="preserve"> 、interrupt+resume+Checkpointer（HITL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i w:val="0"/>
          <w:color w:val="5D293B"/>
          <w:sz w:val="26"/>
          <w:lang w:val="en-US" w:eastAsia="zh-CN"/>
        </w:rPr>
        <w:t>）</w:t>
      </w:r>
    </w:p>
    <w:p w14:paraId="0304F013">
      <w:pPr>
        <w:spacing w:before="0"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2"/>
        </w:rPr>
        <w:t>在高风险动作前加入人工确认。审批和日报都先生成预览，用户明确确认后才提交。它不是降低AI能力，而是把责任边界放在用户可理解、可核对的位置。</w:t>
      </w:r>
    </w:p>
    <w:p w14:paraId="7F77F2C0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</w:rPr>
        <w:t>2. Guardrail</w:t>
      </w:r>
    </w:p>
    <w:p w14:paraId="0524A9D2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1"/>
        </w:rPr>
        <w:t>权限护栏：Tool调用必须绑定当前用户、公司和权限上下文。</w:t>
      </w:r>
    </w:p>
    <w:p w14:paraId="48000034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1"/>
        </w:rPr>
        <w:t>字段护栏：必填字段、字段类型和候选值由Schema或ERP配置约束。</w:t>
      </w:r>
    </w:p>
    <w:p w14:paraId="58B72B13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1"/>
        </w:rPr>
        <w:t>提交护栏：未预览、未明确确认或校验失败时不能写入。</w:t>
      </w:r>
    </w:p>
    <w:p w14:paraId="26A9F2F1">
      <w:pPr>
        <w:pStyle w:val="16"/>
        <w:spacing w:before="0" w:after="80" w:line="300" w:lineRule="auto"/>
        <w:ind w:left="547" w:hanging="27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1"/>
        </w:rPr>
        <w:t>数据护栏：只向模型提供完成当前任务所需的最小数据。</w:t>
      </w:r>
    </w:p>
    <w:p w14:paraId="76753169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</w:rPr>
        <w:t>3. Structured Output</w:t>
      </w:r>
    </w:p>
    <w:p w14:paraId="7DA49FE0">
      <w:pPr>
        <w:spacing w:before="0"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2"/>
        </w:rPr>
        <w:t>模型输出不能只是一段自然语言。审批类型、字段值、动作和路由结果需要落到结构化对象，后续节点才能可靠校验和执行。</w:t>
      </w:r>
    </w:p>
    <w:p w14:paraId="5548FE11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</w:rPr>
        <w:t>4. Idempotency（幂等）</w:t>
      </w:r>
    </w:p>
    <w:p w14:paraId="48BA7737">
      <w:pPr>
        <w:spacing w:before="0" w:after="100" w:line="30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2"/>
        </w:rPr>
        <w:t>重复发送同一个提交请求，不应产生多条重复审批或日报。项目中可通过业务主键或幂等键识别重复提交。</w:t>
      </w:r>
    </w:p>
    <w:p w14:paraId="763888F0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5D293B"/>
          <w:sz w:val="26"/>
        </w:rPr>
        <w:t>5. 权限与数据隔离</w:t>
      </w:r>
    </w:p>
    <w:p w14:paraId="3D62F00F">
      <w:pPr>
        <w:spacing w:before="0" w:after="100" w:line="300" w:lineRule="auto"/>
        <w:rPr>
          <w:rFonts w:hint="eastAsia" w:ascii="微软雅黑" w:hAnsi="微软雅黑" w:eastAsia="微软雅黑" w:cs="微软雅黑"/>
          <w:b/>
          <w:i w:val="0"/>
          <w:color w:val="5D293B"/>
          <w:sz w:val="2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282523"/>
          <w:sz w:val="22"/>
        </w:rPr>
        <w:t>AI不应拥有超出用户权限的能力。模板、字段、上下文和ERP写入都要绑定用户身份与公司边界，避免跨组织读取或提交。</w:t>
      </w:r>
    </w:p>
    <w:p w14:paraId="6F7BFD49">
      <w:pPr>
        <w:spacing w:before="0" w:after="100" w:line="300" w:lineRule="auto"/>
        <w:rPr>
          <w:rFonts w:hint="eastAsia" w:ascii="微软雅黑" w:hAnsi="微软雅黑" w:eastAsia="微软雅黑" w:cs="微软雅黑"/>
          <w:b w:val="0"/>
          <w:i w:val="0"/>
          <w:color w:val="282523"/>
          <w:sz w:val="22"/>
        </w:rPr>
      </w:pPr>
    </w:p>
    <w:tbl>
      <w:tblPr>
        <w:tblStyle w:val="33"/>
        <w:tblW w:w="9360" w:type="dxa"/>
        <w:tblInd w:w="0" w:type="dxa"/>
        <w:tblBorders>
          <w:top w:val="single" w:color="2E74B5" w:sz="10" w:space="0"/>
          <w:left w:val="single" w:color="2E74B5" w:sz="10" w:space="0"/>
          <w:bottom w:val="single" w:color="2E74B5" w:sz="10" w:space="0"/>
          <w:right w:val="single" w:color="2E74B5" w:sz="10" w:space="0"/>
          <w:insideH w:val="single" w:color="2E74B5" w:sz="10" w:space="0"/>
          <w:insideV w:val="single" w:color="2E74B5" w:sz="1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5F69F5E">
        <w:tblPrEx>
          <w:tblBorders>
            <w:top w:val="single" w:color="2E74B5" w:sz="10" w:space="0"/>
            <w:left w:val="single" w:color="2E74B5" w:sz="10" w:space="0"/>
            <w:bottom w:val="single" w:color="2E74B5" w:sz="10" w:space="0"/>
            <w:right w:val="single" w:color="2E74B5" w:sz="10" w:space="0"/>
            <w:insideH w:val="single" w:color="2E74B5" w:sz="10" w:space="0"/>
            <w:insideV w:val="single" w:color="2E74B5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953D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这次实践最重要的收获，不是做出了一个会聊天的功能，而是验证了AI可以在受控条件下进入真实ERP流程。用户通过自然语言表达目标，AI降低交互门槛，LangGraph保证流程可控，ERP继续承担规则、权限和可信写入。当前我们已经跑通审批和日报闭环，下一步会围绕统一Schema、统一Tool、评测指标和生产治理继续完善，让试点能力逐步沉淀为可复用的企业AI底座。</w:t>
            </w:r>
          </w:p>
        </w:tc>
      </w:tr>
    </w:tbl>
    <w:p w14:paraId="57E6948D">
      <w:pPr>
        <w:spacing w:before="0" w:after="0" w:line="20" w:lineRule="exact"/>
        <w:rPr>
          <w:rFonts w:hint="eastAsia" w:ascii="微软雅黑" w:hAnsi="微软雅黑" w:eastAsia="微软雅黑" w:cs="微软雅黑"/>
        </w:rPr>
      </w:pPr>
    </w:p>
    <w:sectPr>
      <w:headerReference r:id="rId5" w:type="default"/>
      <w:footerReference r:id="rId6" w:type="default"/>
      <w:pgSz w:w="12240" w:h="15840"/>
      <w:pgMar w:top="1123" w:right="1267" w:bottom="1080" w:left="1267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68DBA">
    <w:pPr>
      <w:pStyle w:val="24"/>
      <w:spacing w:before="0" w:after="0" w:line="240" w:lineRule="auto"/>
      <w:jc w:val="center"/>
    </w:pPr>
    <w:r>
      <w:rPr>
        <w:rFonts w:ascii="Calibri" w:hAnsi="Calibri" w:eastAsia="微软雅黑"/>
        <w:b w:val="0"/>
        <w:i w:val="0"/>
        <w:color w:val="6E635E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微软雅黑"/>
        <w:b w:val="0"/>
        <w:i w:val="0"/>
        <w:color w:val="6E635E"/>
        <w:sz w:val="17"/>
      </w:rPr>
      <w:t xml:space="preserve"> 页 · 会前复习资料 · 以项目实际实现为准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D186E">
    <w:pPr>
      <w:pStyle w:val="25"/>
      <w:bidi w:val="0"/>
    </w:pPr>
    <w:r>
      <w:t>ERP × AI 融合实践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856AF"/>
    <w:rsid w:val="030D2310"/>
    <w:rsid w:val="03C86237"/>
    <w:rsid w:val="0720506B"/>
    <w:rsid w:val="0B93354D"/>
    <w:rsid w:val="0C727688"/>
    <w:rsid w:val="0CA62152"/>
    <w:rsid w:val="0CE6601E"/>
    <w:rsid w:val="0D2F7FD6"/>
    <w:rsid w:val="0DFB64F3"/>
    <w:rsid w:val="0E107158"/>
    <w:rsid w:val="116752E1"/>
    <w:rsid w:val="12502374"/>
    <w:rsid w:val="125C471A"/>
    <w:rsid w:val="134419BD"/>
    <w:rsid w:val="14780A49"/>
    <w:rsid w:val="14891A12"/>
    <w:rsid w:val="156C2EC6"/>
    <w:rsid w:val="15BD1BCA"/>
    <w:rsid w:val="163D0D06"/>
    <w:rsid w:val="171B2DF6"/>
    <w:rsid w:val="182507B2"/>
    <w:rsid w:val="18622CA6"/>
    <w:rsid w:val="19FE07AD"/>
    <w:rsid w:val="1C291F5D"/>
    <w:rsid w:val="1C512E16"/>
    <w:rsid w:val="1C6963B1"/>
    <w:rsid w:val="1C9A61BB"/>
    <w:rsid w:val="1D1627D3"/>
    <w:rsid w:val="1D1A58FD"/>
    <w:rsid w:val="1D9B1208"/>
    <w:rsid w:val="1F464788"/>
    <w:rsid w:val="20AD28F4"/>
    <w:rsid w:val="23B87C1E"/>
    <w:rsid w:val="23F5258D"/>
    <w:rsid w:val="267047E0"/>
    <w:rsid w:val="26864004"/>
    <w:rsid w:val="29361D11"/>
    <w:rsid w:val="29B82726"/>
    <w:rsid w:val="2A1651DA"/>
    <w:rsid w:val="2A17569E"/>
    <w:rsid w:val="2A184B9A"/>
    <w:rsid w:val="2B685988"/>
    <w:rsid w:val="2BB26ACD"/>
    <w:rsid w:val="2C3A1B18"/>
    <w:rsid w:val="2C3F0EDD"/>
    <w:rsid w:val="2CBC42DB"/>
    <w:rsid w:val="2D840824"/>
    <w:rsid w:val="2DF06932"/>
    <w:rsid w:val="2F285C58"/>
    <w:rsid w:val="2F822586"/>
    <w:rsid w:val="30BD0622"/>
    <w:rsid w:val="30E16A06"/>
    <w:rsid w:val="326276D3"/>
    <w:rsid w:val="329F1CCC"/>
    <w:rsid w:val="34CD0057"/>
    <w:rsid w:val="34E72111"/>
    <w:rsid w:val="36222806"/>
    <w:rsid w:val="36846DAF"/>
    <w:rsid w:val="37024FE0"/>
    <w:rsid w:val="38AF58B3"/>
    <w:rsid w:val="394A69A5"/>
    <w:rsid w:val="39763A64"/>
    <w:rsid w:val="39DF3CFF"/>
    <w:rsid w:val="3AD341E7"/>
    <w:rsid w:val="3CC97A5E"/>
    <w:rsid w:val="3D5F13DF"/>
    <w:rsid w:val="3F281CA4"/>
    <w:rsid w:val="3F516B05"/>
    <w:rsid w:val="41C432D7"/>
    <w:rsid w:val="42664FBD"/>
    <w:rsid w:val="42F21C16"/>
    <w:rsid w:val="47887784"/>
    <w:rsid w:val="47CA1FED"/>
    <w:rsid w:val="48E40C1B"/>
    <w:rsid w:val="499E6DEB"/>
    <w:rsid w:val="49F92273"/>
    <w:rsid w:val="4A6F0787"/>
    <w:rsid w:val="4BD56D10"/>
    <w:rsid w:val="4D495787"/>
    <w:rsid w:val="4D726029"/>
    <w:rsid w:val="4D886612"/>
    <w:rsid w:val="4EDD690D"/>
    <w:rsid w:val="4F147B4F"/>
    <w:rsid w:val="50663DBC"/>
    <w:rsid w:val="51CE66DB"/>
    <w:rsid w:val="527C6137"/>
    <w:rsid w:val="53AE0572"/>
    <w:rsid w:val="53BB4A3D"/>
    <w:rsid w:val="53D855EF"/>
    <w:rsid w:val="56690780"/>
    <w:rsid w:val="59421123"/>
    <w:rsid w:val="59F14D15"/>
    <w:rsid w:val="5B530C91"/>
    <w:rsid w:val="5B712A9F"/>
    <w:rsid w:val="5C7A0B5D"/>
    <w:rsid w:val="5D380C0A"/>
    <w:rsid w:val="5D542FDA"/>
    <w:rsid w:val="5E74502D"/>
    <w:rsid w:val="5EE30B98"/>
    <w:rsid w:val="5FE008CC"/>
    <w:rsid w:val="615F7D10"/>
    <w:rsid w:val="61F168F6"/>
    <w:rsid w:val="63241148"/>
    <w:rsid w:val="674E7C4A"/>
    <w:rsid w:val="67CC6DC1"/>
    <w:rsid w:val="67F24A7A"/>
    <w:rsid w:val="6A231BEA"/>
    <w:rsid w:val="6ACB7AD0"/>
    <w:rsid w:val="6B841E8D"/>
    <w:rsid w:val="6D735F9F"/>
    <w:rsid w:val="6DE42761"/>
    <w:rsid w:val="6F1E43A6"/>
    <w:rsid w:val="6FE949B4"/>
    <w:rsid w:val="704317AD"/>
    <w:rsid w:val="73254D8B"/>
    <w:rsid w:val="76050C77"/>
    <w:rsid w:val="76351605"/>
    <w:rsid w:val="7BFF730D"/>
    <w:rsid w:val="7C991510"/>
    <w:rsid w:val="7CB04D76"/>
    <w:rsid w:val="7DAE1BB1"/>
    <w:rsid w:val="7E0A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28252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180"/>
      <w:outlineLvl w:val="0"/>
    </w:pPr>
    <w:rPr>
      <w:rFonts w:asciiTheme="majorHAnsi" w:hAnsiTheme="majorHAnsi" w:eastAsiaTheme="majorEastAsia" w:cstheme="majorBidi"/>
      <w:b/>
      <w:bCs/>
      <w:color w:val="2E74B5"/>
      <w:sz w:val="34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5D293B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74364A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Calibri" w:hAnsi="Calibri" w:eastAsia="微软雅黑"/>
      <w:sz w:val="21"/>
    </w:r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8054</Words>
  <Characters>9503</Characters>
  <Lines>0</Lines>
  <Paragraphs>0</Paragraphs>
  <TotalTime>9</TotalTime>
  <ScaleCrop>false</ScaleCrop>
  <LinksUpToDate>false</LinksUpToDate>
  <CharactersWithSpaces>9628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东波1410842834</dc:creator>
  <dc:description>generated by python-docx</dc:description>
  <cp:lastModifiedBy>东波1410842834</cp:lastModifiedBy>
  <dcterms:modified xsi:type="dcterms:W3CDTF">2026-08-19T06:05:13Z</dcterms:modified>
  <dc:subject>智能审批与日报项目的专业术语、框架与答疑</dc:subject>
  <dc:title>ERP与AI融合实践：智能审批与日报讲解知识手册（会前终版）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081E98376D294929B99A9B98A8349BA9_13</vt:lpwstr>
  </property>
  <property fmtid="{D5CDD505-2E9C-101B-9397-08002B2CF9AE}" pid="4" name="KSOTemplateDocerSaveRecord">
    <vt:lpwstr>eyJoZGlkIjoiNjk3NjA0ZDBlYmNhYWZjNDNjOTAyNjFlODhjNjZmMjUiLCJ1c2VySWQiOiIyMTU1MjQyOCJ9</vt:lpwstr>
  </property>
</Properties>
</file>