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60" w:line="300" w:lineRule="auto"/>
      </w:pPr>
      <w:r>
        <w:rPr>
          <w:rFonts w:ascii="Calibri" w:hAnsi="Calibri" w:eastAsia="Microsoft YaHei"/>
          <w:b/>
          <w:i w:val="0"/>
          <w:color w:val="5D293B"/>
          <w:sz w:val="50"/>
        </w:rPr>
        <w:t>ERP 与 AI 融合实践</w:t>
      </w:r>
    </w:p>
    <w:p>
      <w:pPr>
        <w:spacing w:before="0" w:after="140" w:line="300" w:lineRule="auto"/>
      </w:pPr>
      <w:r>
        <w:rPr>
          <w:rFonts w:ascii="Calibri" w:hAnsi="Calibri" w:eastAsia="Microsoft YaHei"/>
          <w:b/>
          <w:i w:val="0"/>
          <w:color w:val="74364A"/>
          <w:sz w:val="34"/>
        </w:rPr>
        <w:t>智能审批与日报：讲解知识手册</w:t>
      </w:r>
    </w:p>
    <w:p>
      <w:pPr>
        <w:spacing w:before="0" w:after="240" w:line="300" w:lineRule="auto"/>
      </w:pPr>
      <w:r>
        <w:rPr>
          <w:rFonts w:ascii="Calibri" w:hAnsi="Calibri" w:eastAsia="Microsoft YaHei"/>
          <w:b w:val="0"/>
          <w:i w:val="0"/>
          <w:color w:val="6E635E"/>
          <w:sz w:val="22"/>
        </w:rPr>
        <w:t>用于 15-20 分钟 AI 应用分享的会前复习、现场讲解与领导答疑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21"/>
              </w:rPr>
              <w:t xml:space="preserve">核心结论  </w:t>
            </w:r>
            <w:r>
              <w:rPr>
                <w:rFonts w:ascii="Calibri" w:hAnsi="Calibri" w:eastAsia="Microsoft YaHei"/>
                <w:b w:val="0"/>
                <w:i w:val="0"/>
                <w:color w:val="282523"/>
                <w:sz w:val="21"/>
              </w:rPr>
              <w:t>AI不是替代ERP，而是给ERP增加自然语言入口；AI负责理解和交互，ERP负责规则和可信执行。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4"/>
        </w:rPr>
        <w:t>使用方式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282523"/>
          <w:sz w:val="21"/>
        </w:rPr>
        <w:t>第一遍：只看每节的“现场说法”，形成完整叙事。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282523"/>
          <w:sz w:val="21"/>
        </w:rPr>
        <w:t>第二遍：重点记住术语表和框架对比，准备领导追问。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282523"/>
          <w:sz w:val="21"/>
        </w:rPr>
        <w:t>现场紧张时：回到“八句话总结”和“高频问答”，不要试图复述所有技术细节。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10" w:space="0" w:color="BF7326"/>
          <w:left w:val="single" w:sz="10" w:space="0" w:color="BF7326"/>
          <w:bottom w:val="single" w:sz="10" w:space="0" w:color="BF7326"/>
          <w:right w:val="single" w:sz="10" w:space="0" w:color="BF7326"/>
          <w:insideH w:val="single" w:sz="10" w:space="0" w:color="BF7326"/>
          <w:insideV w:val="single" w:sz="10" w:space="0" w:color="BF7326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1DF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BF7326"/>
                <w:sz w:val="21"/>
              </w:rPr>
              <w:t xml:space="preserve">口径提醒  </w:t>
            </w:r>
            <w:r>
              <w:rPr>
                <w:rFonts w:ascii="Calibri" w:hAnsi="Calibri" w:eastAsia="Microsoft YaHei"/>
                <w:b w:val="0"/>
                <w:i w:val="0"/>
                <w:color w:val="282523"/>
                <w:sz w:val="21"/>
              </w:rPr>
              <w:t>当前项目已验证业务闭环和技术路径；除非已有真实基线数据，不要在现场宣称固定的效率提升百分比。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4"/>
        </w:rPr>
        <w:t>一、整场分享的主线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i w:val="0"/>
          <w:color w:val="282523"/>
          <w:sz w:val="22"/>
        </w:rPr>
        <w:t>这次分享不应被讲成“介绍几个 Agent”，而应讲成一次 ERP 业务入口和执行方式的探索：用户用自然语言表达目标，AI根据上下文补充信息，Workflow控制流程，ERP完成校验与写入。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9B7AE"/>
          <w:left w:val="single" w:sz="6" w:space="0" w:color="C9B7AE"/>
          <w:bottom w:val="single" w:sz="6" w:space="0" w:color="C9B7AE"/>
          <w:right w:val="single" w:sz="6" w:space="0" w:color="C9B7AE"/>
          <w:insideH w:val="single" w:sz="6" w:space="0" w:color="C9B7AE"/>
          <w:insideV w:val="single" w:sz="6" w:space="0" w:color="C9B7AE"/>
        </w:tblBorders>
      </w:tblPr>
      <w:tblGrid>
        <w:gridCol w:w="1800"/>
        <w:gridCol w:w="4300"/>
        <w:gridCol w:w="3260"/>
      </w:tblGrid>
      <w:tr>
        <w:trPr>
          <w:tblHeader w:val="true"/>
          <w:cantSplit/>
        </w:trP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5D293B"/>
                <w:sz w:val="19"/>
              </w:rPr>
              <w:t>问题</w:t>
            </w:r>
          </w:p>
        </w:tc>
        <w:tc>
          <w:tcPr>
            <w:tcW w:type="dxa" w:w="4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5D293B"/>
                <w:sz w:val="19"/>
              </w:rPr>
              <w:t>回答重点</w:t>
            </w:r>
          </w:p>
        </w:tc>
        <w:tc>
          <w:tcPr>
            <w:tcW w:type="dxa" w:w="3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5D293B"/>
                <w:sz w:val="19"/>
              </w:rPr>
              <w:t>对应项目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应用场景</w:t>
            </w:r>
          </w:p>
        </w:tc>
        <w:tc>
          <w:tcPr>
            <w:tcW w:type="dxa" w:w="43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为什么从审批和日报开始，AI具体改变了什么</w:t>
            </w:r>
          </w:p>
        </w:tc>
        <w:tc>
          <w:tcPr>
            <w:tcW w:type="dxa" w:w="32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approval_creation_agent、daily_report_agent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实施路径</w:t>
            </w:r>
          </w:p>
        </w:tc>
        <w:tc>
          <w:tcPr>
            <w:tcW w:type="dxa" w:w="43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从业务试点到聊天助手，再到统一底座</w:t>
            </w:r>
          </w:p>
        </w:tc>
        <w:tc>
          <w:tcPr>
            <w:tcW w:type="dxa" w:w="32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LangGraph主流程、ERP Tool、观测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预期效果</w:t>
            </w:r>
          </w:p>
        </w:tc>
        <w:tc>
          <w:tcPr>
            <w:tcW w:type="dxa" w:w="43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已经实现什么，下一步如何量化</w:t>
            </w:r>
          </w:p>
        </w:tc>
        <w:tc>
          <w:tcPr>
            <w:tcW w:type="dxa" w:w="32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聊天请假、聊天日报、预览与确认</w:t>
            </w:r>
          </w:p>
        </w:tc>
      </w:tr>
      <w:tr>
        <w:trPr>
          <w:cantSplit/>
        </w:trPr>
        <w:tc>
          <w:tcPr>
            <w:tcW w:type="dxa" w:w="18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遇到的问题</w:t>
            </w:r>
          </w:p>
        </w:tc>
        <w:tc>
          <w:tcPr>
            <w:tcW w:type="dxa" w:w="43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动态字段、流程分支、状态和排查复杂度</w:t>
            </w:r>
          </w:p>
        </w:tc>
        <w:tc>
          <w:tcPr>
            <w:tcW w:type="dxa" w:w="32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审批子图、日报子图、LangSmith Trace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10" w:space="0" w:color="3E7551"/>
          <w:left w:val="single" w:sz="10" w:space="0" w:color="3E7551"/>
          <w:bottom w:val="single" w:sz="10" w:space="0" w:color="3E7551"/>
          <w:right w:val="single" w:sz="10" w:space="0" w:color="3E7551"/>
          <w:insideH w:val="single" w:sz="10" w:space="0" w:color="3E7551"/>
          <w:insideV w:val="single" w:sz="10" w:space="0" w:color="3E7551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AF3EC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3E7551"/>
                <w:sz w:val="21"/>
              </w:rPr>
              <w:t xml:space="preserve">现场过渡  </w:t>
            </w:r>
            <w:r>
              <w:rPr>
                <w:rFonts w:ascii="Calibri" w:hAnsi="Calibri" w:eastAsia="Microsoft YaHei"/>
                <w:b w:val="0"/>
                <w:i w:val="0"/>
                <w:color w:val="282523"/>
                <w:sz w:val="21"/>
              </w:rPr>
              <w:t>前面先看业务效果，再解释技术路径；这样听众先理解“为什么做”，再理解“怎么做”和“为什么这样选”。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4"/>
        </w:rPr>
        <w:t>二、业务场景与业务闭环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5D293B"/>
          <w:sz w:val="26"/>
        </w:rPr>
        <w:t>1. 聊天发起审批</w:t>
      </w:r>
    </w:p>
    <w:p>
      <w:p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82523"/>
          <w:sz w:val="22"/>
        </w:rPr>
        <w:t>传统方式是进入ERP表单，用户按字段填写；聊天方式把入口改成自然语言，但不改变ERP原有的权限、模板、字段和审批规则。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282523"/>
          <w:sz w:val="21"/>
        </w:rPr>
        <w:t>识别用户意图：判断用户想发起哪类审批。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282523"/>
          <w:sz w:val="21"/>
        </w:rPr>
        <w:t>读取当前公司和用户可用的审批模板。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282523"/>
          <w:sz w:val="21"/>
        </w:rPr>
        <w:t>根据模板字段定义动态追问缺失信息。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282523"/>
          <w:sz w:val="21"/>
        </w:rPr>
        <w:t>进行字段级和业务级校验。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282523"/>
          <w:sz w:val="21"/>
        </w:rPr>
        <w:t>生成审批预览，等待用户明确确认。</w:t>
      </w:r>
    </w:p>
    <w:p>
      <w:pPr>
        <w:pStyle w:val="ListNumber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282523"/>
          <w:sz w:val="21"/>
        </w:rPr>
        <w:t>调用受控ERP Tool提交，并保留申请结果和审计信息。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10" w:space="0" w:color="3E7551"/>
          <w:left w:val="single" w:sz="10" w:space="0" w:color="3E7551"/>
          <w:bottom w:val="single" w:sz="10" w:space="0" w:color="3E7551"/>
          <w:right w:val="single" w:sz="10" w:space="0" w:color="3E7551"/>
          <w:insideH w:val="single" w:sz="10" w:space="0" w:color="3E7551"/>
          <w:insideV w:val="single" w:sz="10" w:space="0" w:color="3E7551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AF3EC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3E7551"/>
                <w:sz w:val="21"/>
              </w:rPr>
              <w:t xml:space="preserve">一句话表达  </w:t>
            </w:r>
            <w:r>
              <w:rPr>
                <w:rFonts w:ascii="Calibri" w:hAnsi="Calibri" w:eastAsia="Microsoft YaHei"/>
                <w:b w:val="0"/>
                <w:i w:val="0"/>
                <w:color w:val="282523"/>
                <w:sz w:val="21"/>
              </w:rPr>
              <w:t>用户看到的是一句话入口，系统内部仍然遵守原审批规则。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5D293B"/>
          <w:sz w:val="26"/>
        </w:rPr>
        <w:t>2. 聊天填写日报</w:t>
      </w:r>
    </w:p>
    <w:p>
      <w:pPr>
        <w:spacing w:before="0" w:after="80" w:line="300" w:lineRule="auto"/>
      </w:pPr>
      <w:r>
        <w:rPr>
          <w:rFonts w:ascii="Calibri" w:hAnsi="Calibri" w:eastAsia="Microsoft YaHei"/>
          <w:b w:val="0"/>
          <w:i w:val="0"/>
          <w:color w:val="282523"/>
          <w:sz w:val="22"/>
        </w:rPr>
        <w:t>日报场景不仅是让模型生成一段文字，而是把自然语言工作描述转换成ERP要求的日报结构，并完成草稿、预览、修改、确认和提交。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282523"/>
          <w:sz w:val="21"/>
        </w:rPr>
        <w:t>加载当天日期、日报字段、已有草稿和同步上下文。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282523"/>
          <w:sz w:val="21"/>
        </w:rPr>
        <w:t>将用户描述整理为结构化日报内容。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282523"/>
          <w:sz w:val="21"/>
        </w:rPr>
        <w:t>保存草稿并生成预览，支持修改和取消。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282523"/>
          <w:sz w:val="21"/>
        </w:rPr>
        <w:t>通过 interrupt 暂停，用户确认后 resume 继续。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282523"/>
          <w:sz w:val="21"/>
        </w:rPr>
        <w:t>正式提交仍由 Workflow 和 ERP Tool 控制。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4"/>
        </w:rPr>
        <w:t>三、项目四种实现的定位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9B7AE"/>
          <w:left w:val="single" w:sz="6" w:space="0" w:color="C9B7AE"/>
          <w:bottom w:val="single" w:sz="6" w:space="0" w:color="C9B7AE"/>
          <w:right w:val="single" w:sz="6" w:space="0" w:color="C9B7AE"/>
          <w:insideH w:val="single" w:sz="6" w:space="0" w:color="C9B7AE"/>
          <w:insideV w:val="single" w:sz="6" w:space="0" w:color="C9B7AE"/>
        </w:tblBorders>
      </w:tblPr>
      <w:tblGrid>
        <w:gridCol w:w="2050"/>
        <w:gridCol w:w="1800"/>
        <w:gridCol w:w="3300"/>
        <w:gridCol w:w="2210"/>
      </w:tblGrid>
      <w:tr>
        <w:trPr>
          <w:tblHeader w:val="true"/>
          <w:cantSplit/>
        </w:trPr>
        <w:tc>
          <w:tcPr>
            <w:tcW w:type="dxa" w:w="2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5D293B"/>
                <w:sz w:val="19"/>
              </w:rPr>
              <w:t>实现</w:t>
            </w:r>
          </w:p>
        </w:tc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5D293B"/>
                <w:sz w:val="19"/>
              </w:rPr>
              <w:t>适用定位</w:t>
            </w:r>
          </w:p>
        </w:tc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5D293B"/>
                <w:sz w:val="19"/>
              </w:rPr>
              <w:t>核心特点</w:t>
            </w:r>
          </w:p>
        </w:tc>
        <w:tc>
          <w:tcPr>
            <w:tcW w:type="dxa" w:w="22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5D293B"/>
                <w:sz w:val="19"/>
              </w:rPr>
              <w:t>主要风险</w:t>
            </w:r>
          </w:p>
        </w:tc>
      </w:tr>
      <w:tr>
        <w:trPr>
          <w:cantSplit/>
        </w:trPr>
        <w:tc>
          <w:tcPr>
            <w:tcW w:type="dxa" w:w="205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approval_creation_agent</w:t>
            </w:r>
          </w:p>
        </w:tc>
        <w:tc>
          <w:tcPr>
            <w:tcW w:type="dxa" w:w="18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聊天发起审批</w:t>
            </w:r>
          </w:p>
        </w:tc>
        <w:tc>
          <w:tcPr>
            <w:tcW w:type="dxa" w:w="33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根据公司配置动态识别模板、收集字段、预览和提交</w:t>
            </w:r>
          </w:p>
        </w:tc>
        <w:tc>
          <w:tcPr>
            <w:tcW w:type="dxa" w:w="221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组件差异大，容易产生分支膨胀</w:t>
            </w:r>
          </w:p>
        </w:tc>
      </w:tr>
      <w:tr>
        <w:trPr>
          <w:cantSplit/>
        </w:trPr>
        <w:tc>
          <w:tcPr>
            <w:tcW w:type="dxa" w:w="205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daily_report_agent</w:t>
            </w:r>
          </w:p>
        </w:tc>
        <w:tc>
          <w:tcPr>
            <w:tcW w:type="dxa" w:w="18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标准日报流程</w:t>
            </w:r>
          </w:p>
        </w:tc>
        <w:tc>
          <w:tcPr>
            <w:tcW w:type="dxa" w:w="33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流程显式，支持上下文、草稿、预览、确认和恢复</w:t>
            </w:r>
          </w:p>
        </w:tc>
        <w:tc>
          <w:tcPr>
            <w:tcW w:type="dxa" w:w="221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固定流程对开放表达适应性有限</w:t>
            </w:r>
          </w:p>
        </w:tc>
      </w:tr>
      <w:tr>
        <w:trPr>
          <w:cantSplit/>
        </w:trPr>
        <w:tc>
          <w:tcPr>
            <w:tcW w:type="dxa" w:w="205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daily_report_create_agent</w:t>
            </w:r>
          </w:p>
        </w:tc>
        <w:tc>
          <w:tcPr>
            <w:tcW w:type="dxa" w:w="18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自主日报Agent</w:t>
            </w:r>
          </w:p>
        </w:tc>
        <w:tc>
          <w:tcPr>
            <w:tcW w:type="dxa" w:w="33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根据目标自主决定查询、追问和内容组织</w:t>
            </w:r>
          </w:p>
        </w:tc>
        <w:tc>
          <w:tcPr>
            <w:tcW w:type="dxa" w:w="221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路径不完全固定，需加强工具和提交约束</w:t>
            </w:r>
          </w:p>
        </w:tc>
      </w:tr>
      <w:tr>
        <w:trPr>
          <w:cantSplit/>
        </w:trPr>
        <w:tc>
          <w:tcPr>
            <w:tcW w:type="dxa" w:w="205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daily_report_agentic_workflow_demo</w:t>
            </w:r>
          </w:p>
        </w:tc>
        <w:tc>
          <w:tcPr>
            <w:tcW w:type="dxa" w:w="18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Agentic Workflow探索</w:t>
            </w:r>
          </w:p>
        </w:tc>
        <w:tc>
          <w:tcPr>
            <w:tcW w:type="dxa" w:w="33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Agent负责计划和内容，Workflow负责保存、预览和提交闸门</w:t>
            </w:r>
          </w:p>
        </w:tc>
        <w:tc>
          <w:tcPr>
            <w:tcW w:type="dxa" w:w="221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架构更灵活，但状态和调试复杂度更高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10" w:space="0" w:color="BF7326"/>
          <w:left w:val="single" w:sz="10" w:space="0" w:color="BF7326"/>
          <w:bottom w:val="single" w:sz="10" w:space="0" w:color="BF7326"/>
          <w:right w:val="single" w:sz="10" w:space="0" w:color="BF7326"/>
          <w:insideH w:val="single" w:sz="10" w:space="0" w:color="BF7326"/>
          <w:insideV w:val="single" w:sz="10" w:space="0" w:color="BF7326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1DF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BF7326"/>
                <w:sz w:val="21"/>
              </w:rPr>
              <w:t xml:space="preserve">选择原则  </w:t>
            </w:r>
            <w:r>
              <w:rPr>
                <w:rFonts w:ascii="Calibri" w:hAnsi="Calibri" w:eastAsia="Microsoft YaHei"/>
                <w:b w:val="0"/>
                <w:i w:val="0"/>
                <w:color w:val="282523"/>
                <w:sz w:val="21"/>
              </w:rPr>
              <w:t>四种方案不是互相替代，而是按任务的开放程度和写入风险进行分工：开放判断交给Agent，确定性写入交给Workflow。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4"/>
        </w:rPr>
        <w:t>四、LangChain、LangGraph 与 Deep Agents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9B7AE"/>
          <w:left w:val="single" w:sz="6" w:space="0" w:color="C9B7AE"/>
          <w:bottom w:val="single" w:sz="6" w:space="0" w:color="C9B7AE"/>
          <w:right w:val="single" w:sz="6" w:space="0" w:color="C9B7AE"/>
          <w:insideH w:val="single" w:sz="6" w:space="0" w:color="C9B7AE"/>
          <w:insideV w:val="single" w:sz="6" w:space="0" w:color="C9B7AE"/>
        </w:tblBorders>
      </w:tblPr>
      <w:tblGrid>
        <w:gridCol w:w="1900"/>
        <w:gridCol w:w="3300"/>
        <w:gridCol w:w="2200"/>
        <w:gridCol w:w="1960"/>
      </w:tblGrid>
      <w:tr>
        <w:trPr>
          <w:tblHeader w:val="true"/>
          <w:cantSplit/>
        </w:trP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5D293B"/>
                <w:sz w:val="19"/>
              </w:rPr>
              <w:t>框架</w:t>
            </w:r>
          </w:p>
        </w:tc>
        <w:tc>
          <w:tcPr>
            <w:tcW w:type="dxa" w:w="3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5D293B"/>
                <w:sz w:val="19"/>
              </w:rPr>
              <w:t>解决的问题</w:t>
            </w:r>
          </w:p>
        </w:tc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5D293B"/>
                <w:sz w:val="19"/>
              </w:rPr>
              <w:t>适合场景</w:t>
            </w:r>
          </w:p>
        </w:tc>
        <w:tc>
          <w:tcPr>
            <w:tcW w:type="dxa" w:w="1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5D293B"/>
                <w:sz w:val="19"/>
              </w:rPr>
              <w:t>本项目中的定位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LangChain</w:t>
            </w:r>
          </w:p>
        </w:tc>
        <w:tc>
          <w:tcPr>
            <w:tcW w:type="dxa" w:w="33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模型、Prompt、Tool、结构化输出等基础构件</w:t>
            </w:r>
          </w:p>
        </w:tc>
        <w:tc>
          <w:tcPr>
            <w:tcW w:type="dxa" w:w="22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单次调用、简单问答、短流程Tool调用</w:t>
            </w:r>
          </w:p>
        </w:tc>
        <w:tc>
          <w:tcPr>
            <w:tcW w:type="dxa" w:w="19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基础组件和Agent能力来源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LangGraph</w:t>
            </w:r>
          </w:p>
        </w:tc>
        <w:tc>
          <w:tcPr>
            <w:tcW w:type="dxa" w:w="33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有状态、多步骤、可分支、可中断和可恢复的流程编排</w:t>
            </w:r>
          </w:p>
        </w:tc>
        <w:tc>
          <w:tcPr>
            <w:tcW w:type="dxa" w:w="22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审批、日报等需要人工确认和安全写入的流程</w:t>
            </w:r>
          </w:p>
        </w:tc>
        <w:tc>
          <w:tcPr>
            <w:tcW w:type="dxa" w:w="19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ERP主流程框架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Deep Agents</w:t>
            </w:r>
          </w:p>
        </w:tc>
        <w:tc>
          <w:tcPr>
            <w:tcW w:type="dxa" w:w="33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自主拆解目标、制定计划并选择工具完成任务</w:t>
            </w:r>
          </w:p>
        </w:tc>
        <w:tc>
          <w:tcPr>
            <w:tcW w:type="dxa" w:w="22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开放性研究、长任务、跨系统自主规划</w:t>
            </w:r>
          </w:p>
        </w:tc>
        <w:tc>
          <w:tcPr>
            <w:tcW w:type="dxa" w:w="19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探索自主日报和Agentic Workflow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5D293B"/>
          <w:sz w:val="26"/>
        </w:rPr>
        <w:t>为什么最终选择 LangGraph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282523"/>
          <w:sz w:val="21"/>
        </w:rPr>
        <w:t>ERP业务不是一次模型调用：需要多轮对话、动态字段、状态保存、人工确认和错误恢复。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282523"/>
          <w:sz w:val="21"/>
        </w:rPr>
        <w:t>LangGraph能够把节点、状态和分支显式表达，便于控制、审计和定位问题。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282523"/>
          <w:sz w:val="21"/>
        </w:rPr>
        <w:t>高风险动作可以放在明确的预览确认闸门之后，避免模型直接写入ERP。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21"/>
              </w:rPr>
              <w:t xml:space="preserve">现场说法  </w:t>
            </w:r>
            <w:r>
              <w:rPr>
                <w:rFonts w:ascii="Calibri" w:hAnsi="Calibri" w:eastAsia="Microsoft YaHei"/>
                <w:b w:val="0"/>
                <w:i w:val="0"/>
                <w:color w:val="282523"/>
                <w:sz w:val="21"/>
              </w:rPr>
              <w:t>LangChain提供基础组件，LangGraph负责业务流程，Deep Agents探索更高自主性；当前ERP主流程优先选择可控、可恢复、可审计的LangGraph。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4"/>
        </w:rPr>
        <w:t>五、AI应用通用术语</w:t>
      </w: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74364A"/>
          <w:sz w:val="22"/>
        </w:rPr>
        <w:t>LLM / 大语言模型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5D293B"/>
          <w:sz w:val="21"/>
        </w:rPr>
        <w:t>正式定义：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通过大规模文本训练获得语言理解和生成能力的模型，是聊天、抽取、分类和内容组织的基础。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74364A"/>
          <w:sz w:val="21"/>
        </w:rPr>
        <w:t>现场说法：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模型擅长理解和生成，但它不天然知道企业权限、实时数据和业务规则。</w:t>
      </w: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74364A"/>
          <w:sz w:val="22"/>
        </w:rPr>
        <w:t>Prompt / 提示词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5D293B"/>
          <w:sz w:val="21"/>
        </w:rPr>
        <w:t>正式定义：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提供给模型的任务说明、上下文、约束和输出要求。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74364A"/>
          <w:sz w:val="21"/>
        </w:rPr>
        <w:t>现场说法：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Prompt可以提高判断稳定性，但不能替代ERP校验和流程安全边界。</w:t>
      </w: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74364A"/>
          <w:sz w:val="22"/>
        </w:rPr>
        <w:t>Agent / 智能体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5D293B"/>
          <w:sz w:val="21"/>
        </w:rPr>
        <w:t>正式定义：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能够围绕目标分析当前情况，并自主选择下一步动作或Tool的AI执行单元。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74364A"/>
          <w:sz w:val="21"/>
        </w:rPr>
        <w:t>现场说法：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普通聊天机器人主要回答问题，Agent还会判断下一步需要查询、追问还是调用工具。</w:t>
      </w: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74364A"/>
          <w:sz w:val="22"/>
        </w:rPr>
        <w:t>Workflow / 工作流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5D293B"/>
          <w:sz w:val="21"/>
        </w:rPr>
        <w:t>正式定义：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预先定义步骤、条件和执行边界的确定性流程。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74364A"/>
          <w:sz w:val="21"/>
        </w:rPr>
        <w:t>现场说法：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审批中的字段收集、校验、预览和提交属于Workflow，因为这些步骤必须稳定。</w:t>
      </w: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74364A"/>
          <w:sz w:val="22"/>
        </w:rPr>
        <w:t>Agentic Workflow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5D293B"/>
          <w:sz w:val="21"/>
        </w:rPr>
        <w:t>正式定义：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在确定性Workflow中引入Agent决策，让开放判断和固定流程协同工作。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74364A"/>
          <w:sz w:val="21"/>
        </w:rPr>
        <w:t>现场说法：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Agent负责理解目标和组织内容，Workflow负责保存、预览、确认和写入。</w:t>
      </w: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74364A"/>
          <w:sz w:val="22"/>
        </w:rPr>
        <w:t>Context / 上下文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5D293B"/>
          <w:sz w:val="21"/>
        </w:rPr>
        <w:t>正式定义：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模型或流程完成当前任务所需的信息，包括用户输入、公司、权限、模板、字段、草稿和历史状态。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74364A"/>
          <w:sz w:val="21"/>
        </w:rPr>
        <w:t>现场说法：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同一句“我要请假”，不同用户和公司得到的模板与字段可能不同，原因就在上下文。</w:t>
      </w: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74364A"/>
          <w:sz w:val="22"/>
        </w:rPr>
        <w:t>Memory / 记忆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5D293B"/>
          <w:sz w:val="21"/>
        </w:rPr>
        <w:t>正式定义：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跨消息或跨会话保留的相关信息，可分为当前流程状态、短期会话记忆和长期用户偏好。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74364A"/>
          <w:sz w:val="21"/>
        </w:rPr>
        <w:t>现场说法：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ERP场景要谨慎使用记忆，业务数据应以实时ERP和当前权限为准。</w:t>
      </w: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74364A"/>
          <w:sz w:val="22"/>
        </w:rPr>
        <w:t>Hallucination / 幻觉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5D293B"/>
          <w:sz w:val="21"/>
        </w:rPr>
        <w:t>正式定义：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模型生成了表面合理但缺少真实依据的信息。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74364A"/>
          <w:sz w:val="21"/>
        </w:rPr>
        <w:t>现场说法：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审批字段、客户信息和日报事实不能靠模型编造，必须来自用户输入或ERP上下文。</w:t>
      </w: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74364A"/>
          <w:sz w:val="22"/>
        </w:rPr>
        <w:t>Observability / 可观测性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5D293B"/>
          <w:sz w:val="21"/>
        </w:rPr>
        <w:t>正式定义：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通过Trace、日志和指标理解AI应用内部发生了什么。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74364A"/>
          <w:sz w:val="21"/>
        </w:rPr>
        <w:t>现场说法：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AI流程不是一个黑盒接口，需要知道模型怎么判断、走了哪些节点、调用了什么Tool。</w:t>
      </w: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74364A"/>
          <w:sz w:val="22"/>
        </w:rPr>
        <w:t>Agent Runtime / Agent运行时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5D293B"/>
          <w:sz w:val="21"/>
        </w:rPr>
        <w:t>正式定义：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承载Agent执行、状态管理、工具调用、中断恢复和生命周期控制的运行环境。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74364A"/>
          <w:sz w:val="21"/>
        </w:rPr>
        <w:t>现场说法：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框架不仅要让模型思考，还要保证整个执行过程能够暂停、继续和追踪。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10" w:space="0" w:color="BF7326"/>
          <w:left w:val="single" w:sz="10" w:space="0" w:color="BF7326"/>
          <w:bottom w:val="single" w:sz="10" w:space="0" w:color="BF7326"/>
          <w:right w:val="single" w:sz="10" w:space="0" w:color="BF7326"/>
          <w:insideH w:val="single" w:sz="10" w:space="0" w:color="BF7326"/>
          <w:insideV w:val="single" w:sz="10" w:space="0" w:color="BF7326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1DF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BF7326"/>
                <w:sz w:val="21"/>
              </w:rPr>
              <w:t xml:space="preserve">常见区别  </w:t>
            </w:r>
            <w:r>
              <w:rPr>
                <w:rFonts w:ascii="Calibri" w:hAnsi="Calibri" w:eastAsia="Microsoft YaHei"/>
                <w:b w:val="0"/>
                <w:i w:val="0"/>
                <w:color w:val="282523"/>
                <w:sz w:val="21"/>
              </w:rPr>
              <w:t>Agent强调“谁来决定下一步”，Workflow强调“流程怎样稳定执行”；Agentic Workflow是在两者之间做责任分工。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4"/>
        </w:rPr>
        <w:t>六、LangGraph 核心知识点</w:t>
      </w: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74364A"/>
          <w:sz w:val="22"/>
        </w:rPr>
        <w:t>Graph / 图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5D293B"/>
          <w:sz w:val="21"/>
        </w:rPr>
        <w:t>正式定义：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把业务流程表示为节点和连接关系的整体结构。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74364A"/>
          <w:sz w:val="21"/>
        </w:rPr>
        <w:t>现场说法：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可以把它理解成一张业务流程图，只是每个节点可以执行模型判断、业务校验或ERP操作。</w:t>
      </w: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74364A"/>
          <w:sz w:val="22"/>
        </w:rPr>
        <w:t>Node / 节点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5D293B"/>
          <w:sz w:val="21"/>
        </w:rPr>
        <w:t>正式定义：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流程中的一个处理步骤，例如识别意图、加载模板、收集字段、生成预览或提交。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74364A"/>
          <w:sz w:val="21"/>
        </w:rPr>
        <w:t>现场说法：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一个节点最好只承担一个清晰职责，避免把所有判断塞进一个大函数。</w:t>
      </w: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74364A"/>
          <w:sz w:val="22"/>
        </w:rPr>
        <w:t>Edge / 边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5D293B"/>
          <w:sz w:val="21"/>
        </w:rPr>
        <w:t>正式定义：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节点之间的连接，表示当前步骤完成后下一步走向。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74364A"/>
          <w:sz w:val="21"/>
        </w:rPr>
        <w:t>现场说法：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边负责表达流程连接，业务判断应尽量集中在清晰的路由逻辑中。</w:t>
      </w: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74364A"/>
          <w:sz w:val="22"/>
        </w:rPr>
        <w:t>Conditional Edge / 条件边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5D293B"/>
          <w:sz w:val="21"/>
        </w:rPr>
        <w:t>正式定义：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根据当前状态、用户动作或校验结果选择不同分支。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74364A"/>
          <w:sz w:val="21"/>
        </w:rPr>
        <w:t>现场说法：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例如字段完整进入预览，字段缺失继续追问，用户取消则结束或回到编辑。</w:t>
      </w: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74364A"/>
          <w:sz w:val="22"/>
        </w:rPr>
        <w:t>State / 状态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5D293B"/>
          <w:sz w:val="21"/>
        </w:rPr>
        <w:t>正式定义：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一次会话中持续保存的业务信息，如审批类型、已收集字段、缺失字段、当前动作和预览状态。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74364A"/>
          <w:sz w:val="21"/>
        </w:rPr>
        <w:t>现场说法：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用户只说一句话，但系统必须记住这句话之前已经收集了什么。</w:t>
      </w: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74364A"/>
          <w:sz w:val="22"/>
        </w:rPr>
        <w:t>Checkpoint / 检查点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5D293B"/>
          <w:sz w:val="21"/>
        </w:rPr>
        <w:t>正式定义：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在流程关键阶段保存的状态快照，用于恢复、回溯或分叉调试。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74364A"/>
          <w:sz w:val="21"/>
        </w:rPr>
        <w:t>现场说法：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中断后可以从检查点继续，不需要把整个审批重新走一遍。</w:t>
      </w: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74364A"/>
          <w:sz w:val="22"/>
        </w:rPr>
        <w:t>Interrupt / Resume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5D293B"/>
          <w:sz w:val="21"/>
        </w:rPr>
        <w:t>正式定义：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Interrupt暂停流程等待用户输入；Resume收到输入后从原状态继续执行。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74364A"/>
          <w:sz w:val="21"/>
        </w:rPr>
        <w:t>现场说法：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审批补字段和提交前确认都需要这种人机协作机制。</w:t>
      </w: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74364A"/>
          <w:sz w:val="22"/>
        </w:rPr>
        <w:t>Subgraph / 子图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5D293B"/>
          <w:sz w:val="21"/>
        </w:rPr>
        <w:t>正式定义：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把一组相关节点封装成独立流程，例如审批子图、标准日报子图。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74364A"/>
          <w:sz w:val="21"/>
        </w:rPr>
        <w:t>现场说法：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拆成子图后，主路由更清楚，审批和日报可以独立演进。</w:t>
      </w:r>
    </w:p>
    <w:p>
      <w:pPr>
        <w:pStyle w:val="Heading3"/>
        <w:keepNext/>
      </w:pPr>
      <w:r>
        <w:rPr>
          <w:rFonts w:ascii="Calibri" w:hAnsi="Calibri" w:eastAsia="Microsoft YaHei"/>
          <w:b/>
          <w:i w:val="0"/>
          <w:color w:val="74364A"/>
          <w:sz w:val="22"/>
        </w:rPr>
        <w:t>Tool</w:t>
      </w:r>
    </w:p>
    <w:p>
      <w:pPr>
        <w:spacing w:before="0" w:after="60" w:line="300" w:lineRule="auto"/>
      </w:pPr>
      <w:r>
        <w:rPr>
          <w:rFonts w:ascii="Calibri" w:hAnsi="Calibri" w:eastAsia="Microsoft YaHei"/>
          <w:b/>
          <w:i w:val="0"/>
          <w:color w:val="5D293B"/>
          <w:sz w:val="21"/>
        </w:rPr>
        <w:t>正式定义：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通过受控接口向Agent暴露的业务能力，例如查询模板、保存草稿、生成预览和提交。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74364A"/>
          <w:sz w:val="21"/>
        </w:rPr>
        <w:t>现场说法：</w:t>
      </w:r>
      <w:r>
        <w:rPr>
          <w:rFonts w:ascii="Calibri" w:hAnsi="Calibri" w:eastAsia="Microsoft YaHei"/>
          <w:b w:val="0"/>
          <w:i w:val="0"/>
          <w:color w:val="282523"/>
          <w:sz w:val="21"/>
        </w:rPr>
        <w:t>AI不是直接操作数据库，而是调用经过权限和参数约束的业务工具。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4"/>
        </w:rPr>
        <w:t>七、ERP场景中的安全与可靠性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5D293B"/>
          <w:sz w:val="26"/>
        </w:rPr>
        <w:t>1. Human-in-the-loop（人在回路）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i w:val="0"/>
          <w:color w:val="282523"/>
          <w:sz w:val="22"/>
        </w:rPr>
        <w:t>在高风险动作前加入人工确认。审批和日报都先生成预览，用户明确确认后才提交。它不是降低AI能力，而是把责任边界放在用户可理解、可核对的位置。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5D293B"/>
          <w:sz w:val="26"/>
        </w:rPr>
        <w:t>2. Guardrail（安全护栏）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282523"/>
          <w:sz w:val="21"/>
        </w:rPr>
        <w:t>权限护栏：Tool调用必须绑定当前用户、公司和权限上下文。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282523"/>
          <w:sz w:val="21"/>
        </w:rPr>
        <w:t>字段护栏：必填字段、字段类型和候选值由Schema或ERP配置约束。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282523"/>
          <w:sz w:val="21"/>
        </w:rPr>
        <w:t>提交护栏：未预览、未明确确认或校验失败时不能写入。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282523"/>
          <w:sz w:val="21"/>
        </w:rPr>
        <w:t>数据护栏：只向模型提供完成当前任务所需的最小数据。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5D293B"/>
          <w:sz w:val="26"/>
        </w:rPr>
        <w:t>3. Structured Output（结构化输出）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i w:val="0"/>
          <w:color w:val="282523"/>
          <w:sz w:val="22"/>
        </w:rPr>
        <w:t>模型输出不能只是一段自然语言。审批类型、字段值、动作和路由结果需要落到结构化对象，后续节点才能可靠校验和执行。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5D293B"/>
          <w:sz w:val="26"/>
        </w:rPr>
        <w:t>4. Idempotency（幂等）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i w:val="0"/>
          <w:color w:val="282523"/>
          <w:sz w:val="22"/>
        </w:rPr>
        <w:t>重复发送同一个提交请求，不应产生多条重复审批或日报。项目中可通过业务主键或幂等键识别重复提交。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5D293B"/>
          <w:sz w:val="26"/>
        </w:rPr>
        <w:t>5. 权限与数据隔离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i w:val="0"/>
          <w:color w:val="282523"/>
          <w:sz w:val="22"/>
        </w:rPr>
        <w:t>AI不应拥有超出用户权限的能力。模板、字段、上下文和ERP写入都要绑定用户身份与公司边界，避免跨组织读取或提交。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4"/>
        </w:rPr>
        <w:t>八、项目中的核心难点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5D293B"/>
          <w:sz w:val="26"/>
        </w:rPr>
        <w:t>难点一：审批组件多、字段动态、公司配置不同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i w:val="0"/>
          <w:color w:val="282523"/>
          <w:sz w:val="22"/>
        </w:rPr>
        <w:t>审批模板不是一套固定表单。不同公司可以配置不同审批组件，同一类请假可能需要不同字段、候选值、审批节点和办理人。若为每种组件、每家公司分别写分支，代码会快速膨胀。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282523"/>
          <w:sz w:val="21"/>
        </w:rPr>
        <w:t>推荐做法：统一业务Schema，描述字段名称、类型、是否必填、候选值、校验规则和依赖关系。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282523"/>
          <w:sz w:val="21"/>
        </w:rPr>
        <w:t>ERP负责提供模板和字段定义，AI负责理解自然语言并填充候选字段。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282523"/>
          <w:sz w:val="21"/>
        </w:rPr>
        <w:t>流程保持通用，差异尽量下沉为配置和适配层。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5D293B"/>
          <w:sz w:val="26"/>
        </w:rPr>
        <w:t>难点二：LangGraph中的 if-else 和路由分支持续增加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i w:val="0"/>
          <w:color w:val="282523"/>
          <w:sz w:val="22"/>
        </w:rPr>
        <w:t>随着新建、继续、修改、取消、确认、字段缺失、模板多选和错误恢复不断增加，条件分支会越来越多。真正的问题是模型判断、业务规则和流程路由混在了一起。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282523"/>
          <w:sz w:val="21"/>
        </w:rPr>
        <w:t>规则配置化：将稳定业务规则从节点代码中抽离。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282523"/>
          <w:sz w:val="21"/>
        </w:rPr>
        <w:t>节点单一职责：一个节点只负责一个明确动作。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282523"/>
          <w:sz w:val="21"/>
        </w:rPr>
        <w:t>子图拆分：审批、标准日报和Agentic Workflow独立维护。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282523"/>
          <w:sz w:val="21"/>
        </w:rPr>
        <w:t>统一路由：让路由输出有限、可解释的动作集合。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5D293B"/>
          <w:sz w:val="26"/>
        </w:rPr>
        <w:t>难点三：多轮对话、中断恢复与状态复杂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i w:val="0"/>
          <w:color w:val="282523"/>
          <w:sz w:val="22"/>
        </w:rPr>
        <w:t>用户只看到“我要请假”，系统内部却要持续保存已收集字段、当前缺失字段、用户是否确认、是否已经生成预览以及ERP调用结果。状态管理不清晰时，最容易出现重复追问、丢失上下文或误提交。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5D293B"/>
          <w:sz w:val="26"/>
        </w:rPr>
        <w:t>难点四：问题排查困难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i w:val="0"/>
          <w:color w:val="282523"/>
          <w:sz w:val="22"/>
        </w:rPr>
        <w:t>一次失败可能来自模型理解、流程路由、状态变化、Tool参数或ERP接口。只看最终回答无法判断根因，因此需要完整Trace。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4"/>
        </w:rPr>
        <w:t>九、LangSmith 与问题排查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i w:val="0"/>
          <w:color w:val="282523"/>
          <w:sz w:val="22"/>
        </w:rPr>
        <w:t>LangSmith的价值不是“展示一张漂亮的链路图”，而是把一次请求拆成可观察、可比较、可定位的执行记录。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9B7AE"/>
          <w:left w:val="single" w:sz="6" w:space="0" w:color="C9B7AE"/>
          <w:bottom w:val="single" w:sz="6" w:space="0" w:color="C9B7AE"/>
          <w:right w:val="single" w:sz="6" w:space="0" w:color="C9B7AE"/>
          <w:insideH w:val="single" w:sz="6" w:space="0" w:color="C9B7AE"/>
          <w:insideV w:val="single" w:sz="6" w:space="0" w:color="C9B7AE"/>
        </w:tblBorders>
      </w:tblPr>
      <w:tblGrid>
        <w:gridCol w:w="1900"/>
        <w:gridCol w:w="4300"/>
        <w:gridCol w:w="3160"/>
      </w:tblGrid>
      <w:tr>
        <w:trPr>
          <w:tblHeader w:val="true"/>
          <w:cantSplit/>
        </w:trP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5D293B"/>
                <w:sz w:val="19"/>
              </w:rPr>
              <w:t>排查层</w:t>
            </w:r>
          </w:p>
        </w:tc>
        <w:tc>
          <w:tcPr>
            <w:tcW w:type="dxa" w:w="4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5D293B"/>
                <w:sz w:val="19"/>
              </w:rPr>
              <w:t>要观察什么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5D293B"/>
                <w:sz w:val="19"/>
              </w:rPr>
              <w:t>典型问题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模型理解</w:t>
            </w:r>
          </w:p>
        </w:tc>
        <w:tc>
          <w:tcPr>
            <w:tcW w:type="dxa" w:w="43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意图、字段抽取、结构化输出</w:t>
            </w:r>
          </w:p>
        </w:tc>
        <w:tc>
          <w:tcPr>
            <w:tcW w:type="dxa" w:w="31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把日报识别成审批，日期或字段提取错误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流程路由</w:t>
            </w:r>
          </w:p>
        </w:tc>
        <w:tc>
          <w:tcPr>
            <w:tcW w:type="dxa" w:w="43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节点顺序、分支条件、路由原因</w:t>
            </w:r>
          </w:p>
        </w:tc>
        <w:tc>
          <w:tcPr>
            <w:tcW w:type="dxa" w:w="31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进入错误子图，分支循环或提前结束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状态变化</w:t>
            </w:r>
          </w:p>
        </w:tc>
        <w:tc>
          <w:tcPr>
            <w:tcW w:type="dxa" w:w="43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当前State、中断前后差异、Checkpoint</w:t>
            </w:r>
          </w:p>
        </w:tc>
        <w:tc>
          <w:tcPr>
            <w:tcW w:type="dxa" w:w="31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恢复后丢字段，重复追问或状态污染</w:t>
            </w:r>
          </w:p>
        </w:tc>
      </w:tr>
      <w:tr>
        <w:trPr>
          <w:cantSplit/>
        </w:trPr>
        <w:tc>
          <w:tcPr>
            <w:tcW w:type="dxa" w:w="19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ERP Tool</w:t>
            </w:r>
          </w:p>
        </w:tc>
        <w:tc>
          <w:tcPr>
            <w:tcW w:type="dxa" w:w="43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工具名称、参数、返回值、耗时</w:t>
            </w:r>
          </w:p>
        </w:tc>
        <w:tc>
          <w:tcPr>
            <w:tcW w:type="dxa" w:w="31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参数不符合Schema，权限失败或接口超时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21"/>
              </w:rPr>
              <w:t xml:space="preserve">排查顺序  </w:t>
            </w:r>
            <w:r>
              <w:rPr>
                <w:rFonts w:ascii="Calibri" w:hAnsi="Calibri" w:eastAsia="Microsoft YaHei"/>
                <w:b w:val="0"/>
                <w:i w:val="0"/>
                <w:color w:val="282523"/>
                <w:sz w:val="21"/>
              </w:rPr>
              <w:t>先看请求是否正确识别，再看路由是否正确，再看状态是否连续，最后看ERP Tool的入参、返回和耗时。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4"/>
        </w:rPr>
        <w:t>十、预期效果与量化指标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5D293B"/>
          <w:sz w:val="26"/>
        </w:rPr>
        <w:t>当前已经实现的效果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282523"/>
          <w:sz w:val="21"/>
        </w:rPr>
        <w:t>聊天发起请假审批，动态追问缺失字段。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282523"/>
          <w:sz w:val="21"/>
        </w:rPr>
        <w:t>审批字段校验、审批预览和用户确认提交。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282523"/>
          <w:sz w:val="21"/>
        </w:rPr>
        <w:t>聊天描述工作内容，自动形成日报草稿和预览。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282523"/>
          <w:sz w:val="21"/>
        </w:rPr>
        <w:t>支持日报修改、取消以及 interrupt/resume 恢复。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282523"/>
          <w:sz w:val="21"/>
        </w:rPr>
        <w:t>通过节点路径和Trace观察流程执行情况。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5D293B"/>
          <w:sz w:val="26"/>
        </w:rPr>
        <w:t>建议建立的量化指标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9B7AE"/>
          <w:left w:val="single" w:sz="6" w:space="0" w:color="C9B7AE"/>
          <w:bottom w:val="single" w:sz="6" w:space="0" w:color="C9B7AE"/>
          <w:right w:val="single" w:sz="6" w:space="0" w:color="C9B7AE"/>
          <w:insideH w:val="single" w:sz="6" w:space="0" w:color="C9B7AE"/>
          <w:insideV w:val="single" w:sz="6" w:space="0" w:color="C9B7AE"/>
        </w:tblBorders>
      </w:tblPr>
      <w:tblGrid>
        <w:gridCol w:w="2100"/>
        <w:gridCol w:w="4200"/>
        <w:gridCol w:w="3060"/>
      </w:tblGrid>
      <w:tr>
        <w:trPr>
          <w:tblHeader w:val="true"/>
          <w:cantSplit/>
        </w:trPr>
        <w:tc>
          <w:tcPr>
            <w:tcW w:type="dxa" w:w="2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5D293B"/>
                <w:sz w:val="19"/>
              </w:rPr>
              <w:t>指标</w:t>
            </w:r>
          </w:p>
        </w:tc>
        <w:tc>
          <w:tcPr>
            <w:tcW w:type="dxa" w:w="4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5D293B"/>
                <w:sz w:val="19"/>
              </w:rPr>
              <w:t>定义</w:t>
            </w:r>
          </w:p>
        </w:tc>
        <w:tc>
          <w:tcPr>
            <w:tcW w:type="dxa" w:w="3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5D293B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1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模板识别准确率</w:t>
            </w:r>
          </w:p>
        </w:tc>
        <w:tc>
          <w:tcPr>
            <w:tcW w:type="dxa" w:w="42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正确匹配审批模板的请求数 / 有效请求数</w:t>
            </w:r>
          </w:p>
        </w:tc>
        <w:tc>
          <w:tcPr>
            <w:tcW w:type="dxa" w:w="30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衡量意图和模板路由</w:t>
            </w:r>
          </w:p>
        </w:tc>
      </w:tr>
      <w:tr>
        <w:trPr>
          <w:cantSplit/>
        </w:trPr>
        <w:tc>
          <w:tcPr>
            <w:tcW w:type="dxa" w:w="21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必填字段完成率</w:t>
            </w:r>
          </w:p>
        </w:tc>
        <w:tc>
          <w:tcPr>
            <w:tcW w:type="dxa" w:w="42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一次对话中完成必填字段收集的比例</w:t>
            </w:r>
          </w:p>
        </w:tc>
        <w:tc>
          <w:tcPr>
            <w:tcW w:type="dxa" w:w="30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衡量动态追问质量</w:t>
            </w:r>
          </w:p>
        </w:tc>
      </w:tr>
      <w:tr>
        <w:trPr>
          <w:cantSplit/>
        </w:trPr>
        <w:tc>
          <w:tcPr>
            <w:tcW w:type="dxa" w:w="21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平均对话轮次</w:t>
            </w:r>
          </w:p>
        </w:tc>
        <w:tc>
          <w:tcPr>
            <w:tcW w:type="dxa" w:w="42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从发起到预览或提交的平均轮数</w:t>
            </w:r>
          </w:p>
        </w:tc>
        <w:tc>
          <w:tcPr>
            <w:tcW w:type="dxa" w:w="30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衡量交互效率</w:t>
            </w:r>
          </w:p>
        </w:tc>
      </w:tr>
      <w:tr>
        <w:trPr>
          <w:cantSplit/>
        </w:trPr>
        <w:tc>
          <w:tcPr>
            <w:tcW w:type="dxa" w:w="21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预览到提交成功率</w:t>
            </w:r>
          </w:p>
        </w:tc>
        <w:tc>
          <w:tcPr>
            <w:tcW w:type="dxa" w:w="42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预览后确认并成功写入的比例</w:t>
            </w:r>
          </w:p>
        </w:tc>
        <w:tc>
          <w:tcPr>
            <w:tcW w:type="dxa" w:w="30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衡量业务闭环稳定性</w:t>
            </w:r>
          </w:p>
        </w:tc>
      </w:tr>
      <w:tr>
        <w:trPr>
          <w:cantSplit/>
        </w:trPr>
        <w:tc>
          <w:tcPr>
            <w:tcW w:type="dxa" w:w="21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恢复成功率</w:t>
            </w:r>
          </w:p>
        </w:tc>
        <w:tc>
          <w:tcPr>
            <w:tcW w:type="dxa" w:w="42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中断后继续执行并保持状态正确的比例</w:t>
            </w:r>
          </w:p>
        </w:tc>
        <w:tc>
          <w:tcPr>
            <w:tcW w:type="dxa" w:w="30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衡量状态管理质量</w:t>
            </w:r>
          </w:p>
        </w:tc>
      </w:tr>
      <w:tr>
        <w:trPr>
          <w:cantSplit/>
        </w:trPr>
        <w:tc>
          <w:tcPr>
            <w:tcW w:type="dxa" w:w="21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Tool P95延迟</w:t>
            </w:r>
          </w:p>
        </w:tc>
        <w:tc>
          <w:tcPr>
            <w:tcW w:type="dxa" w:w="42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ERP工具调用耗时的95分位</w:t>
            </w:r>
          </w:p>
        </w:tc>
        <w:tc>
          <w:tcPr>
            <w:tcW w:type="dxa" w:w="30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衡量系统体验与接口稳定性</w:t>
            </w:r>
          </w:p>
        </w:tc>
      </w:tr>
      <w:tr>
        <w:trPr>
          <w:cantSplit/>
        </w:trPr>
        <w:tc>
          <w:tcPr>
            <w:tcW w:type="dxa" w:w="21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人工修正率</w:t>
            </w:r>
          </w:p>
        </w:tc>
        <w:tc>
          <w:tcPr>
            <w:tcW w:type="dxa" w:w="42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用户修改AI草稿或字段的比例</w:t>
            </w:r>
          </w:p>
        </w:tc>
        <w:tc>
          <w:tcPr>
            <w:tcW w:type="dxa" w:w="30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衡量生成质量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21"/>
              </w:rPr>
              <w:t xml:space="preserve">P95怎么解释  </w:t>
            </w:r>
            <w:r>
              <w:rPr>
                <w:rFonts w:ascii="Calibri" w:hAnsi="Calibri" w:eastAsia="Microsoft YaHei"/>
                <w:b w:val="0"/>
                <w:i w:val="0"/>
                <w:color w:val="282523"/>
                <w:sz w:val="21"/>
              </w:rPr>
              <w:t>P95延迟表示95%的Tool调用耗时不超过这个数值，比只看平均值更能反映少量慢请求对现场体验的影响。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10" w:space="0" w:color="BF7326"/>
          <w:left w:val="single" w:sz="10" w:space="0" w:color="BF7326"/>
          <w:bottom w:val="single" w:sz="10" w:space="0" w:color="BF7326"/>
          <w:right w:val="single" w:sz="10" w:space="0" w:color="BF7326"/>
          <w:insideH w:val="single" w:sz="10" w:space="0" w:color="BF7326"/>
          <w:insideV w:val="single" w:sz="10" w:space="0" w:color="BF7326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FF1DF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BF7326"/>
                <w:sz w:val="21"/>
              </w:rPr>
              <w:t xml:space="preserve">效果口径  </w:t>
            </w:r>
            <w:r>
              <w:rPr>
                <w:rFonts w:ascii="Calibri" w:hAnsi="Calibri" w:eastAsia="Microsoft YaHei"/>
                <w:b w:val="0"/>
                <w:i w:val="0"/>
                <w:color w:val="282523"/>
                <w:sz w:val="21"/>
              </w:rPr>
              <w:t>当前阶段优先证明技术和业务闭环；正式评估效率提升时，应先采集传统表单方式的基线，再与聊天方式比较。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4"/>
        </w:rPr>
        <w:t>十一、行业数据如何准确表达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5D293B"/>
          <w:sz w:val="26"/>
        </w:rPr>
        <w:t>McKinsey《The State of AI in 2025》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i w:val="0"/>
          <w:color w:val="282523"/>
          <w:sz w:val="22"/>
        </w:rPr>
        <w:t>调研样本为1,993名受访者，覆盖105个国家。PPT使用的核心数字是：88%的组织在至少一个业务职能中常态化使用AI；62%正在试验或使用AI Agent；39%报告AI已经对企业级EBIT产生影响。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i w:val="0"/>
          <w:color w:val="6E635E"/>
          <w:sz w:val="20"/>
        </w:rPr>
        <w:t>EBIT指息税前利润，用来观察企业在扣除利息和所得税之前的经营盈利表现。这里的39%表示受访者报告AI已经产生企业层面的财务影响，并不代表平均利润提升39%。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10" w:space="0" w:color="B44842"/>
          <w:left w:val="single" w:sz="10" w:space="0" w:color="B44842"/>
          <w:bottom w:val="single" w:sz="10" w:space="0" w:color="B44842"/>
          <w:right w:val="single" w:sz="10" w:space="0" w:color="B44842"/>
          <w:insideH w:val="single" w:sz="10" w:space="0" w:color="B44842"/>
          <w:insideV w:val="single" w:sz="10" w:space="0" w:color="B44842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F9E9E7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B44842"/>
                <w:sz w:val="21"/>
              </w:rPr>
              <w:t xml:space="preserve">不要误讲  </w:t>
            </w:r>
            <w:r>
              <w:rPr>
                <w:rFonts w:ascii="Calibri" w:hAnsi="Calibri" w:eastAsia="Microsoft YaHei"/>
                <w:b w:val="0"/>
                <w:i w:val="0"/>
                <w:color w:val="282523"/>
                <w:sz w:val="21"/>
              </w:rPr>
              <w:t>88%不是“88%的ERP都接入了AI”，而是受访组织在至少一个业务职能中使用AI。它用于说明AI使用普及，但规模化业务价值仍有差距。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5D293B"/>
          <w:sz w:val="26"/>
        </w:rPr>
        <w:t>PwC《29th Global CEO Survey》</w:t>
      </w:r>
    </w:p>
    <w:p>
      <w:pPr>
        <w:spacing w:before="0" w:after="100" w:line="300" w:lineRule="auto"/>
      </w:pPr>
      <w:r>
        <w:rPr>
          <w:rFonts w:ascii="Calibri" w:hAnsi="Calibri" w:eastAsia="Microsoft YaHei"/>
          <w:b w:val="0"/>
          <w:i w:val="0"/>
          <w:color w:val="282523"/>
          <w:sz w:val="22"/>
        </w:rPr>
        <w:t>调研覆盖95个国家和地区、4,454位CEO。30%表示AI带来收入增长，26%表示成本下降，56%表示目前既没有明显增收也没有明显降本，只有12%同时实现增收和降本。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10" w:space="0" w:color="3E7551"/>
          <w:left w:val="single" w:sz="10" w:space="0" w:color="3E7551"/>
          <w:bottom w:val="single" w:sz="10" w:space="0" w:color="3E7551"/>
          <w:right w:val="single" w:sz="10" w:space="0" w:color="3E7551"/>
          <w:insideH w:val="single" w:sz="10" w:space="0" w:color="3E7551"/>
          <w:insideV w:val="single" w:sz="10" w:space="0" w:color="3E7551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AF3EC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3E7551"/>
                <w:sz w:val="21"/>
              </w:rPr>
              <w:t xml:space="preserve">现场解释  </w:t>
            </w:r>
            <w:r>
              <w:rPr>
                <w:rFonts w:ascii="Calibri" w:hAnsi="Calibri" w:eastAsia="Microsoft YaHei"/>
                <w:b w:val="0"/>
                <w:i w:val="0"/>
                <w:color w:val="282523"/>
                <w:sz w:val="21"/>
              </w:rPr>
              <w:t>部署AI功能不等于产生业务价值，流程、数据、责任边界和持续运营同样重要；审批和日报就是从真实流程验证价值的切入点。</w:t>
            </w:r>
          </w:p>
        </w:tc>
      </w:tr>
    </w:tbl>
    <w:p>
      <w:pPr>
        <w:spacing w:after="20"/>
      </w:pPr>
    </w:p>
    <w:p>
      <w:pPr>
        <w:spacing w:before="0" w:after="40" w:line="300" w:lineRule="auto"/>
      </w:pPr>
      <w:r>
        <w:rPr>
          <w:rFonts w:ascii="Calibri" w:hAnsi="Calibri" w:eastAsia="Microsoft YaHei"/>
          <w:b w:val="0"/>
          <w:i/>
          <w:color w:val="6E635E"/>
          <w:sz w:val="17"/>
        </w:rPr>
        <w:t>来源一：https://www.mckinsey.com/capabilities/quantumblack/our-insights/the-state-of-ai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i/>
          <w:color w:val="6E635E"/>
          <w:sz w:val="17"/>
        </w:rPr>
        <w:t>来源二：https://www.pwc.com/gx/en/issues/c-suite-insights/ceo-survey.html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4"/>
        </w:rPr>
        <w:t>十二、领导高频问答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5D293B"/>
          <w:sz w:val="26"/>
        </w:rPr>
        <w:t>为什么不直接优化ERP表单，而要使用AI？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i w:val="0"/>
          <w:color w:val="282523"/>
          <w:sz w:val="22"/>
        </w:rPr>
        <w:t>表单优化改善固定页面的操作体验，AI增加的是自然语言入口。两者不是替代关系：ERP继续负责数据和规则，AI负责理解用户目标并组织操作。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5D293B"/>
          <w:sz w:val="26"/>
        </w:rPr>
        <w:t>AI会不会提交错误数据？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i w:val="0"/>
          <w:color w:val="282523"/>
          <w:sz w:val="22"/>
        </w:rPr>
        <w:t>不能只依赖模型避免错误。项目把必填校验、业务校验、预览确认、权限和提交守卫放在Workflow及ERP接口中，模型不能绕过这些边界。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5D293B"/>
          <w:sz w:val="26"/>
        </w:rPr>
        <w:t>为什么最终选择LangGraph？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i w:val="0"/>
          <w:color w:val="282523"/>
          <w:sz w:val="22"/>
        </w:rPr>
        <w:t>审批和日报是有状态、多步骤、需要中断恢复和人工确认的流程。LangGraph能显式表达节点、状态和分支，执行更可控，也更容易审计和排查。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5D293B"/>
          <w:sz w:val="26"/>
        </w:rPr>
        <w:t>为什么不全部使用Deep Agents？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i w:val="0"/>
          <w:color w:val="282523"/>
          <w:sz w:val="22"/>
        </w:rPr>
        <w:t>Deep Agents自主性强，适合开放任务；ERP写入却要求确定性和可审计。当前用Deep Agents探索自主规划，用LangGraph控制关键业务流程。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5D293B"/>
          <w:sz w:val="26"/>
        </w:rPr>
        <w:t>动态审批组件怎么适配？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i w:val="0"/>
          <w:color w:val="282523"/>
          <w:sz w:val="22"/>
        </w:rPr>
        <w:t>不让AI记住所有公司和组件，而是由ERP返回当前模板、字段类型、必填规则和候选值。AI根据配置收集信息，ERP继续完成业务校验。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5D293B"/>
          <w:sz w:val="26"/>
        </w:rPr>
        <w:t>如何保证不同公司的数据隔离？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i w:val="0"/>
          <w:color w:val="282523"/>
          <w:sz w:val="22"/>
        </w:rPr>
        <w:t>所有上下文和Tool调用都绑定用户、公司和权限，遵循最小数据原则。AI不能跨公司自行查询或提交。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5D293B"/>
          <w:sz w:val="26"/>
        </w:rPr>
        <w:t>当前能不能直接上线？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i w:val="0"/>
          <w:color w:val="282523"/>
          <w:sz w:val="22"/>
        </w:rPr>
        <w:t>审批和标准日报已经验证完整闭环，但正式上线前还要完成灰度验证、权限、幂等、审计、异常恢复和指标基线。自主Agent方案现阶段更适合探索。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5D293B"/>
          <w:sz w:val="26"/>
        </w:rPr>
        <w:t>节点这么多，是不是说明LangGraph选错了？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i w:val="0"/>
          <w:color w:val="282523"/>
          <w:sz w:val="22"/>
        </w:rPr>
        <w:t>节点多首先说明业务本身有复杂状态。LangGraph至少把复杂度显式化；下一步要通过规则配置化、节点单一职责和子图拆分降低维护成本。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5D293B"/>
          <w:sz w:val="26"/>
        </w:rPr>
        <w:t>怎么计算投入产出比？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i w:val="0"/>
          <w:color w:val="282523"/>
          <w:sz w:val="22"/>
        </w:rPr>
        <w:t>先采集传统流程的完成时间、点击次数、失败率和人工修正率，再与聊天方式比较，同时考虑模型调用、接口维护和运营成本。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5D293B"/>
          <w:sz w:val="26"/>
        </w:rPr>
        <w:t>未来还能扩展哪些场景？</w:t>
      </w:r>
    </w:p>
    <w:p>
      <w:pPr>
        <w:spacing w:before="0" w:after="140" w:line="300" w:lineRule="auto"/>
      </w:pPr>
      <w:r>
        <w:rPr>
          <w:rFonts w:ascii="Calibri" w:hAnsi="Calibri" w:eastAsia="Microsoft YaHei"/>
          <w:b w:val="0"/>
          <w:i w:val="0"/>
          <w:color w:val="282523"/>
          <w:sz w:val="22"/>
        </w:rPr>
        <w:t>可以扩展订单、库存、客户跟进、费用报销、采购申请和经营分析，但应优先选择高频、规则清晰、风险可控且效果可衡量的场景。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4"/>
        </w:rPr>
        <w:t>十三、紧张时只记住的八句话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5D293B"/>
          <w:sz w:val="21"/>
        </w:rPr>
        <w:t>AI不是替代ERP，而是给ERP增加自然语言入口。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5D293B"/>
          <w:sz w:val="21"/>
        </w:rPr>
        <w:t>首批选择审批和日报，因为高频、典型、容易验证闭环。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5D293B"/>
          <w:sz w:val="21"/>
        </w:rPr>
        <w:t>用户只说业务目标，AI负责理解和补充信息。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5D293B"/>
          <w:sz w:val="21"/>
        </w:rPr>
        <w:t>ERP继续负责权限、规则、字段和最终写入。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5D293B"/>
          <w:sz w:val="21"/>
        </w:rPr>
        <w:t>LangChain提供基础组件，LangGraph负责流程，Deep Agents探索自主规划。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5D293B"/>
          <w:sz w:val="21"/>
        </w:rPr>
        <w:t>最终选择LangGraph，是因为ERP更需要可控、可恢复和可审计。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5D293B"/>
          <w:sz w:val="21"/>
        </w:rPr>
        <w:t>当前最大问题是动态字段、流程分支和状态复杂度。</w:t>
      </w:r>
    </w:p>
    <w:p>
      <w:pPr>
        <w:pStyle w:val="ListBullet"/>
        <w:spacing w:before="0" w:after="80" w:line="300" w:lineRule="auto"/>
        <w:ind w:left="547" w:hanging="274"/>
      </w:pPr>
      <w:r>
        <w:rPr>
          <w:rFonts w:ascii="Calibri" w:hAnsi="Calibri" w:eastAsia="Microsoft YaHei"/>
          <w:b w:val="0"/>
          <w:i w:val="0"/>
          <w:color w:val="5D293B"/>
          <w:sz w:val="21"/>
        </w:rPr>
        <w:t>下一步要把试点沉淀为统一Schema、统一Tool和统一观测体系。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10" w:space="0" w:color="2E74B5"/>
          <w:left w:val="single" w:sz="10" w:space="0" w:color="2E74B5"/>
          <w:bottom w:val="single" w:sz="10" w:space="0" w:color="2E74B5"/>
          <w:right w:val="single" w:sz="10" w:space="0" w:color="2E74B5"/>
          <w:insideH w:val="single" w:sz="10" w:space="0" w:color="2E74B5"/>
          <w:insideV w:val="single" w:sz="10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b/>
                <w:i w:val="0"/>
                <w:color w:val="2E74B5"/>
                <w:sz w:val="21"/>
              </w:rPr>
              <w:t xml:space="preserve">收尾句  </w:t>
            </w:r>
            <w:r>
              <w:rPr>
                <w:rFonts w:ascii="Calibri" w:hAnsi="Calibri" w:eastAsia="Microsoft YaHei"/>
                <w:b w:val="0"/>
                <w:i w:val="0"/>
                <w:color w:val="282523"/>
                <w:sz w:val="21"/>
              </w:rPr>
              <w:t>这次实践证明，AI与ERP的结合可以从问答入口逐步进入真实业务流程；关键不是给AI无限权限，而是在安全、可控、可追踪的前提下，让用户更自然地使用ERP。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4"/>
        </w:rPr>
        <w:t>附录：项目名称与术语速查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6" w:space="0" w:color="C9B7AE"/>
          <w:left w:val="single" w:sz="6" w:space="0" w:color="C9B7AE"/>
          <w:bottom w:val="single" w:sz="6" w:space="0" w:color="C9B7AE"/>
          <w:right w:val="single" w:sz="6" w:space="0" w:color="C9B7AE"/>
          <w:insideH w:val="single" w:sz="6" w:space="0" w:color="C9B7AE"/>
          <w:insideV w:val="single" w:sz="6" w:space="0" w:color="C9B7AE"/>
        </w:tblBorders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5D293B"/>
                <w:sz w:val="19"/>
              </w:rPr>
              <w:t>项目/术语</w:t>
            </w:r>
          </w:p>
        </w:tc>
        <w:tc>
          <w:tcPr>
            <w:tcW w:type="dxa" w:w="63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Microsoft YaHei"/>
                <w:b/>
                <w:i w:val="0"/>
                <w:color w:val="5D293B"/>
                <w:sz w:val="19"/>
              </w:rPr>
              <w:t>一句话定位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ai_approval_assistant</w:t>
            </w:r>
          </w:p>
        </w:tc>
        <w:tc>
          <w:tcPr>
            <w:tcW w:type="dxa" w:w="63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LangGraph主流程项目，包含审批、日报、用户信息和普通聊天路由。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ai_deep_agents_assistant</w:t>
            </w:r>
          </w:p>
        </w:tc>
        <w:tc>
          <w:tcPr>
            <w:tcW w:type="dxa" w:w="63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以Deep Agents方式探索工具调用、自主规划和审批/日报执行。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approval_creation_agent</w:t>
            </w:r>
          </w:p>
        </w:tc>
        <w:tc>
          <w:tcPr>
            <w:tcW w:type="dxa" w:w="63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聊天发起审批的专用Agent/子流程入口。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daily_report_agent</w:t>
            </w:r>
          </w:p>
        </w:tc>
        <w:tc>
          <w:tcPr>
            <w:tcW w:type="dxa" w:w="63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标准日报Workflow，强调稳定、可恢复和可控提交。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daily_report_create_agent</w:t>
            </w:r>
          </w:p>
        </w:tc>
        <w:tc>
          <w:tcPr>
            <w:tcW w:type="dxa" w:w="63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自主调用日报工具完成任务的Agent实现。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daily_report_agentic_workflow_demo</w:t>
            </w:r>
          </w:p>
        </w:tc>
        <w:tc>
          <w:tcPr>
            <w:tcW w:type="dxa" w:w="63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Agent计划与Workflow写入闸门结合的演示实现。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LangSmith</w:t>
            </w:r>
          </w:p>
        </w:tc>
        <w:tc>
          <w:tcPr>
            <w:tcW w:type="dxa" w:w="63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记录模型、节点、状态和Tool调用的全链路观测工具。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Schema</w:t>
            </w:r>
          </w:p>
        </w:tc>
        <w:tc>
          <w:tcPr>
            <w:tcW w:type="dxa" w:w="63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统一描述业务字段、类型、必填性、候选值和校验规则的数据结构。</w:t>
            </w:r>
          </w:p>
        </w:tc>
      </w:tr>
      <w:tr>
        <w:trPr>
          <w:cantSplit/>
        </w:trPr>
        <w:tc>
          <w:tcPr>
            <w:tcW w:type="dxa" w:w="300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ERP Tool</w:t>
            </w:r>
          </w:p>
        </w:tc>
        <w:tc>
          <w:tcPr>
            <w:tcW w:type="dxa" w:w="6360"/>
            <w:shd w:fill="FFFFFF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282523"/>
                <w:sz w:val="19"/>
              </w:rPr>
              <w:t>向AI暴露的受控业务能力，不等同于直接开放数据库权限。</w:t>
            </w:r>
          </w:p>
        </w:tc>
      </w:tr>
    </w:tbl>
    <w:p>
      <w:pPr>
        <w:spacing w:after="0" w:before="0" w:lineRule="exact" w:line="20"/>
      </w:pPr>
      <w:r>
        <w:rPr>
          <w:rFonts w:ascii="Calibri" w:hAnsi="Calibri" w:eastAsia="Microsoft YaHei"/>
          <w:b w:val="0"/>
          <w:i w:val="0"/>
          <w:color w:val="FFFFFF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67" w:bottom="1080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 w:eastAsia="Microsoft YaHei"/>
        <w:b w:val="0"/>
        <w:i w:val="0"/>
        <w:color w:val="6E635E"/>
        <w:sz w:val="17"/>
      </w:rPr>
      <w:t xml:space="preserve">第 </w:t>
    </w:r>
    <w:r>
      <w:fldChar w:fldCharType="begin"/>
      <w:instrText xml:space="preserve"> PAGE </w:instrText>
      <w:fldChar w:fldCharType="end"/>
    </w:r>
    <w:r>
      <w:rPr>
        <w:rFonts w:ascii="Calibri" w:hAnsi="Calibri" w:eastAsia="Microsoft YaHei"/>
        <w:b w:val="0"/>
        <w:i w:val="0"/>
        <w:color w:val="6E635E"/>
        <w:sz w:val="17"/>
      </w:rPr>
      <w:t xml:space="preserve"> 页 · 会前复习资料 · 以项目实际实现为准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Calibri" w:hAnsi="Calibri" w:eastAsia="Microsoft YaHei"/>
        <w:b/>
        <w:i w:val="0"/>
        <w:color w:val="6E635E"/>
        <w:sz w:val="17"/>
      </w:rPr>
      <w:t>ERP × AI 融合实践 | 讲解知识手册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2825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5D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7436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ERP与AI融合实践：讲解知识手册</dc:title>
  <dc:subject>智能审批与日报项目的专业术语、框架与答疑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