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4F23" w14:textId="14E15C52" w:rsidR="00B738EC" w:rsidRDefault="005F1ED0" w:rsidP="005F1ED0">
      <w:pPr>
        <w:spacing w:after="80" w:line="240" w:lineRule="auto"/>
        <w:rPr>
          <w:rFonts w:ascii="Arial" w:hAnsi="Arial" w:cs="Arial"/>
          <w:b/>
          <w:color w:val="000000"/>
          <w:sz w:val="44"/>
        </w:rPr>
      </w:pPr>
      <w:r>
        <w:rPr>
          <w:rFonts w:ascii="Arial" w:hAnsi="Arial" w:cs="Arial"/>
          <w:b/>
          <w:color w:val="000000"/>
          <w:sz w:val="44"/>
        </w:rPr>
        <w:t>SOFTWARE CHANGE</w:t>
      </w:r>
    </w:p>
    <w:p w14:paraId="13625533" w14:textId="3E6B3DCD" w:rsidR="005F1ED0" w:rsidRDefault="005F1ED0" w:rsidP="005F1ED0">
      <w:pPr>
        <w:spacing w:after="80" w:line="240" w:lineRule="auto"/>
        <w:rPr>
          <w:rFonts w:ascii="Arial" w:hAnsi="Arial" w:cs="Arial"/>
          <w:b/>
          <w:color w:val="000000"/>
          <w:sz w:val="44"/>
        </w:rPr>
      </w:pPr>
      <w:r>
        <w:rPr>
          <w:rFonts w:ascii="Arial" w:hAnsi="Arial" w:cs="Arial"/>
          <w:b/>
          <w:color w:val="000000"/>
          <w:sz w:val="44"/>
        </w:rPr>
        <w:t>IMPLEMENTATION REPORT</w:t>
      </w:r>
    </w:p>
    <w:p w14:paraId="1F7384AA" w14:textId="2DB52D99" w:rsidR="005F1ED0" w:rsidRDefault="005F1ED0" w:rsidP="005F1ED0">
      <w:pPr>
        <w:spacing w:after="320" w:line="240" w:lineRule="auto"/>
        <w:rPr>
          <w:rFonts w:ascii="Arial" w:hAnsi="Arial" w:cs="Arial"/>
          <w:b/>
          <w:color w:val="1A1A1A"/>
          <w:sz w:val="30"/>
        </w:rPr>
      </w:pPr>
      <w:r>
        <w:rPr>
          <w:rFonts w:ascii="Arial" w:hAnsi="Arial" w:cs="Arial"/>
          <w:b/>
          <w:color w:val="1A1A1A"/>
          <w:sz w:val="30"/>
        </w:rPr>
        <w:t>CR-012: Dark Mode and Light Mode for the Full System</w:t>
      </w:r>
    </w:p>
    <w:tbl>
      <w:tblPr>
        <w:tblW w:w="0" w:type="auto"/>
        <w:tblBorders>
          <w:top w:val="single" w:sz="4" w:space="0" w:color="909090"/>
          <w:left w:val="single" w:sz="4" w:space="0" w:color="909090"/>
          <w:bottom w:val="single" w:sz="4" w:space="0" w:color="909090"/>
          <w:right w:val="single" w:sz="4" w:space="0" w:color="909090"/>
          <w:insideH w:val="single" w:sz="4" w:space="0" w:color="D0D0D0"/>
          <w:insideV w:val="single" w:sz="4" w:space="0" w:color="D0D0D0"/>
        </w:tblBorders>
        <w:tblLayout w:type="fixed"/>
        <w:tblLook w:val="0000" w:firstRow="0" w:lastRow="0" w:firstColumn="0" w:lastColumn="0" w:noHBand="0" w:noVBand="0"/>
      </w:tblPr>
      <w:tblGrid>
        <w:gridCol w:w="2800"/>
        <w:gridCol w:w="6400"/>
      </w:tblGrid>
      <w:tr w:rsidR="005F1ED0" w:rsidRPr="005F1ED0" w14:paraId="1D742FD8" w14:textId="77777777" w:rsidTr="005F1ED0">
        <w:tblPrEx>
          <w:tblCellMar>
            <w:top w:w="0" w:type="dxa"/>
            <w:bottom w:w="0" w:type="dxa"/>
          </w:tblCellMar>
        </w:tblPrEx>
        <w:tc>
          <w:tcPr>
            <w:tcW w:w="2800" w:type="dxa"/>
            <w:tcBorders>
              <w:top w:val="single" w:sz="4" w:space="0" w:color="909090"/>
              <w:bottom w:val="single" w:sz="4" w:space="0" w:color="D0D0D0"/>
            </w:tcBorders>
            <w:shd w:val="clear" w:color="auto" w:fill="F8F4F0"/>
          </w:tcPr>
          <w:p w14:paraId="2F27C8FC" w14:textId="5434402F"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Field</w:t>
            </w:r>
          </w:p>
        </w:tc>
        <w:tc>
          <w:tcPr>
            <w:tcW w:w="6400" w:type="dxa"/>
            <w:tcBorders>
              <w:top w:val="single" w:sz="4" w:space="0" w:color="909090"/>
              <w:bottom w:val="single" w:sz="4" w:space="0" w:color="D0D0D0"/>
            </w:tcBorders>
            <w:shd w:val="clear" w:color="auto" w:fill="F8F4F0"/>
          </w:tcPr>
          <w:p w14:paraId="24564A7C" w14:textId="738F2356"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Details</w:t>
            </w:r>
          </w:p>
        </w:tc>
      </w:tr>
      <w:tr w:rsidR="005F1ED0" w:rsidRPr="005F1ED0" w14:paraId="6946FE9D" w14:textId="77777777" w:rsidTr="005F1ED0">
        <w:tblPrEx>
          <w:tblCellMar>
            <w:top w:w="0" w:type="dxa"/>
            <w:bottom w:w="0" w:type="dxa"/>
          </w:tblCellMar>
        </w:tblPrEx>
        <w:tc>
          <w:tcPr>
            <w:tcW w:w="2800" w:type="dxa"/>
            <w:tcBorders>
              <w:top w:val="single" w:sz="4" w:space="0" w:color="D0D0D0"/>
            </w:tcBorders>
          </w:tcPr>
          <w:p w14:paraId="0D5C3F2C" w14:textId="554B9965"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Change Request ID</w:t>
            </w:r>
          </w:p>
        </w:tc>
        <w:tc>
          <w:tcPr>
            <w:tcW w:w="6400" w:type="dxa"/>
            <w:tcBorders>
              <w:top w:val="single" w:sz="4" w:space="0" w:color="D0D0D0"/>
            </w:tcBorders>
          </w:tcPr>
          <w:p w14:paraId="26F03C53" w14:textId="50489AF9"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CR-012</w:t>
            </w:r>
          </w:p>
        </w:tc>
      </w:tr>
      <w:tr w:rsidR="005F1ED0" w:rsidRPr="005F1ED0" w14:paraId="71175A4C" w14:textId="77777777" w:rsidTr="005F1ED0">
        <w:tblPrEx>
          <w:tblCellMar>
            <w:top w:w="0" w:type="dxa"/>
            <w:bottom w:w="0" w:type="dxa"/>
          </w:tblCellMar>
        </w:tblPrEx>
        <w:tc>
          <w:tcPr>
            <w:tcW w:w="2800" w:type="dxa"/>
          </w:tcPr>
          <w:p w14:paraId="63A2AB4B" w14:textId="0C6E0FC9"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Change Request Title</w:t>
            </w:r>
          </w:p>
        </w:tc>
        <w:tc>
          <w:tcPr>
            <w:tcW w:w="6400" w:type="dxa"/>
          </w:tcPr>
          <w:p w14:paraId="7292496A" w14:textId="756056E0"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Dark Mode and Light Mode for the Full System</w:t>
            </w:r>
          </w:p>
        </w:tc>
      </w:tr>
      <w:tr w:rsidR="005F1ED0" w:rsidRPr="005F1ED0" w14:paraId="09513DBC" w14:textId="77777777" w:rsidTr="005F1ED0">
        <w:tblPrEx>
          <w:tblCellMar>
            <w:top w:w="0" w:type="dxa"/>
            <w:bottom w:w="0" w:type="dxa"/>
          </w:tblCellMar>
        </w:tblPrEx>
        <w:tc>
          <w:tcPr>
            <w:tcW w:w="2800" w:type="dxa"/>
          </w:tcPr>
          <w:p w14:paraId="27EFF9F1" w14:textId="0BF1CCCF"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Student Name</w:t>
            </w:r>
          </w:p>
        </w:tc>
        <w:tc>
          <w:tcPr>
            <w:tcW w:w="6400" w:type="dxa"/>
          </w:tcPr>
          <w:p w14:paraId="3C544E6B" w14:textId="564AD75F"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MH Anush</w:t>
            </w:r>
          </w:p>
        </w:tc>
      </w:tr>
      <w:tr w:rsidR="005F1ED0" w:rsidRPr="005F1ED0" w14:paraId="1C0C84BE" w14:textId="77777777" w:rsidTr="005F1ED0">
        <w:tblPrEx>
          <w:tblCellMar>
            <w:top w:w="0" w:type="dxa"/>
            <w:bottom w:w="0" w:type="dxa"/>
          </w:tblCellMar>
        </w:tblPrEx>
        <w:tc>
          <w:tcPr>
            <w:tcW w:w="2800" w:type="dxa"/>
          </w:tcPr>
          <w:p w14:paraId="0CBA0721" w14:textId="10353DDE"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Student ID</w:t>
            </w:r>
          </w:p>
        </w:tc>
        <w:tc>
          <w:tcPr>
            <w:tcW w:w="6400" w:type="dxa"/>
          </w:tcPr>
          <w:p w14:paraId="57B02872" w14:textId="659325C5"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JFICT2416</w:t>
            </w:r>
          </w:p>
        </w:tc>
      </w:tr>
      <w:tr w:rsidR="005F1ED0" w:rsidRPr="005F1ED0" w14:paraId="47D1BC5E" w14:textId="77777777" w:rsidTr="005F1ED0">
        <w:tblPrEx>
          <w:tblCellMar>
            <w:top w:w="0" w:type="dxa"/>
            <w:bottom w:w="0" w:type="dxa"/>
          </w:tblCellMar>
        </w:tblPrEx>
        <w:tc>
          <w:tcPr>
            <w:tcW w:w="2800" w:type="dxa"/>
          </w:tcPr>
          <w:p w14:paraId="274D3302" w14:textId="591CD247"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Implementation Status</w:t>
            </w:r>
          </w:p>
        </w:tc>
        <w:tc>
          <w:tcPr>
            <w:tcW w:w="6400" w:type="dxa"/>
          </w:tcPr>
          <w:p w14:paraId="57AAA03A" w14:textId="41BBD438" w:rsidR="005F1ED0" w:rsidRPr="005F1ED0" w:rsidRDefault="005F1ED0" w:rsidP="005F1ED0">
            <w:pPr>
              <w:spacing w:before="60" w:after="60" w:line="240" w:lineRule="auto"/>
              <w:rPr>
                <w:rFonts w:ascii="Arial" w:hAnsi="Arial" w:cs="Arial"/>
                <w:b/>
                <w:color w:val="1A1A1A"/>
                <w:sz w:val="19"/>
              </w:rPr>
            </w:pPr>
            <w:r w:rsidRPr="005F1ED0">
              <w:rPr>
                <w:rFonts w:ascii="Arial" w:hAnsi="Arial" w:cs="Arial"/>
                <w:b/>
                <w:color w:val="1A1A1A"/>
                <w:sz w:val="19"/>
              </w:rPr>
              <w:t>Completed</w:t>
            </w:r>
          </w:p>
        </w:tc>
      </w:tr>
    </w:tbl>
    <w:p w14:paraId="7DBB30F0" w14:textId="77777777" w:rsidR="005F1ED0" w:rsidRDefault="005F1ED0" w:rsidP="005F1ED0">
      <w:pPr>
        <w:spacing w:after="320" w:line="240" w:lineRule="auto"/>
        <w:rPr>
          <w:rFonts w:ascii="Arial" w:hAnsi="Arial" w:cs="Arial"/>
          <w:b/>
          <w:color w:val="1A1A1A"/>
          <w:sz w:val="30"/>
        </w:rPr>
      </w:pPr>
    </w:p>
    <w:p w14:paraId="0EBA62B4" w14:textId="1F6953D5" w:rsidR="005F1ED0" w:rsidRDefault="005F1ED0" w:rsidP="005F1ED0">
      <w:pPr>
        <w:spacing w:before="280" w:after="120" w:line="240" w:lineRule="auto"/>
        <w:rPr>
          <w:rFonts w:ascii="Arial" w:hAnsi="Arial" w:cs="Arial"/>
          <w:b/>
          <w:color w:val="000000"/>
          <w:sz w:val="32"/>
        </w:rPr>
      </w:pPr>
      <w:r>
        <w:rPr>
          <w:rFonts w:ascii="Arial" w:hAnsi="Arial" w:cs="Arial"/>
          <w:b/>
          <w:color w:val="000000"/>
          <w:sz w:val="32"/>
        </w:rPr>
        <w:t>1. Change Request Summary</w:t>
      </w:r>
    </w:p>
    <w:p w14:paraId="7406A643" w14:textId="3E254104" w:rsidR="005F1ED0" w:rsidRDefault="005F1ED0" w:rsidP="005F1ED0">
      <w:pPr>
        <w:spacing w:before="200" w:after="80" w:line="240" w:lineRule="auto"/>
        <w:rPr>
          <w:rFonts w:ascii="Arial" w:hAnsi="Arial" w:cs="Arial"/>
          <w:b/>
          <w:color w:val="1A1A1A"/>
          <w:sz w:val="26"/>
        </w:rPr>
      </w:pPr>
      <w:r>
        <w:rPr>
          <w:rFonts w:ascii="Arial" w:hAnsi="Arial" w:cs="Arial"/>
          <w:b/>
          <w:color w:val="1A1A1A"/>
          <w:sz w:val="26"/>
        </w:rPr>
        <w:t>1.1 Business Requirement</w:t>
      </w:r>
    </w:p>
    <w:p w14:paraId="37DFAF37" w14:textId="2455AB85" w:rsidR="005F1ED0" w:rsidRDefault="005F1ED0" w:rsidP="005F1ED0">
      <w:pPr>
        <w:spacing w:after="80" w:line="280" w:lineRule="auto"/>
        <w:rPr>
          <w:rFonts w:ascii="Arial" w:hAnsi="Arial" w:cs="Arial"/>
          <w:color w:val="262626"/>
          <w:sz w:val="21"/>
        </w:rPr>
      </w:pPr>
      <w:r>
        <w:rPr>
          <w:rFonts w:ascii="Arial" w:hAnsi="Arial" w:cs="Arial"/>
          <w:color w:val="262626"/>
          <w:sz w:val="21"/>
        </w:rPr>
        <w:t>The Student Management System shall provide a Dark Mode / Light Mode button on every applicable page. However, the theme selection must be isolated by system section. A theme selected in the Login section shall not change the Admin or Student section. A theme selected in the Admin section shall not change the Student section, and vice versa.</w:t>
      </w:r>
    </w:p>
    <w:p w14:paraId="2A93303A" w14:textId="6BADFC1B"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1.2 Existing Behaviour</w:t>
      </w:r>
    </w:p>
    <w:p w14:paraId="78EA3136" w14:textId="4B6EED23" w:rsidR="005F1ED0" w:rsidRDefault="005F1ED0" w:rsidP="005F1ED0">
      <w:pPr>
        <w:spacing w:after="80" w:line="280" w:lineRule="auto"/>
        <w:rPr>
          <w:rFonts w:ascii="Arial" w:hAnsi="Arial" w:cs="Arial"/>
          <w:color w:val="262626"/>
          <w:sz w:val="21"/>
        </w:rPr>
      </w:pPr>
      <w:r>
        <w:rPr>
          <w:rFonts w:ascii="Arial" w:hAnsi="Arial" w:cs="Arial"/>
          <w:color w:val="262626"/>
          <w:sz w:val="21"/>
        </w:rPr>
        <w:t>Before implementation:</w:t>
      </w:r>
    </w:p>
    <w:p w14:paraId="1210E95D" w14:textId="2DD55E2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The entire application was statically configured with a single light theme without dark mode capability.</w:t>
      </w:r>
    </w:p>
    <w:p w14:paraId="49F1888D" w14:textId="52107831"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No theme toggle button existed on the Landing page, Login page, Admin Dashboard, or Student Portal.</w:t>
      </w:r>
    </w:p>
    <w:p w14:paraId="1055C99B" w14:textId="46240418"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No section-specific theme preference or isolation architecture was in place.</w:t>
      </w:r>
    </w:p>
    <w:p w14:paraId="04CD1E70" w14:textId="4C15605D"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All UI components (cards, forms, tables, inputs, modals) lacked centralized theme tokens and CSS variables.</w:t>
      </w:r>
    </w:p>
    <w:p w14:paraId="14D3B47A" w14:textId="18BF71A2"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User theme preferences could not be persisted across page navigation or browser reloads.</w:t>
      </w:r>
    </w:p>
    <w:p w14:paraId="087AD207" w14:textId="6AD80AD7"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1.3 Requested Change</w:t>
      </w:r>
    </w:p>
    <w:p w14:paraId="089BA8AD" w14:textId="56A2A7DF" w:rsidR="005F1ED0" w:rsidRDefault="005F1ED0" w:rsidP="005F1ED0">
      <w:pPr>
        <w:spacing w:after="80" w:line="280" w:lineRule="auto"/>
        <w:rPr>
          <w:rFonts w:ascii="Arial" w:hAnsi="Arial" w:cs="Arial"/>
          <w:color w:val="262626"/>
          <w:sz w:val="21"/>
        </w:rPr>
      </w:pPr>
      <w:r>
        <w:rPr>
          <w:rFonts w:ascii="Arial" w:hAnsi="Arial" w:cs="Arial"/>
          <w:color w:val="262626"/>
          <w:sz w:val="21"/>
        </w:rPr>
        <w:t>A comprehensive Dark Mode and Light Mode capability with section-specific theme isolation was required across the system.</w:t>
      </w:r>
    </w:p>
    <w:p w14:paraId="111681B3" w14:textId="277A7C02" w:rsidR="005F1ED0" w:rsidRDefault="005F1ED0" w:rsidP="005F1ED0">
      <w:pPr>
        <w:spacing w:after="80" w:line="280" w:lineRule="auto"/>
        <w:rPr>
          <w:rFonts w:ascii="Arial" w:hAnsi="Arial" w:cs="Arial"/>
          <w:color w:val="262626"/>
          <w:sz w:val="21"/>
        </w:rPr>
      </w:pPr>
      <w:r>
        <w:rPr>
          <w:rFonts w:ascii="Arial" w:hAnsi="Arial" w:cs="Arial"/>
          <w:color w:val="262626"/>
          <w:sz w:val="21"/>
        </w:rPr>
        <w:t>The implementation must:</w:t>
      </w:r>
    </w:p>
    <w:p w14:paraId="4E932C68" w14:textId="7F1B676C"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Provide a Dark/Light Mode toggle button on every applicable page.</w:t>
      </w:r>
    </w:p>
    <w:p w14:paraId="280A45FD" w14:textId="2D2BC218"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Keep Login, Admin, Student, and Home theme preferences strictly isolated.</w:t>
      </w:r>
    </w:p>
    <w:p w14:paraId="621358D9" w14:textId="1B4460DE"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lastRenderedPageBreak/>
        <w:t>• Ensure Admin child pages and modals (Add Student, Edit Student) inherit the Admin theme preference.</w:t>
      </w:r>
    </w:p>
    <w:p w14:paraId="51A84F59" w14:textId="40F8E4F8"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Ensure Student child pages inherit the Student theme preference.</w:t>
      </w:r>
    </w:p>
    <w:p w14:paraId="496453CC" w14:textId="28EF905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Persist each section's theme preference independently using dedicated localStorage keys.</w:t>
      </w:r>
    </w:p>
    <w:p w14:paraId="2818DA7F" w14:textId="5C82FB3F"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Switch themes dynamically on the client side without page reloads.</w:t>
      </w:r>
    </w:p>
    <w:p w14:paraId="61404E3E" w14:textId="7B068C91"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Provide high readability and contrast in both themes across backgrounds, text, cards, forms, tables, buttons, navigation, and modals.</w:t>
      </w:r>
    </w:p>
    <w:p w14:paraId="7F7ACC65" w14:textId="25004890"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Include accessible aria-label, aria-pressed, and keyboard-operable theme toggle buttons.</w:t>
      </w:r>
    </w:p>
    <w:p w14:paraId="08CB5B93" w14:textId="7C84C83A"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Preserve existing authentication, authorization, CRUD operations, APIs, and database functionality without regression.</w:t>
      </w:r>
    </w:p>
    <w:p w14:paraId="2CF411F1" w14:textId="2A611089" w:rsidR="005F1ED0" w:rsidRDefault="005F1ED0" w:rsidP="005F1ED0">
      <w:pPr>
        <w:spacing w:before="280" w:after="120" w:line="280" w:lineRule="auto"/>
        <w:rPr>
          <w:rFonts w:ascii="Arial" w:hAnsi="Arial" w:cs="Arial"/>
          <w:b/>
          <w:color w:val="000000"/>
          <w:sz w:val="32"/>
        </w:rPr>
      </w:pPr>
      <w:r>
        <w:rPr>
          <w:rFonts w:ascii="Arial" w:hAnsi="Arial" w:cs="Arial"/>
          <w:b/>
          <w:color w:val="000000"/>
          <w:sz w:val="32"/>
        </w:rPr>
        <w:t>2. Implementation</w:t>
      </w:r>
    </w:p>
    <w:p w14:paraId="47B0565D" w14:textId="52EE0BD2"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2.1 Implementation Summary</w:t>
      </w:r>
    </w:p>
    <w:p w14:paraId="1E20D361" w14:textId="167126F8" w:rsidR="005F1ED0" w:rsidRDefault="005F1ED0" w:rsidP="005F1ED0">
      <w:pPr>
        <w:spacing w:after="80" w:line="280" w:lineRule="auto"/>
        <w:rPr>
          <w:rFonts w:ascii="Arial" w:hAnsi="Arial" w:cs="Arial"/>
          <w:color w:val="262626"/>
          <w:sz w:val="21"/>
        </w:rPr>
      </w:pPr>
      <w:r>
        <w:rPr>
          <w:rFonts w:ascii="Arial" w:hAnsi="Arial" w:cs="Arial"/>
          <w:color w:val="262626"/>
          <w:sz w:val="21"/>
        </w:rPr>
        <w:t>The CR-012 requirements were implemented in the frontend application using a dedicated section-isolated architecture. A centralized ThemeContext was established in frontend/src/context/ThemeContext.jsx to manage independent theme preferences for the Login, Admin, Student, and Home sections. Theme preferences are backed by isolated localStorage keys (sms_theme_login, sms_theme_admin, sms_theme_student, sms_theme_home), defaulting to light mode and synchronized dynamically with DOM data-theme and data-section attributes.</w:t>
      </w:r>
    </w:p>
    <w:p w14:paraId="65856B1D" w14:textId="142306B7" w:rsidR="005F1ED0" w:rsidRDefault="005F1ED0" w:rsidP="005F1ED0">
      <w:pPr>
        <w:spacing w:after="80" w:line="280" w:lineRule="auto"/>
        <w:rPr>
          <w:rFonts w:ascii="Arial" w:hAnsi="Arial" w:cs="Arial"/>
          <w:color w:val="262626"/>
          <w:sz w:val="21"/>
        </w:rPr>
      </w:pPr>
      <w:r>
        <w:rPr>
          <w:rFonts w:ascii="Arial" w:hAnsi="Arial" w:cs="Arial"/>
          <w:color w:val="262626"/>
          <w:sz w:val="21"/>
        </w:rPr>
        <w:t>A reusable ThemeToggle component was created in frontend/src/components/ThemeToggle.jsx featuring Sun and Moon SVG icons from lucide-react, accessible aria attributes, tooltips, and smooth micro-animations. Systematic CSS variables and theme design tokens were introduced in global.css and tailored across landing.css, login.css, dashboard.css, and studentDashboard.css to ensure readable surfaces, cards, tables, inputs, and modals in both themes. All existing authentication, role verification, search, and CRUD operations remain completely unaffected.</w:t>
      </w:r>
    </w:p>
    <w:p w14:paraId="13B6B162" w14:textId="62BFC175"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2.2 Affected Files</w:t>
      </w:r>
    </w:p>
    <w:tbl>
      <w:tblPr>
        <w:tblW w:w="9200" w:type="dxa"/>
        <w:tblBorders>
          <w:top w:val="single" w:sz="4" w:space="0" w:color="909090"/>
          <w:left w:val="single" w:sz="4" w:space="0" w:color="909090"/>
          <w:bottom w:val="single" w:sz="4" w:space="0" w:color="909090"/>
          <w:right w:val="single" w:sz="4" w:space="0" w:color="909090"/>
          <w:insideH w:val="single" w:sz="4" w:space="0" w:color="D0D0D0"/>
          <w:insideV w:val="single" w:sz="4" w:space="0" w:color="D0D0D0"/>
        </w:tblBorders>
        <w:tblLayout w:type="fixed"/>
        <w:tblLook w:val="0000" w:firstRow="0" w:lastRow="0" w:firstColumn="0" w:lastColumn="0" w:noHBand="0" w:noVBand="0"/>
      </w:tblPr>
      <w:tblGrid>
        <w:gridCol w:w="3200"/>
        <w:gridCol w:w="1200"/>
        <w:gridCol w:w="4800"/>
      </w:tblGrid>
      <w:tr w:rsidR="005F1ED0" w:rsidRPr="005F1ED0" w14:paraId="44653CE4" w14:textId="77777777" w:rsidTr="005F1ED0">
        <w:tblPrEx>
          <w:tblCellMar>
            <w:top w:w="0" w:type="dxa"/>
            <w:bottom w:w="0" w:type="dxa"/>
          </w:tblCellMar>
        </w:tblPrEx>
        <w:tc>
          <w:tcPr>
            <w:tcW w:w="3200" w:type="dxa"/>
            <w:tcBorders>
              <w:top w:val="single" w:sz="4" w:space="0" w:color="909090"/>
              <w:bottom w:val="single" w:sz="4" w:space="0" w:color="D0D0D0"/>
            </w:tcBorders>
            <w:shd w:val="clear" w:color="auto" w:fill="F8F4F0"/>
          </w:tcPr>
          <w:p w14:paraId="0819EE3D" w14:textId="54F0851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File / Location</w:t>
            </w:r>
          </w:p>
        </w:tc>
        <w:tc>
          <w:tcPr>
            <w:tcW w:w="1200" w:type="dxa"/>
            <w:tcBorders>
              <w:top w:val="single" w:sz="4" w:space="0" w:color="909090"/>
              <w:bottom w:val="single" w:sz="4" w:space="0" w:color="D0D0D0"/>
            </w:tcBorders>
            <w:shd w:val="clear" w:color="auto" w:fill="F8F4F0"/>
          </w:tcPr>
          <w:p w14:paraId="65D55893" w14:textId="2A2E50C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Change</w:t>
            </w:r>
          </w:p>
        </w:tc>
        <w:tc>
          <w:tcPr>
            <w:tcW w:w="4800" w:type="dxa"/>
            <w:tcBorders>
              <w:top w:val="single" w:sz="4" w:space="0" w:color="909090"/>
              <w:bottom w:val="single" w:sz="4" w:space="0" w:color="D0D0D0"/>
            </w:tcBorders>
            <w:shd w:val="clear" w:color="auto" w:fill="F8F4F0"/>
          </w:tcPr>
          <w:p w14:paraId="44B3E501" w14:textId="4DDD5CB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Purpose</w:t>
            </w:r>
          </w:p>
        </w:tc>
      </w:tr>
      <w:tr w:rsidR="005F1ED0" w:rsidRPr="005F1ED0" w14:paraId="58438395" w14:textId="77777777" w:rsidTr="005F1ED0">
        <w:tblPrEx>
          <w:tblCellMar>
            <w:top w:w="0" w:type="dxa"/>
            <w:bottom w:w="0" w:type="dxa"/>
          </w:tblCellMar>
        </w:tblPrEx>
        <w:tc>
          <w:tcPr>
            <w:tcW w:w="3200" w:type="dxa"/>
            <w:tcBorders>
              <w:top w:val="single" w:sz="4" w:space="0" w:color="D0D0D0"/>
            </w:tcBorders>
          </w:tcPr>
          <w:p w14:paraId="7ADDD562" w14:textId="403BFAA8"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frontend/src/context/ThemeContext.jsx</w:t>
            </w:r>
          </w:p>
        </w:tc>
        <w:tc>
          <w:tcPr>
            <w:tcW w:w="1200" w:type="dxa"/>
            <w:tcBorders>
              <w:top w:val="single" w:sz="4" w:space="0" w:color="D0D0D0"/>
            </w:tcBorders>
          </w:tcPr>
          <w:p w14:paraId="2B5019A6" w14:textId="580BCEC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Created</w:t>
            </w:r>
          </w:p>
        </w:tc>
        <w:tc>
          <w:tcPr>
            <w:tcW w:w="4800" w:type="dxa"/>
            <w:tcBorders>
              <w:top w:val="single" w:sz="4" w:space="0" w:color="D0D0D0"/>
            </w:tcBorders>
          </w:tcPr>
          <w:p w14:paraId="3AF4B153" w14:textId="5807A62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Manages section-specific theme state, DOM attribute synchronization, and localStorage persistence.</w:t>
            </w:r>
          </w:p>
        </w:tc>
      </w:tr>
      <w:tr w:rsidR="005F1ED0" w:rsidRPr="005F1ED0" w14:paraId="5B48E17E" w14:textId="77777777" w:rsidTr="005F1ED0">
        <w:tblPrEx>
          <w:tblCellMar>
            <w:top w:w="0" w:type="dxa"/>
            <w:bottom w:w="0" w:type="dxa"/>
          </w:tblCellMar>
        </w:tblPrEx>
        <w:tc>
          <w:tcPr>
            <w:tcW w:w="3200" w:type="dxa"/>
          </w:tcPr>
          <w:p w14:paraId="311BE171" w14:textId="387D9FBA"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frontend/src/components/ThemeToggle.jsx</w:t>
            </w:r>
          </w:p>
        </w:tc>
        <w:tc>
          <w:tcPr>
            <w:tcW w:w="1200" w:type="dxa"/>
          </w:tcPr>
          <w:p w14:paraId="15A47EA0" w14:textId="4665649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Created</w:t>
            </w:r>
          </w:p>
        </w:tc>
        <w:tc>
          <w:tcPr>
            <w:tcW w:w="4800" w:type="dxa"/>
          </w:tcPr>
          <w:p w14:paraId="629A7A0B" w14:textId="3AD082F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Reusable accessible Dark / Light button with Sun/Moon icons, state labels, and keyboard support.</w:t>
            </w:r>
          </w:p>
        </w:tc>
      </w:tr>
      <w:tr w:rsidR="005F1ED0" w:rsidRPr="005F1ED0" w14:paraId="12448C88" w14:textId="77777777" w:rsidTr="005F1ED0">
        <w:tblPrEx>
          <w:tblCellMar>
            <w:top w:w="0" w:type="dxa"/>
            <w:bottom w:w="0" w:type="dxa"/>
          </w:tblCellMar>
        </w:tblPrEx>
        <w:tc>
          <w:tcPr>
            <w:tcW w:w="3200" w:type="dxa"/>
          </w:tcPr>
          <w:p w14:paraId="15FF9563" w14:textId="6C3C371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frontend/src/main.jsx</w:t>
            </w:r>
          </w:p>
        </w:tc>
        <w:tc>
          <w:tcPr>
            <w:tcW w:w="1200" w:type="dxa"/>
          </w:tcPr>
          <w:p w14:paraId="0912BF0D" w14:textId="5D1A112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2F37FF29" w14:textId="4C11983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Wrapped application root with ThemeProvider while preserving existing providers and routing.</w:t>
            </w:r>
          </w:p>
        </w:tc>
      </w:tr>
      <w:tr w:rsidR="005F1ED0" w:rsidRPr="005F1ED0" w14:paraId="0926A780" w14:textId="77777777" w:rsidTr="005F1ED0">
        <w:tblPrEx>
          <w:tblCellMar>
            <w:top w:w="0" w:type="dxa"/>
            <w:bottom w:w="0" w:type="dxa"/>
          </w:tblCellMar>
        </w:tblPrEx>
        <w:tc>
          <w:tcPr>
            <w:tcW w:w="3200" w:type="dxa"/>
          </w:tcPr>
          <w:p w14:paraId="6ACFFF91" w14:textId="5A09E1B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frontend/src/components/Navbar.jsx</w:t>
            </w:r>
          </w:p>
        </w:tc>
        <w:tc>
          <w:tcPr>
            <w:tcW w:w="1200" w:type="dxa"/>
          </w:tcPr>
          <w:p w14:paraId="488C466D" w14:textId="4824A12A"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48769B0A" w14:textId="40479BE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Integrated ThemeToggle for Home section in navigation bar.</w:t>
            </w:r>
          </w:p>
        </w:tc>
      </w:tr>
      <w:tr w:rsidR="005F1ED0" w:rsidRPr="005F1ED0" w14:paraId="742198AF" w14:textId="77777777" w:rsidTr="005F1ED0">
        <w:tblPrEx>
          <w:tblCellMar>
            <w:top w:w="0" w:type="dxa"/>
            <w:bottom w:w="0" w:type="dxa"/>
          </w:tblCellMar>
        </w:tblPrEx>
        <w:tc>
          <w:tcPr>
            <w:tcW w:w="3200" w:type="dxa"/>
          </w:tcPr>
          <w:p w14:paraId="2AF49D50" w14:textId="1633D57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frontend/src/pages/LandingPage.jsx</w:t>
            </w:r>
          </w:p>
        </w:tc>
        <w:tc>
          <w:tcPr>
            <w:tcW w:w="1200" w:type="dxa"/>
          </w:tcPr>
          <w:p w14:paraId="0543C84E" w14:textId="5D91F29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1467FB55" w14:textId="4313ED4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Integrated Home section theme and dark mode layout.</w:t>
            </w:r>
          </w:p>
        </w:tc>
      </w:tr>
      <w:tr w:rsidR="005F1ED0" w:rsidRPr="005F1ED0" w14:paraId="38208F0B" w14:textId="77777777" w:rsidTr="005F1ED0">
        <w:tblPrEx>
          <w:tblCellMar>
            <w:top w:w="0" w:type="dxa"/>
            <w:bottom w:w="0" w:type="dxa"/>
          </w:tblCellMar>
        </w:tblPrEx>
        <w:tc>
          <w:tcPr>
            <w:tcW w:w="3200" w:type="dxa"/>
          </w:tcPr>
          <w:p w14:paraId="47EB633E" w14:textId="6E81E07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lastRenderedPageBreak/>
              <w:t>frontend/src/pages/LoginPage.jsx</w:t>
            </w:r>
          </w:p>
        </w:tc>
        <w:tc>
          <w:tcPr>
            <w:tcW w:w="1200" w:type="dxa"/>
          </w:tcPr>
          <w:p w14:paraId="2C4B0A21" w14:textId="078DB0E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55D06E33" w14:textId="61C8DFF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Integrated isolated Login theme and ThemeToggle button.</w:t>
            </w:r>
          </w:p>
        </w:tc>
      </w:tr>
      <w:tr w:rsidR="005F1ED0" w:rsidRPr="005F1ED0" w14:paraId="4410A0CD" w14:textId="77777777" w:rsidTr="005F1ED0">
        <w:tblPrEx>
          <w:tblCellMar>
            <w:top w:w="0" w:type="dxa"/>
            <w:bottom w:w="0" w:type="dxa"/>
          </w:tblCellMar>
        </w:tblPrEx>
        <w:tc>
          <w:tcPr>
            <w:tcW w:w="3200" w:type="dxa"/>
          </w:tcPr>
          <w:p w14:paraId="541C5DC8" w14:textId="7243FFB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frontend/src/pages/DashboardPage.jsx</w:t>
            </w:r>
          </w:p>
        </w:tc>
        <w:tc>
          <w:tcPr>
            <w:tcW w:w="1200" w:type="dxa"/>
          </w:tcPr>
          <w:p w14:paraId="5F4691C1" w14:textId="35B5B6D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3152799F" w14:textId="173357B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Integrated isolated Admin theme and ThemeToggle in header actions.</w:t>
            </w:r>
          </w:p>
        </w:tc>
      </w:tr>
      <w:tr w:rsidR="005F1ED0" w:rsidRPr="005F1ED0" w14:paraId="5480D391" w14:textId="77777777" w:rsidTr="005F1ED0">
        <w:tblPrEx>
          <w:tblCellMar>
            <w:top w:w="0" w:type="dxa"/>
            <w:bottom w:w="0" w:type="dxa"/>
          </w:tblCellMar>
        </w:tblPrEx>
        <w:tc>
          <w:tcPr>
            <w:tcW w:w="3200" w:type="dxa"/>
          </w:tcPr>
          <w:p w14:paraId="4CF5C2B8" w14:textId="27B85DD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frontend/src/pages/StudentDashboardPage.jsx</w:t>
            </w:r>
          </w:p>
        </w:tc>
        <w:tc>
          <w:tcPr>
            <w:tcW w:w="1200" w:type="dxa"/>
          </w:tcPr>
          <w:p w14:paraId="0B3BFC6A" w14:textId="66F41B6D"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174F33BF" w14:textId="3DCD122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Integrated isolated Student theme and ThemeToggle in header actions.</w:t>
            </w:r>
          </w:p>
        </w:tc>
      </w:tr>
      <w:tr w:rsidR="005F1ED0" w:rsidRPr="005F1ED0" w14:paraId="2A8A4C13" w14:textId="77777777" w:rsidTr="005F1ED0">
        <w:tblPrEx>
          <w:tblCellMar>
            <w:top w:w="0" w:type="dxa"/>
            <w:bottom w:w="0" w:type="dxa"/>
          </w:tblCellMar>
        </w:tblPrEx>
        <w:tc>
          <w:tcPr>
            <w:tcW w:w="3200" w:type="dxa"/>
          </w:tcPr>
          <w:p w14:paraId="6D414FD1" w14:textId="7F3DDE58"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frontend/src/styles/global.css</w:t>
            </w:r>
          </w:p>
        </w:tc>
        <w:tc>
          <w:tcPr>
            <w:tcW w:w="1200" w:type="dxa"/>
          </w:tcPr>
          <w:p w14:paraId="7DA00593" w14:textId="0387CC0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7F02D3F5" w14:textId="0BAC191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Defined core theme tokens, CSS variables, and reusable ThemeToggle component styling.</w:t>
            </w:r>
          </w:p>
        </w:tc>
      </w:tr>
      <w:tr w:rsidR="005F1ED0" w:rsidRPr="005F1ED0" w14:paraId="1F9343F3" w14:textId="77777777" w:rsidTr="005F1ED0">
        <w:tblPrEx>
          <w:tblCellMar>
            <w:top w:w="0" w:type="dxa"/>
            <w:bottom w:w="0" w:type="dxa"/>
          </w:tblCellMar>
        </w:tblPrEx>
        <w:tc>
          <w:tcPr>
            <w:tcW w:w="3200" w:type="dxa"/>
          </w:tcPr>
          <w:p w14:paraId="1695484D" w14:textId="644C5A2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frontend/src/styles/landing.css</w:t>
            </w:r>
          </w:p>
        </w:tc>
        <w:tc>
          <w:tcPr>
            <w:tcW w:w="1200" w:type="dxa"/>
          </w:tcPr>
          <w:p w14:paraId="78036BD0" w14:textId="602C7F1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364C1375" w14:textId="261449C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Dark mode styles for landing hero gradient, cards, typography, and feature grid.</w:t>
            </w:r>
          </w:p>
        </w:tc>
      </w:tr>
      <w:tr w:rsidR="005F1ED0" w:rsidRPr="005F1ED0" w14:paraId="63DBE4D8" w14:textId="77777777" w:rsidTr="005F1ED0">
        <w:tblPrEx>
          <w:tblCellMar>
            <w:top w:w="0" w:type="dxa"/>
            <w:bottom w:w="0" w:type="dxa"/>
          </w:tblCellMar>
        </w:tblPrEx>
        <w:tc>
          <w:tcPr>
            <w:tcW w:w="3200" w:type="dxa"/>
          </w:tcPr>
          <w:p w14:paraId="6FA28FF3" w14:textId="7360435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frontend/src/styles/login.css</w:t>
            </w:r>
          </w:p>
        </w:tc>
        <w:tc>
          <w:tcPr>
            <w:tcW w:w="1200" w:type="dxa"/>
          </w:tcPr>
          <w:p w14:paraId="4A7952D7" w14:textId="4F055DB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2B6BDBCC" w14:textId="1BE8228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Dark mode styles for login container, card, inputs, labels, and toggle placement.</w:t>
            </w:r>
          </w:p>
        </w:tc>
      </w:tr>
      <w:tr w:rsidR="005F1ED0" w:rsidRPr="005F1ED0" w14:paraId="256BC63C" w14:textId="77777777" w:rsidTr="005F1ED0">
        <w:tblPrEx>
          <w:tblCellMar>
            <w:top w:w="0" w:type="dxa"/>
            <w:bottom w:w="0" w:type="dxa"/>
          </w:tblCellMar>
        </w:tblPrEx>
        <w:tc>
          <w:tcPr>
            <w:tcW w:w="3200" w:type="dxa"/>
          </w:tcPr>
          <w:p w14:paraId="05E7141B" w14:textId="3382272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frontend/src/styles/dashboard.css</w:t>
            </w:r>
          </w:p>
        </w:tc>
        <w:tc>
          <w:tcPr>
            <w:tcW w:w="1200" w:type="dxa"/>
          </w:tcPr>
          <w:p w14:paraId="0CFAF6ED" w14:textId="232407C3"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12DF8E89" w14:textId="384A977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Dark mode styles for admin header, search, student table, action buttons, and modal dialog.</w:t>
            </w:r>
          </w:p>
        </w:tc>
      </w:tr>
      <w:tr w:rsidR="005F1ED0" w:rsidRPr="005F1ED0" w14:paraId="6F8ED0E3" w14:textId="77777777" w:rsidTr="005F1ED0">
        <w:tblPrEx>
          <w:tblCellMar>
            <w:top w:w="0" w:type="dxa"/>
            <w:bottom w:w="0" w:type="dxa"/>
          </w:tblCellMar>
        </w:tblPrEx>
        <w:tc>
          <w:tcPr>
            <w:tcW w:w="3200" w:type="dxa"/>
          </w:tcPr>
          <w:p w14:paraId="32A0A292" w14:textId="20A1589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frontend/src/styles/studentDashboard.css</w:t>
            </w:r>
          </w:p>
        </w:tc>
        <w:tc>
          <w:tcPr>
            <w:tcW w:w="1200" w:type="dxa"/>
          </w:tcPr>
          <w:p w14:paraId="57898C69" w14:textId="68D17B90"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Modified</w:t>
            </w:r>
          </w:p>
        </w:tc>
        <w:tc>
          <w:tcPr>
            <w:tcW w:w="4800" w:type="dxa"/>
          </w:tcPr>
          <w:p w14:paraId="52DC7C06" w14:textId="477E3F2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Dark mode styles for student portal header, profile card, and detail rows.</w:t>
            </w:r>
          </w:p>
        </w:tc>
      </w:tr>
    </w:tbl>
    <w:p w14:paraId="16108737" w14:textId="77777777" w:rsidR="005F1ED0" w:rsidRDefault="005F1ED0" w:rsidP="005F1ED0">
      <w:pPr>
        <w:spacing w:before="200" w:after="80" w:line="280" w:lineRule="auto"/>
        <w:rPr>
          <w:rFonts w:ascii="Arial" w:hAnsi="Arial" w:cs="Arial"/>
          <w:b/>
          <w:color w:val="1A1A1A"/>
          <w:sz w:val="26"/>
        </w:rPr>
      </w:pPr>
    </w:p>
    <w:p w14:paraId="275805DC" w14:textId="76E5816A"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2.3 Technical Changes</w:t>
      </w:r>
    </w:p>
    <w:p w14:paraId="47623DB6" w14:textId="1EE6370D" w:rsidR="005F1ED0" w:rsidRDefault="005F1ED0" w:rsidP="005F1ED0">
      <w:pPr>
        <w:spacing w:before="120" w:after="40" w:line="280" w:lineRule="auto"/>
        <w:rPr>
          <w:rFonts w:ascii="Arial" w:hAnsi="Arial" w:cs="Arial"/>
          <w:b/>
          <w:color w:val="222222"/>
          <w:sz w:val="23"/>
        </w:rPr>
      </w:pPr>
      <w:r>
        <w:rPr>
          <w:rFonts w:ascii="Arial" w:hAnsi="Arial" w:cs="Arial"/>
          <w:b/>
          <w:color w:val="222222"/>
          <w:sz w:val="23"/>
        </w:rPr>
        <w:t>Section-Specific Theme Architecture</w:t>
      </w:r>
    </w:p>
    <w:p w14:paraId="608EDA5E" w14:textId="635C2FEC" w:rsidR="005F1ED0" w:rsidRDefault="005F1ED0" w:rsidP="005F1ED0">
      <w:pPr>
        <w:spacing w:after="80" w:line="280" w:lineRule="auto"/>
        <w:rPr>
          <w:rFonts w:ascii="Arial" w:hAnsi="Arial" w:cs="Arial"/>
          <w:color w:val="262626"/>
          <w:sz w:val="21"/>
        </w:rPr>
      </w:pPr>
      <w:r>
        <w:rPr>
          <w:rFonts w:ascii="Arial" w:hAnsi="Arial" w:cs="Arial"/>
          <w:color w:val="262626"/>
          <w:sz w:val="21"/>
        </w:rPr>
        <w:t>ThemeContext.jsx implements isolated state management for each system section:</w:t>
      </w:r>
    </w:p>
    <w:p w14:paraId="4BE6C165" w14:textId="6E961C86"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Independent storage keys: sms_theme_login, sms_theme_admin, sms_theme_student, sms_theme_home.</w:t>
      </w:r>
    </w:p>
    <w:p w14:paraId="6A008C6E" w14:textId="3218431C"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State updates are restricted to the calling section, guaranteeing that switching Login mode does not alter Admin or Student themes.</w:t>
      </w:r>
    </w:p>
    <w:p w14:paraId="32148C93" w14:textId="5961BB71"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DOM attributes data-theme and data-section synchronize with the active view to drive styling seamlessly.</w:t>
      </w:r>
    </w:p>
    <w:p w14:paraId="3CF0FB2E" w14:textId="03E0D8F3" w:rsidR="005F1ED0" w:rsidRDefault="005F1ED0" w:rsidP="005F1ED0">
      <w:pPr>
        <w:spacing w:before="120" w:after="40" w:line="280" w:lineRule="auto"/>
        <w:rPr>
          <w:rFonts w:ascii="Arial" w:hAnsi="Arial" w:cs="Arial"/>
          <w:b/>
          <w:color w:val="222222"/>
          <w:sz w:val="23"/>
        </w:rPr>
      </w:pPr>
      <w:r>
        <w:rPr>
          <w:rFonts w:ascii="Arial" w:hAnsi="Arial" w:cs="Arial"/>
          <w:b/>
          <w:color w:val="222222"/>
          <w:sz w:val="23"/>
        </w:rPr>
        <w:t>ThemeToggle Component Design</w:t>
      </w:r>
    </w:p>
    <w:p w14:paraId="785F69A5" w14:textId="7F64DF97" w:rsidR="005F1ED0" w:rsidRDefault="005F1ED0" w:rsidP="005F1ED0">
      <w:pPr>
        <w:spacing w:after="80" w:line="280" w:lineRule="auto"/>
        <w:rPr>
          <w:rFonts w:ascii="Arial" w:hAnsi="Arial" w:cs="Arial"/>
          <w:color w:val="262626"/>
          <w:sz w:val="21"/>
        </w:rPr>
      </w:pPr>
      <w:r>
        <w:rPr>
          <w:rFonts w:ascii="Arial" w:hAnsi="Arial" w:cs="Arial"/>
          <w:color w:val="262626"/>
          <w:sz w:val="21"/>
        </w:rPr>
        <w:t>The ThemeToggle component provides an accessible, intuitive toggle control:</w:t>
      </w:r>
    </w:p>
    <w:p w14:paraId="200A6D37" w14:textId="4B0CAA4D"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Dynamically displays Sun icon in dark mode and Moon icon in light mode.</w:t>
      </w:r>
    </w:p>
    <w:p w14:paraId="2E166F45" w14:textId="2DB77E10"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Configured with type='button', dynamic aria-label, aria-pressed, and title attributes.</w:t>
      </w:r>
    </w:p>
    <w:p w14:paraId="0FF12290" w14:textId="30C79F6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Full keyboard operability: focusable via Tab, activatable via Space and Enter.</w:t>
      </w:r>
    </w:p>
    <w:p w14:paraId="63ED79F9" w14:textId="286D2E22" w:rsidR="005F1ED0" w:rsidRDefault="005F1ED0" w:rsidP="005F1ED0">
      <w:pPr>
        <w:spacing w:before="120" w:after="40" w:line="280" w:lineRule="auto"/>
        <w:rPr>
          <w:rFonts w:ascii="Arial" w:hAnsi="Arial" w:cs="Arial"/>
          <w:b/>
          <w:color w:val="222222"/>
          <w:sz w:val="23"/>
        </w:rPr>
      </w:pPr>
      <w:r>
        <w:rPr>
          <w:rFonts w:ascii="Arial" w:hAnsi="Arial" w:cs="Arial"/>
          <w:b/>
          <w:color w:val="222222"/>
          <w:sz w:val="23"/>
        </w:rPr>
        <w:t>CSS Variables &amp; Dark/Light Styling</w:t>
      </w:r>
    </w:p>
    <w:p w14:paraId="43C721E6" w14:textId="496C404F" w:rsidR="005F1ED0" w:rsidRDefault="005F1ED0" w:rsidP="005F1ED0">
      <w:pPr>
        <w:spacing w:after="80" w:line="280" w:lineRule="auto"/>
        <w:rPr>
          <w:rFonts w:ascii="Arial" w:hAnsi="Arial" w:cs="Arial"/>
          <w:color w:val="262626"/>
          <w:sz w:val="21"/>
        </w:rPr>
      </w:pPr>
      <w:r>
        <w:rPr>
          <w:rFonts w:ascii="Arial" w:hAnsi="Arial" w:cs="Arial"/>
          <w:color w:val="262626"/>
          <w:sz w:val="21"/>
        </w:rPr>
        <w:t>A centralized design token system was implemented in global.css:</w:t>
      </w:r>
    </w:p>
    <w:p w14:paraId="6C63E7BA" w14:textId="4FBDC57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Core tokens: --bg-main, --bg-card, --text-main, --text-muted, --border-color, --primary, --modal-overlay-bg.</w:t>
      </w:r>
    </w:p>
    <w:p w14:paraId="22BF921A" w14:textId="2A54A313"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Dark theme uses deep slate tones (#0b1120, #1e293b) with high-contrast text (#f8fafc, #cbd5e1).</w:t>
      </w:r>
    </w:p>
    <w:p w14:paraId="153187F4" w14:textId="28396A9E"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lastRenderedPageBreak/>
        <w:t>• Admin Add Student modal automatically inherits Admin theme variables.</w:t>
      </w:r>
    </w:p>
    <w:p w14:paraId="6E909F4D" w14:textId="3D3C319A"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2.4 Implementation Logic</w:t>
      </w:r>
    </w:p>
    <w:p w14:paraId="5F850650" w14:textId="0D5004C1"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1. Application root is wrapped with ThemeProvider in frontend/src/main.jsx.</w:t>
      </w:r>
    </w:p>
    <w:p w14:paraId="2C131D77" w14:textId="745E2BB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2. Initial theme preferences for login, admin, student, and home are loaded independently from localStorage.</w:t>
      </w:r>
    </w:p>
    <w:p w14:paraId="5F3F9D1F" w14:textId="267B925E"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3. Active section mounts and applies data-theme attribute on document root and page container.</w:t>
      </w:r>
    </w:p>
    <w:p w14:paraId="5162464F" w14:textId="42302009"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4. User clicks ThemeToggle button on any active page (Navbar, Login, Admin Dashboard, Student Portal).</w:t>
      </w:r>
    </w:p>
    <w:p w14:paraId="6C9EAF09" w14:textId="1EADE85A"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5. toggleTheme(section) updates only the target section in React state and saves to sms_theme_&lt;section&gt;.</w:t>
      </w:r>
    </w:p>
    <w:p w14:paraId="6E1ECCE4" w14:textId="2EA726D0"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6. CSS variables instantly update the UI without requiring a page reload.</w:t>
      </w:r>
    </w:p>
    <w:p w14:paraId="63513D0A" w14:textId="3E9F9175"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7. Navigating to another section loads that respective section's independent theme preference.</w:t>
      </w:r>
    </w:p>
    <w:p w14:paraId="20AF0D03" w14:textId="7692F88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8. Browser refresh preserves the exact chosen theme for each section.</w:t>
      </w:r>
    </w:p>
    <w:p w14:paraId="71FAE062" w14:textId="407F14E6"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9. Admin child modal (Add Student) inherits the Admin theme preference.</w:t>
      </w:r>
    </w:p>
    <w:p w14:paraId="63AC0C0D" w14:textId="5A57324D"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10. Existing authentication, CRUD operations, student search, and forms continue to work without regression.</w:t>
      </w:r>
    </w:p>
    <w:p w14:paraId="30677BB9" w14:textId="0D0240C7"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2.5 Error and Data Handling</w:t>
      </w:r>
    </w:p>
    <w:p w14:paraId="67A43C27" w14:textId="22A49264" w:rsidR="005F1ED0" w:rsidRDefault="005F1ED0" w:rsidP="005F1ED0">
      <w:pPr>
        <w:spacing w:after="80" w:line="280" w:lineRule="auto"/>
        <w:rPr>
          <w:rFonts w:ascii="Arial" w:hAnsi="Arial" w:cs="Arial"/>
          <w:color w:val="262626"/>
          <w:sz w:val="21"/>
        </w:rPr>
      </w:pPr>
      <w:r>
        <w:rPr>
          <w:rFonts w:ascii="Arial" w:hAnsi="Arial" w:cs="Arial"/>
          <w:color w:val="262626"/>
          <w:sz w:val="21"/>
        </w:rPr>
        <w:t>The theme implementation is resilient and secure:</w:t>
      </w:r>
    </w:p>
    <w:p w14:paraId="325178B5" w14:textId="7A9078CA"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Gracefully falls back to 'light' mode if localStorage is unavailable or corrupted.</w:t>
      </w:r>
    </w:p>
    <w:p w14:paraId="50312B7B" w14:textId="095E0054"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Does not store or modify sensitive credentials, passwords, or authentication tokens in theme preferences.</w:t>
      </w:r>
    </w:p>
    <w:p w14:paraId="74822CE4" w14:textId="41012455"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Error alert banners and validation messages maintain high contrast and clear visibility in both themes.</w:t>
      </w:r>
    </w:p>
    <w:p w14:paraId="7EA115F5" w14:textId="04D4615A" w:rsidR="005F1ED0" w:rsidRDefault="005F1ED0" w:rsidP="005F1ED0">
      <w:pPr>
        <w:spacing w:before="280" w:after="120" w:line="280" w:lineRule="auto"/>
        <w:rPr>
          <w:rFonts w:ascii="Arial" w:hAnsi="Arial" w:cs="Arial"/>
          <w:b/>
          <w:color w:val="000000"/>
          <w:sz w:val="32"/>
        </w:rPr>
      </w:pPr>
      <w:r>
        <w:rPr>
          <w:rFonts w:ascii="Arial" w:hAnsi="Arial" w:cs="Arial"/>
          <w:b/>
          <w:color w:val="000000"/>
          <w:sz w:val="32"/>
        </w:rPr>
        <w:t>3. Testing &amp; Verification</w:t>
      </w:r>
    </w:p>
    <w:p w14:paraId="4BC94605" w14:textId="038FFF44"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3.1 Testing Approach</w:t>
      </w:r>
    </w:p>
    <w:p w14:paraId="371B4407" w14:textId="2C0D8B2C" w:rsidR="005F1ED0" w:rsidRDefault="005F1ED0" w:rsidP="005F1ED0">
      <w:pPr>
        <w:spacing w:after="80" w:line="280" w:lineRule="auto"/>
        <w:rPr>
          <w:rFonts w:ascii="Arial" w:hAnsi="Arial" w:cs="Arial"/>
          <w:color w:val="262626"/>
          <w:sz w:val="21"/>
        </w:rPr>
      </w:pPr>
      <w:r>
        <w:rPr>
          <w:rFonts w:ascii="Arial" w:hAnsi="Arial" w:cs="Arial"/>
          <w:color w:val="262626"/>
          <w:sz w:val="21"/>
        </w:rPr>
        <w:t>The implementation was verified through manual frontend testing and automated headless browser verification.</w:t>
      </w:r>
    </w:p>
    <w:p w14:paraId="1EC52604" w14:textId="0C50365B" w:rsidR="005F1ED0" w:rsidRDefault="005F1ED0" w:rsidP="005F1ED0">
      <w:pPr>
        <w:spacing w:after="80" w:line="280" w:lineRule="auto"/>
        <w:rPr>
          <w:rFonts w:ascii="Arial" w:hAnsi="Arial" w:cs="Arial"/>
          <w:color w:val="262626"/>
          <w:sz w:val="21"/>
        </w:rPr>
      </w:pPr>
      <w:r>
        <w:rPr>
          <w:rFonts w:ascii="Arial" w:hAnsi="Arial" w:cs="Arial"/>
          <w:color w:val="262626"/>
          <w:sz w:val="21"/>
        </w:rPr>
        <w:t>Testing Types:</w:t>
      </w:r>
    </w:p>
    <w:p w14:paraId="0AD8CBBA" w14:textId="3A0C5C89"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Functional testing of theme toggle actions</w:t>
      </w:r>
    </w:p>
    <w:p w14:paraId="4389BCFD" w14:textId="1624123A"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Section isolation testing (Login vs Admin vs Student vs Home)</w:t>
      </w:r>
    </w:p>
    <w:p w14:paraId="0F195105" w14:textId="5945E10B"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Theme inheritance testing for modals and child views</w:t>
      </w:r>
    </w:p>
    <w:p w14:paraId="23B765C8" w14:textId="4DC86560"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Persistence testing across navigation and browser refresh</w:t>
      </w:r>
    </w:p>
    <w:p w14:paraId="5D87468A" w14:textId="29AA1392"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UI and contrast testing for tables, forms, and cards</w:t>
      </w:r>
    </w:p>
    <w:p w14:paraId="0F4BE531" w14:textId="6DA4518E" w:rsidR="005F1ED0" w:rsidRDefault="005F1ED0" w:rsidP="005F1ED0">
      <w:pPr>
        <w:spacing w:after="60" w:line="280" w:lineRule="auto"/>
        <w:ind w:left="360"/>
        <w:rPr>
          <w:rFonts w:ascii="Arial" w:hAnsi="Arial" w:cs="Arial"/>
          <w:color w:val="262626"/>
          <w:sz w:val="21"/>
        </w:rPr>
      </w:pPr>
      <w:r>
        <w:rPr>
          <w:rFonts w:ascii="Arial" w:hAnsi="Arial" w:cs="Arial"/>
          <w:color w:val="262626"/>
          <w:sz w:val="21"/>
        </w:rPr>
        <w:t>• CRUD and authentication regression testing</w:t>
      </w:r>
    </w:p>
    <w:p w14:paraId="5E5EC4B7" w14:textId="74AD9A50" w:rsidR="005F1ED0" w:rsidRDefault="005F1ED0" w:rsidP="005F1ED0">
      <w:pPr>
        <w:spacing w:after="80" w:line="280" w:lineRule="auto"/>
        <w:rPr>
          <w:rFonts w:ascii="Arial" w:hAnsi="Arial" w:cs="Arial"/>
          <w:color w:val="262626"/>
          <w:sz w:val="21"/>
        </w:rPr>
      </w:pPr>
      <w:r>
        <w:rPr>
          <w:rFonts w:ascii="Arial" w:hAnsi="Arial" w:cs="Arial"/>
          <w:color w:val="262626"/>
          <w:sz w:val="21"/>
        </w:rPr>
        <w:t>Environment: Development | Browser: Microsoft Edge / Chrome | Test Role: Administrator &amp; Student</w:t>
      </w:r>
    </w:p>
    <w:p w14:paraId="51F8C0A5" w14:textId="4F0355A7"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lastRenderedPageBreak/>
        <w:t>3.2 Test Cases</w:t>
      </w:r>
    </w:p>
    <w:tbl>
      <w:tblPr>
        <w:tblW w:w="9200" w:type="dxa"/>
        <w:tblBorders>
          <w:top w:val="single" w:sz="4" w:space="0" w:color="909090"/>
          <w:left w:val="single" w:sz="4" w:space="0" w:color="909090"/>
          <w:bottom w:val="single" w:sz="4" w:space="0" w:color="909090"/>
          <w:right w:val="single" w:sz="4" w:space="0" w:color="909090"/>
          <w:insideH w:val="single" w:sz="4" w:space="0" w:color="D0D0D0"/>
          <w:insideV w:val="single" w:sz="4" w:space="0" w:color="D0D0D0"/>
        </w:tblBorders>
        <w:tblLayout w:type="fixed"/>
        <w:tblLook w:val="0000" w:firstRow="0" w:lastRow="0" w:firstColumn="0" w:lastColumn="0" w:noHBand="0" w:noVBand="0"/>
      </w:tblPr>
      <w:tblGrid>
        <w:gridCol w:w="900"/>
        <w:gridCol w:w="2100"/>
        <w:gridCol w:w="2900"/>
        <w:gridCol w:w="2500"/>
        <w:gridCol w:w="800"/>
      </w:tblGrid>
      <w:tr w:rsidR="005F1ED0" w:rsidRPr="005F1ED0" w14:paraId="444A3F7A" w14:textId="77777777" w:rsidTr="005F1ED0">
        <w:tblPrEx>
          <w:tblCellMar>
            <w:top w:w="0" w:type="dxa"/>
            <w:bottom w:w="0" w:type="dxa"/>
          </w:tblCellMar>
        </w:tblPrEx>
        <w:tc>
          <w:tcPr>
            <w:tcW w:w="900" w:type="dxa"/>
            <w:tcBorders>
              <w:top w:val="single" w:sz="4" w:space="0" w:color="909090"/>
              <w:bottom w:val="single" w:sz="4" w:space="0" w:color="D0D0D0"/>
            </w:tcBorders>
            <w:shd w:val="clear" w:color="auto" w:fill="F8F4F0"/>
          </w:tcPr>
          <w:p w14:paraId="276DA628" w14:textId="7C8EBAB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Test ID</w:t>
            </w:r>
          </w:p>
        </w:tc>
        <w:tc>
          <w:tcPr>
            <w:tcW w:w="2100" w:type="dxa"/>
            <w:tcBorders>
              <w:top w:val="single" w:sz="4" w:space="0" w:color="909090"/>
              <w:bottom w:val="single" w:sz="4" w:space="0" w:color="D0D0D0"/>
            </w:tcBorders>
            <w:shd w:val="clear" w:color="auto" w:fill="F8F4F0"/>
          </w:tcPr>
          <w:p w14:paraId="348C0C39" w14:textId="0A9F1B1D"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Test Case</w:t>
            </w:r>
          </w:p>
        </w:tc>
        <w:tc>
          <w:tcPr>
            <w:tcW w:w="2900" w:type="dxa"/>
            <w:tcBorders>
              <w:top w:val="single" w:sz="4" w:space="0" w:color="909090"/>
              <w:bottom w:val="single" w:sz="4" w:space="0" w:color="D0D0D0"/>
            </w:tcBorders>
            <w:shd w:val="clear" w:color="auto" w:fill="F8F4F0"/>
          </w:tcPr>
          <w:p w14:paraId="7BBDA951" w14:textId="14DFE667"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Expected Result</w:t>
            </w:r>
          </w:p>
        </w:tc>
        <w:tc>
          <w:tcPr>
            <w:tcW w:w="2500" w:type="dxa"/>
            <w:tcBorders>
              <w:top w:val="single" w:sz="4" w:space="0" w:color="909090"/>
              <w:bottom w:val="single" w:sz="4" w:space="0" w:color="D0D0D0"/>
            </w:tcBorders>
            <w:shd w:val="clear" w:color="auto" w:fill="F8F4F0"/>
          </w:tcPr>
          <w:p w14:paraId="361574A0" w14:textId="6C96C01A"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Actual Result</w:t>
            </w:r>
          </w:p>
        </w:tc>
        <w:tc>
          <w:tcPr>
            <w:tcW w:w="800" w:type="dxa"/>
            <w:tcBorders>
              <w:top w:val="single" w:sz="4" w:space="0" w:color="909090"/>
              <w:bottom w:val="single" w:sz="4" w:space="0" w:color="D0D0D0"/>
            </w:tcBorders>
            <w:shd w:val="clear" w:color="auto" w:fill="F8F4F0"/>
          </w:tcPr>
          <w:p w14:paraId="7027DCB0" w14:textId="6E54989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Status</w:t>
            </w:r>
          </w:p>
        </w:tc>
      </w:tr>
      <w:tr w:rsidR="005F1ED0" w:rsidRPr="005F1ED0" w14:paraId="4A5803E0" w14:textId="77777777" w:rsidTr="005F1ED0">
        <w:tblPrEx>
          <w:tblCellMar>
            <w:top w:w="0" w:type="dxa"/>
            <w:bottom w:w="0" w:type="dxa"/>
          </w:tblCellMar>
        </w:tblPrEx>
        <w:tc>
          <w:tcPr>
            <w:tcW w:w="900" w:type="dxa"/>
            <w:tcBorders>
              <w:top w:val="single" w:sz="4" w:space="0" w:color="D0D0D0"/>
            </w:tcBorders>
          </w:tcPr>
          <w:p w14:paraId="6F7208C1" w14:textId="3E6F798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TC-01</w:t>
            </w:r>
          </w:p>
        </w:tc>
        <w:tc>
          <w:tcPr>
            <w:tcW w:w="2100" w:type="dxa"/>
            <w:tcBorders>
              <w:top w:val="single" w:sz="4" w:space="0" w:color="D0D0D0"/>
            </w:tcBorders>
          </w:tcPr>
          <w:p w14:paraId="04C6C15D" w14:textId="5597112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Toggle button visibility</w:t>
            </w:r>
          </w:p>
        </w:tc>
        <w:tc>
          <w:tcPr>
            <w:tcW w:w="2900" w:type="dxa"/>
            <w:tcBorders>
              <w:top w:val="single" w:sz="4" w:space="0" w:color="D0D0D0"/>
            </w:tcBorders>
          </w:tcPr>
          <w:p w14:paraId="57F4B9F7" w14:textId="1F7AEE53"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ThemeToggle button visible on Landing, Login, Admin, Student pages</w:t>
            </w:r>
          </w:p>
        </w:tc>
        <w:tc>
          <w:tcPr>
            <w:tcW w:w="2500" w:type="dxa"/>
            <w:tcBorders>
              <w:top w:val="single" w:sz="4" w:space="0" w:color="D0D0D0"/>
            </w:tcBorders>
          </w:tcPr>
          <w:p w14:paraId="628F26E0" w14:textId="4A15AD1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Toggle visible on all required pages</w:t>
            </w:r>
          </w:p>
        </w:tc>
        <w:tc>
          <w:tcPr>
            <w:tcW w:w="800" w:type="dxa"/>
            <w:tcBorders>
              <w:top w:val="single" w:sz="4" w:space="0" w:color="D0D0D0"/>
            </w:tcBorders>
          </w:tcPr>
          <w:p w14:paraId="28D339AA" w14:textId="3C9EE589"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7D106659" w14:textId="77777777" w:rsidTr="005F1ED0">
        <w:tblPrEx>
          <w:tblCellMar>
            <w:top w:w="0" w:type="dxa"/>
            <w:bottom w:w="0" w:type="dxa"/>
          </w:tblCellMar>
        </w:tblPrEx>
        <w:tc>
          <w:tcPr>
            <w:tcW w:w="900" w:type="dxa"/>
          </w:tcPr>
          <w:p w14:paraId="2D998F67" w14:textId="36D894D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TC-02</w:t>
            </w:r>
          </w:p>
        </w:tc>
        <w:tc>
          <w:tcPr>
            <w:tcW w:w="2100" w:type="dxa"/>
          </w:tcPr>
          <w:p w14:paraId="771F32E3" w14:textId="2DD37877"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Login theme toggling</w:t>
            </w:r>
          </w:p>
        </w:tc>
        <w:tc>
          <w:tcPr>
            <w:tcW w:w="2900" w:type="dxa"/>
          </w:tcPr>
          <w:p w14:paraId="02F031D1" w14:textId="24C13E1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Login page toggles between Light and Dark mode without page reload</w:t>
            </w:r>
          </w:p>
        </w:tc>
        <w:tc>
          <w:tcPr>
            <w:tcW w:w="2500" w:type="dxa"/>
          </w:tcPr>
          <w:p w14:paraId="53B3E26F" w14:textId="24775EB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Switches cleanly without reload</w:t>
            </w:r>
          </w:p>
        </w:tc>
        <w:tc>
          <w:tcPr>
            <w:tcW w:w="800" w:type="dxa"/>
          </w:tcPr>
          <w:p w14:paraId="3702AF6B" w14:textId="127A012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6BEFAEED" w14:textId="77777777" w:rsidTr="005F1ED0">
        <w:tblPrEx>
          <w:tblCellMar>
            <w:top w:w="0" w:type="dxa"/>
            <w:bottom w:w="0" w:type="dxa"/>
          </w:tblCellMar>
        </w:tblPrEx>
        <w:tc>
          <w:tcPr>
            <w:tcW w:w="900" w:type="dxa"/>
          </w:tcPr>
          <w:p w14:paraId="7933534C" w14:textId="6D8A169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TC-03</w:t>
            </w:r>
          </w:p>
        </w:tc>
        <w:tc>
          <w:tcPr>
            <w:tcW w:w="2100" w:type="dxa"/>
          </w:tcPr>
          <w:p w14:paraId="410F8B43" w14:textId="65929E1D"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Admin theme toggling</w:t>
            </w:r>
          </w:p>
        </w:tc>
        <w:tc>
          <w:tcPr>
            <w:tcW w:w="2900" w:type="dxa"/>
          </w:tcPr>
          <w:p w14:paraId="0C5E5E89" w14:textId="44C89BF9"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Admin dashboard toggles between Light and Dark mode without reload</w:t>
            </w:r>
          </w:p>
        </w:tc>
        <w:tc>
          <w:tcPr>
            <w:tcW w:w="2500" w:type="dxa"/>
          </w:tcPr>
          <w:p w14:paraId="1B5D7567" w14:textId="5F14665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Switches cleanly without reload</w:t>
            </w:r>
          </w:p>
        </w:tc>
        <w:tc>
          <w:tcPr>
            <w:tcW w:w="800" w:type="dxa"/>
          </w:tcPr>
          <w:p w14:paraId="6B6DBCC4" w14:textId="2CA6EB0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0EC3E9D9" w14:textId="77777777" w:rsidTr="005F1ED0">
        <w:tblPrEx>
          <w:tblCellMar>
            <w:top w:w="0" w:type="dxa"/>
            <w:bottom w:w="0" w:type="dxa"/>
          </w:tblCellMar>
        </w:tblPrEx>
        <w:tc>
          <w:tcPr>
            <w:tcW w:w="900" w:type="dxa"/>
          </w:tcPr>
          <w:p w14:paraId="6516A086" w14:textId="1A923F3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TC-04</w:t>
            </w:r>
          </w:p>
        </w:tc>
        <w:tc>
          <w:tcPr>
            <w:tcW w:w="2100" w:type="dxa"/>
          </w:tcPr>
          <w:p w14:paraId="30191A35" w14:textId="778FB6C8"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Student theme toggling</w:t>
            </w:r>
          </w:p>
        </w:tc>
        <w:tc>
          <w:tcPr>
            <w:tcW w:w="2900" w:type="dxa"/>
          </w:tcPr>
          <w:p w14:paraId="4E0F41D0" w14:textId="5F641163"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Student portal toggles between Light and Dark mode without reload</w:t>
            </w:r>
          </w:p>
        </w:tc>
        <w:tc>
          <w:tcPr>
            <w:tcW w:w="2500" w:type="dxa"/>
          </w:tcPr>
          <w:p w14:paraId="3A5CAB3E" w14:textId="1CFBF130"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Switches cleanly without reload</w:t>
            </w:r>
          </w:p>
        </w:tc>
        <w:tc>
          <w:tcPr>
            <w:tcW w:w="800" w:type="dxa"/>
          </w:tcPr>
          <w:p w14:paraId="10224BD5" w14:textId="0860795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74F4BB58" w14:textId="77777777" w:rsidTr="005F1ED0">
        <w:tblPrEx>
          <w:tblCellMar>
            <w:top w:w="0" w:type="dxa"/>
            <w:bottom w:w="0" w:type="dxa"/>
          </w:tblCellMar>
        </w:tblPrEx>
        <w:tc>
          <w:tcPr>
            <w:tcW w:w="900" w:type="dxa"/>
          </w:tcPr>
          <w:p w14:paraId="0CEED78B" w14:textId="781B82E0"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TC-05</w:t>
            </w:r>
          </w:p>
        </w:tc>
        <w:tc>
          <w:tcPr>
            <w:tcW w:w="2100" w:type="dxa"/>
          </w:tcPr>
          <w:p w14:paraId="41CF9B54" w14:textId="5278B2C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Admin modal theme inheritance</w:t>
            </w:r>
          </w:p>
        </w:tc>
        <w:tc>
          <w:tcPr>
            <w:tcW w:w="2900" w:type="dxa"/>
          </w:tcPr>
          <w:p w14:paraId="5486C952" w14:textId="7B6F493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Add Student modal opens with Admin dark mode styles</w:t>
            </w:r>
          </w:p>
        </w:tc>
        <w:tc>
          <w:tcPr>
            <w:tcW w:w="2500" w:type="dxa"/>
          </w:tcPr>
          <w:p w14:paraId="51E62688" w14:textId="7759BE4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Modal inherits Admin dark theme</w:t>
            </w:r>
          </w:p>
        </w:tc>
        <w:tc>
          <w:tcPr>
            <w:tcW w:w="800" w:type="dxa"/>
          </w:tcPr>
          <w:p w14:paraId="0560FDC9" w14:textId="48E52286"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1A2E578B" w14:textId="77777777" w:rsidTr="005F1ED0">
        <w:tblPrEx>
          <w:tblCellMar>
            <w:top w:w="0" w:type="dxa"/>
            <w:bottom w:w="0" w:type="dxa"/>
          </w:tblCellMar>
        </w:tblPrEx>
        <w:tc>
          <w:tcPr>
            <w:tcW w:w="900" w:type="dxa"/>
          </w:tcPr>
          <w:p w14:paraId="6BC40911" w14:textId="196A573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TC-06</w:t>
            </w:r>
          </w:p>
        </w:tc>
        <w:tc>
          <w:tcPr>
            <w:tcW w:w="2100" w:type="dxa"/>
          </w:tcPr>
          <w:p w14:paraId="5A9CB2CE" w14:textId="1FA04EA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Student child element inheritance</w:t>
            </w:r>
          </w:p>
        </w:tc>
        <w:tc>
          <w:tcPr>
            <w:tcW w:w="2900" w:type="dxa"/>
          </w:tcPr>
          <w:p w14:paraId="48847CC0" w14:textId="63F5C0D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Student profile card and details inherit Student theme</w:t>
            </w:r>
          </w:p>
        </w:tc>
        <w:tc>
          <w:tcPr>
            <w:tcW w:w="2500" w:type="dxa"/>
          </w:tcPr>
          <w:p w14:paraId="1DB2AB84" w14:textId="65F4F5F0"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Child elements inherit Student theme</w:t>
            </w:r>
          </w:p>
        </w:tc>
        <w:tc>
          <w:tcPr>
            <w:tcW w:w="800" w:type="dxa"/>
          </w:tcPr>
          <w:p w14:paraId="6A6AB1A8" w14:textId="018BEA9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3AEAD0FF" w14:textId="77777777" w:rsidTr="005F1ED0">
        <w:tblPrEx>
          <w:tblCellMar>
            <w:top w:w="0" w:type="dxa"/>
            <w:bottom w:w="0" w:type="dxa"/>
          </w:tblCellMar>
        </w:tblPrEx>
        <w:tc>
          <w:tcPr>
            <w:tcW w:w="900" w:type="dxa"/>
          </w:tcPr>
          <w:p w14:paraId="7EE13D58" w14:textId="6FB3FDC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TC-07</w:t>
            </w:r>
          </w:p>
        </w:tc>
        <w:tc>
          <w:tcPr>
            <w:tcW w:w="2100" w:type="dxa"/>
          </w:tcPr>
          <w:p w14:paraId="21FB4E9C" w14:textId="671C4B8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Admin does not modify Student</w:t>
            </w:r>
          </w:p>
        </w:tc>
        <w:tc>
          <w:tcPr>
            <w:tcW w:w="2900" w:type="dxa"/>
          </w:tcPr>
          <w:p w14:paraId="4103710B" w14:textId="43899BD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Changing Admin theme leaves Student theme preference unchanged</w:t>
            </w:r>
          </w:p>
        </w:tc>
        <w:tc>
          <w:tcPr>
            <w:tcW w:w="2500" w:type="dxa"/>
          </w:tcPr>
          <w:p w14:paraId="3C147994" w14:textId="112D1467"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Student theme remains isolated</w:t>
            </w:r>
          </w:p>
        </w:tc>
        <w:tc>
          <w:tcPr>
            <w:tcW w:w="800" w:type="dxa"/>
          </w:tcPr>
          <w:p w14:paraId="788900A6" w14:textId="09745FD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78EF34F7" w14:textId="77777777" w:rsidTr="005F1ED0">
        <w:tblPrEx>
          <w:tblCellMar>
            <w:top w:w="0" w:type="dxa"/>
            <w:bottom w:w="0" w:type="dxa"/>
          </w:tblCellMar>
        </w:tblPrEx>
        <w:tc>
          <w:tcPr>
            <w:tcW w:w="900" w:type="dxa"/>
          </w:tcPr>
          <w:p w14:paraId="5D60A7AB" w14:textId="508DFD0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TC-08</w:t>
            </w:r>
          </w:p>
        </w:tc>
        <w:tc>
          <w:tcPr>
            <w:tcW w:w="2100" w:type="dxa"/>
          </w:tcPr>
          <w:p w14:paraId="600D2D93" w14:textId="723085F3"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Student does not modify Admin</w:t>
            </w:r>
          </w:p>
        </w:tc>
        <w:tc>
          <w:tcPr>
            <w:tcW w:w="2900" w:type="dxa"/>
          </w:tcPr>
          <w:p w14:paraId="749A542A" w14:textId="4A8FB303"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Changing Student theme leaves Admin theme preference unchanged</w:t>
            </w:r>
          </w:p>
        </w:tc>
        <w:tc>
          <w:tcPr>
            <w:tcW w:w="2500" w:type="dxa"/>
          </w:tcPr>
          <w:p w14:paraId="5F9BC172" w14:textId="05D35E1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Admin theme remains isolated</w:t>
            </w:r>
          </w:p>
        </w:tc>
        <w:tc>
          <w:tcPr>
            <w:tcW w:w="800" w:type="dxa"/>
          </w:tcPr>
          <w:p w14:paraId="75592BB8" w14:textId="18CE918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3BAB4EA0" w14:textId="77777777" w:rsidTr="005F1ED0">
        <w:tblPrEx>
          <w:tblCellMar>
            <w:top w:w="0" w:type="dxa"/>
            <w:bottom w:w="0" w:type="dxa"/>
          </w:tblCellMar>
        </w:tblPrEx>
        <w:tc>
          <w:tcPr>
            <w:tcW w:w="900" w:type="dxa"/>
          </w:tcPr>
          <w:p w14:paraId="0BCFE324" w14:textId="47B269D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TC-09</w:t>
            </w:r>
          </w:p>
        </w:tc>
        <w:tc>
          <w:tcPr>
            <w:tcW w:w="2100" w:type="dxa"/>
          </w:tcPr>
          <w:p w14:paraId="414995D9" w14:textId="22946AD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Login does not modify Admin/Student</w:t>
            </w:r>
          </w:p>
        </w:tc>
        <w:tc>
          <w:tcPr>
            <w:tcW w:w="2900" w:type="dxa"/>
          </w:tcPr>
          <w:p w14:paraId="3F068165" w14:textId="32D30030"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Changing Login theme leaves Admin and Student themes unchanged</w:t>
            </w:r>
          </w:p>
        </w:tc>
        <w:tc>
          <w:tcPr>
            <w:tcW w:w="2500" w:type="dxa"/>
          </w:tcPr>
          <w:p w14:paraId="779ED82E" w14:textId="63BAFB9D"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Admin &amp; Student remain isolated</w:t>
            </w:r>
          </w:p>
        </w:tc>
        <w:tc>
          <w:tcPr>
            <w:tcW w:w="800" w:type="dxa"/>
          </w:tcPr>
          <w:p w14:paraId="23D84A68" w14:textId="1753AF7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123C2A99" w14:textId="77777777" w:rsidTr="005F1ED0">
        <w:tblPrEx>
          <w:tblCellMar>
            <w:top w:w="0" w:type="dxa"/>
            <w:bottom w:w="0" w:type="dxa"/>
          </w:tblCellMar>
        </w:tblPrEx>
        <w:tc>
          <w:tcPr>
            <w:tcW w:w="900" w:type="dxa"/>
          </w:tcPr>
          <w:p w14:paraId="35F4179C" w14:textId="00805F7A"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TC-10</w:t>
            </w:r>
          </w:p>
        </w:tc>
        <w:tc>
          <w:tcPr>
            <w:tcW w:w="2100" w:type="dxa"/>
          </w:tcPr>
          <w:p w14:paraId="703A7A16" w14:textId="57DB719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Theme persistence on refresh</w:t>
            </w:r>
          </w:p>
        </w:tc>
        <w:tc>
          <w:tcPr>
            <w:tcW w:w="2900" w:type="dxa"/>
          </w:tcPr>
          <w:p w14:paraId="0E6A8399" w14:textId="18A2408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Each section remembers its own chosen theme after browser refresh</w:t>
            </w:r>
          </w:p>
        </w:tc>
        <w:tc>
          <w:tcPr>
            <w:tcW w:w="2500" w:type="dxa"/>
          </w:tcPr>
          <w:p w14:paraId="274743C0" w14:textId="2392F5C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Themes persist via localStorage</w:t>
            </w:r>
          </w:p>
        </w:tc>
        <w:tc>
          <w:tcPr>
            <w:tcW w:w="800" w:type="dxa"/>
          </w:tcPr>
          <w:p w14:paraId="73FED4F2" w14:textId="57EABE1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2860B90B" w14:textId="77777777" w:rsidTr="005F1ED0">
        <w:tblPrEx>
          <w:tblCellMar>
            <w:top w:w="0" w:type="dxa"/>
            <w:bottom w:w="0" w:type="dxa"/>
          </w:tblCellMar>
        </w:tblPrEx>
        <w:tc>
          <w:tcPr>
            <w:tcW w:w="900" w:type="dxa"/>
          </w:tcPr>
          <w:p w14:paraId="293AEB9A" w14:textId="638C1F9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TC-11</w:t>
            </w:r>
          </w:p>
        </w:tc>
        <w:tc>
          <w:tcPr>
            <w:tcW w:w="2100" w:type="dxa"/>
          </w:tcPr>
          <w:p w14:paraId="546D3961" w14:textId="11A4175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Existing CRUD &amp; auth verification</w:t>
            </w:r>
          </w:p>
        </w:tc>
        <w:tc>
          <w:tcPr>
            <w:tcW w:w="2900" w:type="dxa"/>
          </w:tcPr>
          <w:p w14:paraId="7D3F0E2F" w14:textId="5F20C670"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Login, Add, Edit, Delete, and Search continue to work properly</w:t>
            </w:r>
          </w:p>
        </w:tc>
        <w:tc>
          <w:tcPr>
            <w:tcW w:w="2500" w:type="dxa"/>
          </w:tcPr>
          <w:p w14:paraId="77101A01" w14:textId="0769A25D"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All CRUD functions operate normally</w:t>
            </w:r>
          </w:p>
        </w:tc>
        <w:tc>
          <w:tcPr>
            <w:tcW w:w="800" w:type="dxa"/>
          </w:tcPr>
          <w:p w14:paraId="3FC29F29" w14:textId="7A867DE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r w:rsidR="005F1ED0" w:rsidRPr="005F1ED0" w14:paraId="6BF3A1B0" w14:textId="77777777" w:rsidTr="005F1ED0">
        <w:tblPrEx>
          <w:tblCellMar>
            <w:top w:w="0" w:type="dxa"/>
            <w:bottom w:w="0" w:type="dxa"/>
          </w:tblCellMar>
        </w:tblPrEx>
        <w:tc>
          <w:tcPr>
            <w:tcW w:w="900" w:type="dxa"/>
          </w:tcPr>
          <w:p w14:paraId="21A7A9F9" w14:textId="149A23DA"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TC-12</w:t>
            </w:r>
          </w:p>
        </w:tc>
        <w:tc>
          <w:tcPr>
            <w:tcW w:w="2100" w:type="dxa"/>
          </w:tcPr>
          <w:p w14:paraId="38307A2B" w14:textId="785E169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Runtime error check</w:t>
            </w:r>
          </w:p>
        </w:tc>
        <w:tc>
          <w:tcPr>
            <w:tcW w:w="2900" w:type="dxa"/>
          </w:tcPr>
          <w:p w14:paraId="36CB8CC1" w14:textId="4C94B79B"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No theme-related console errors or runtime exceptions occur</w:t>
            </w:r>
          </w:p>
        </w:tc>
        <w:tc>
          <w:tcPr>
            <w:tcW w:w="2500" w:type="dxa"/>
          </w:tcPr>
          <w:p w14:paraId="39E38661" w14:textId="005483C3"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Zero errors or warnings observed</w:t>
            </w:r>
          </w:p>
        </w:tc>
        <w:tc>
          <w:tcPr>
            <w:tcW w:w="800" w:type="dxa"/>
          </w:tcPr>
          <w:p w14:paraId="68A70EE7" w14:textId="454F8A2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w:t>
            </w:r>
          </w:p>
        </w:tc>
      </w:tr>
    </w:tbl>
    <w:p w14:paraId="0364542D" w14:textId="77777777" w:rsidR="005F1ED0" w:rsidRDefault="005F1ED0" w:rsidP="005F1ED0">
      <w:pPr>
        <w:spacing w:before="200" w:after="80" w:line="280" w:lineRule="auto"/>
        <w:rPr>
          <w:rFonts w:ascii="Arial" w:hAnsi="Arial" w:cs="Arial"/>
          <w:b/>
          <w:color w:val="1A1A1A"/>
          <w:sz w:val="26"/>
        </w:rPr>
      </w:pPr>
    </w:p>
    <w:p w14:paraId="36AC26E9" w14:textId="055D7DCF"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3.3 Test Summary</w:t>
      </w:r>
    </w:p>
    <w:tbl>
      <w:tblPr>
        <w:tblW w:w="0" w:type="auto"/>
        <w:tblBorders>
          <w:top w:val="single" w:sz="4" w:space="0" w:color="909090"/>
          <w:left w:val="single" w:sz="4" w:space="0" w:color="909090"/>
          <w:bottom w:val="single" w:sz="4" w:space="0" w:color="909090"/>
          <w:right w:val="single" w:sz="4" w:space="0" w:color="909090"/>
          <w:insideH w:val="single" w:sz="4" w:space="0" w:color="D0D0D0"/>
          <w:insideV w:val="single" w:sz="4" w:space="0" w:color="D0D0D0"/>
        </w:tblBorders>
        <w:tblLayout w:type="fixed"/>
        <w:tblLook w:val="0000" w:firstRow="0" w:lastRow="0" w:firstColumn="0" w:lastColumn="0" w:noHBand="0" w:noVBand="0"/>
      </w:tblPr>
      <w:tblGrid>
        <w:gridCol w:w="3200"/>
        <w:gridCol w:w="2000"/>
      </w:tblGrid>
      <w:tr w:rsidR="005F1ED0" w:rsidRPr="005F1ED0" w14:paraId="61D82E72" w14:textId="77777777" w:rsidTr="005F1ED0">
        <w:tblPrEx>
          <w:tblCellMar>
            <w:top w:w="0" w:type="dxa"/>
            <w:bottom w:w="0" w:type="dxa"/>
          </w:tblCellMar>
        </w:tblPrEx>
        <w:tc>
          <w:tcPr>
            <w:tcW w:w="3200" w:type="dxa"/>
            <w:tcBorders>
              <w:top w:val="single" w:sz="4" w:space="0" w:color="909090"/>
              <w:bottom w:val="single" w:sz="4" w:space="0" w:color="D0D0D0"/>
            </w:tcBorders>
            <w:shd w:val="clear" w:color="auto" w:fill="F8F4F0"/>
          </w:tcPr>
          <w:p w14:paraId="78E0C962" w14:textId="5E3F4C6E"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Test Result</w:t>
            </w:r>
          </w:p>
        </w:tc>
        <w:tc>
          <w:tcPr>
            <w:tcW w:w="2000" w:type="dxa"/>
            <w:tcBorders>
              <w:top w:val="single" w:sz="4" w:space="0" w:color="909090"/>
              <w:bottom w:val="single" w:sz="4" w:space="0" w:color="D0D0D0"/>
            </w:tcBorders>
            <w:shd w:val="clear" w:color="auto" w:fill="F8F4F0"/>
          </w:tcPr>
          <w:p w14:paraId="629AA5D1" w14:textId="3D63F639"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Count</w:t>
            </w:r>
          </w:p>
        </w:tc>
      </w:tr>
      <w:tr w:rsidR="005F1ED0" w:rsidRPr="005F1ED0" w14:paraId="05C4DB49" w14:textId="77777777" w:rsidTr="005F1ED0">
        <w:tblPrEx>
          <w:tblCellMar>
            <w:top w:w="0" w:type="dxa"/>
            <w:bottom w:w="0" w:type="dxa"/>
          </w:tblCellMar>
        </w:tblPrEx>
        <w:tc>
          <w:tcPr>
            <w:tcW w:w="3200" w:type="dxa"/>
            <w:tcBorders>
              <w:top w:val="single" w:sz="4" w:space="0" w:color="D0D0D0"/>
            </w:tcBorders>
          </w:tcPr>
          <w:p w14:paraId="3D7ABE5B" w14:textId="3EE9AF84"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lastRenderedPageBreak/>
              <w:t>Total Test Cases</w:t>
            </w:r>
          </w:p>
        </w:tc>
        <w:tc>
          <w:tcPr>
            <w:tcW w:w="2000" w:type="dxa"/>
            <w:tcBorders>
              <w:top w:val="single" w:sz="4" w:space="0" w:color="D0D0D0"/>
            </w:tcBorders>
          </w:tcPr>
          <w:p w14:paraId="28E574F6" w14:textId="25FF2762"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12</w:t>
            </w:r>
          </w:p>
        </w:tc>
      </w:tr>
      <w:tr w:rsidR="005F1ED0" w:rsidRPr="005F1ED0" w14:paraId="6A423BFC" w14:textId="77777777" w:rsidTr="005F1ED0">
        <w:tblPrEx>
          <w:tblCellMar>
            <w:top w:w="0" w:type="dxa"/>
            <w:bottom w:w="0" w:type="dxa"/>
          </w:tblCellMar>
        </w:tblPrEx>
        <w:tc>
          <w:tcPr>
            <w:tcW w:w="3200" w:type="dxa"/>
          </w:tcPr>
          <w:p w14:paraId="6C1D31CB" w14:textId="4896989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Passed</w:t>
            </w:r>
          </w:p>
        </w:tc>
        <w:tc>
          <w:tcPr>
            <w:tcW w:w="2000" w:type="dxa"/>
          </w:tcPr>
          <w:p w14:paraId="370C3461" w14:textId="5467D4D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12</w:t>
            </w:r>
          </w:p>
        </w:tc>
      </w:tr>
      <w:tr w:rsidR="005F1ED0" w:rsidRPr="005F1ED0" w14:paraId="4E5DE0FB" w14:textId="77777777" w:rsidTr="005F1ED0">
        <w:tblPrEx>
          <w:tblCellMar>
            <w:top w:w="0" w:type="dxa"/>
            <w:bottom w:w="0" w:type="dxa"/>
          </w:tblCellMar>
        </w:tblPrEx>
        <w:tc>
          <w:tcPr>
            <w:tcW w:w="3200" w:type="dxa"/>
          </w:tcPr>
          <w:p w14:paraId="0A042F15" w14:textId="2E5CC745"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Failed</w:t>
            </w:r>
          </w:p>
        </w:tc>
        <w:tc>
          <w:tcPr>
            <w:tcW w:w="2000" w:type="dxa"/>
          </w:tcPr>
          <w:p w14:paraId="5D8EE7C2" w14:textId="38557E61"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0</w:t>
            </w:r>
          </w:p>
        </w:tc>
      </w:tr>
      <w:tr w:rsidR="005F1ED0" w:rsidRPr="005F1ED0" w14:paraId="1B712258" w14:textId="77777777" w:rsidTr="005F1ED0">
        <w:tblPrEx>
          <w:tblCellMar>
            <w:top w:w="0" w:type="dxa"/>
            <w:bottom w:w="0" w:type="dxa"/>
          </w:tblCellMar>
        </w:tblPrEx>
        <w:tc>
          <w:tcPr>
            <w:tcW w:w="3200" w:type="dxa"/>
          </w:tcPr>
          <w:p w14:paraId="028CDF6B" w14:textId="42DE20AF"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Pass Rate</w:t>
            </w:r>
          </w:p>
        </w:tc>
        <w:tc>
          <w:tcPr>
            <w:tcW w:w="2000" w:type="dxa"/>
          </w:tcPr>
          <w:p w14:paraId="7163C45D" w14:textId="5E98C46C" w:rsidR="005F1ED0" w:rsidRPr="005F1ED0" w:rsidRDefault="005F1ED0" w:rsidP="005F1ED0">
            <w:pPr>
              <w:spacing w:before="60" w:after="60" w:line="280" w:lineRule="auto"/>
              <w:rPr>
                <w:rFonts w:ascii="Arial" w:hAnsi="Arial" w:cs="Arial"/>
                <w:b/>
                <w:color w:val="1A1A1A"/>
                <w:sz w:val="19"/>
              </w:rPr>
            </w:pPr>
            <w:r w:rsidRPr="005F1ED0">
              <w:rPr>
                <w:rFonts w:ascii="Arial" w:hAnsi="Arial" w:cs="Arial"/>
                <w:b/>
                <w:color w:val="1A1A1A"/>
                <w:sz w:val="19"/>
              </w:rPr>
              <w:t>100%</w:t>
            </w:r>
          </w:p>
        </w:tc>
      </w:tr>
    </w:tbl>
    <w:p w14:paraId="740BF268" w14:textId="77777777" w:rsidR="005F1ED0" w:rsidRDefault="005F1ED0" w:rsidP="005F1ED0">
      <w:pPr>
        <w:spacing w:before="200" w:after="80" w:line="280" w:lineRule="auto"/>
        <w:rPr>
          <w:rFonts w:ascii="Arial" w:hAnsi="Arial" w:cs="Arial"/>
          <w:b/>
          <w:color w:val="1A1A1A"/>
          <w:sz w:val="26"/>
        </w:rPr>
      </w:pPr>
    </w:p>
    <w:p w14:paraId="0EB49249" w14:textId="405CAAB3" w:rsidR="005F1ED0" w:rsidRDefault="005F1ED0" w:rsidP="005F1ED0">
      <w:pPr>
        <w:spacing w:after="80" w:line="280" w:lineRule="auto"/>
        <w:rPr>
          <w:rFonts w:ascii="Arial" w:hAnsi="Arial" w:cs="Arial"/>
          <w:color w:val="262626"/>
          <w:sz w:val="21"/>
        </w:rPr>
      </w:pPr>
      <w:r>
        <w:rPr>
          <w:rFonts w:ascii="Arial" w:hAnsi="Arial" w:cs="Arial"/>
          <w:color w:val="262626"/>
          <w:sz w:val="21"/>
        </w:rPr>
        <w:t>Overall Test Result: Passed</w:t>
      </w:r>
    </w:p>
    <w:p w14:paraId="233539E7" w14:textId="4BFB10A9" w:rsidR="005F1ED0" w:rsidRDefault="005F1ED0" w:rsidP="005F1ED0">
      <w:pPr>
        <w:spacing w:before="280" w:after="120" w:line="280" w:lineRule="auto"/>
        <w:rPr>
          <w:rFonts w:ascii="Arial" w:hAnsi="Arial" w:cs="Arial"/>
          <w:b/>
          <w:color w:val="000000"/>
          <w:sz w:val="32"/>
        </w:rPr>
      </w:pPr>
      <w:r>
        <w:rPr>
          <w:rFonts w:ascii="Arial" w:hAnsi="Arial" w:cs="Arial"/>
          <w:b/>
          <w:color w:val="000000"/>
          <w:sz w:val="32"/>
        </w:rPr>
        <w:t>4. Acceptance Criteria Verification</w:t>
      </w:r>
    </w:p>
    <w:tbl>
      <w:tblPr>
        <w:tblW w:w="9200" w:type="dxa"/>
        <w:tblBorders>
          <w:top w:val="single" w:sz="4" w:space="0" w:color="909090"/>
          <w:left w:val="single" w:sz="4" w:space="0" w:color="909090"/>
          <w:bottom w:val="single" w:sz="4" w:space="0" w:color="909090"/>
          <w:right w:val="single" w:sz="4" w:space="0" w:color="909090"/>
          <w:insideH w:val="single" w:sz="4" w:space="0" w:color="D0D0D0"/>
          <w:insideV w:val="single" w:sz="4" w:space="0" w:color="D0D0D0"/>
        </w:tblBorders>
        <w:tblLayout w:type="fixed"/>
        <w:tblLook w:val="0000" w:firstRow="0" w:lastRow="0" w:firstColumn="0" w:lastColumn="0" w:noHBand="0" w:noVBand="0"/>
      </w:tblPr>
      <w:tblGrid>
        <w:gridCol w:w="1000"/>
        <w:gridCol w:w="4400"/>
        <w:gridCol w:w="2900"/>
        <w:gridCol w:w="900"/>
      </w:tblGrid>
      <w:tr w:rsidR="005F1ED0" w:rsidRPr="005F1ED0" w14:paraId="7F5C7F02" w14:textId="77777777" w:rsidTr="005F1ED0">
        <w:tblPrEx>
          <w:tblCellMar>
            <w:top w:w="0" w:type="dxa"/>
            <w:bottom w:w="0" w:type="dxa"/>
          </w:tblCellMar>
        </w:tblPrEx>
        <w:tc>
          <w:tcPr>
            <w:tcW w:w="1000" w:type="dxa"/>
            <w:tcBorders>
              <w:top w:val="single" w:sz="4" w:space="0" w:color="909090"/>
              <w:bottom w:val="single" w:sz="4" w:space="0" w:color="D0D0D0"/>
            </w:tcBorders>
            <w:shd w:val="clear" w:color="auto" w:fill="F8F4F0"/>
          </w:tcPr>
          <w:p w14:paraId="24A617E5" w14:textId="4FF3EA77"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ID</w:t>
            </w:r>
          </w:p>
        </w:tc>
        <w:tc>
          <w:tcPr>
            <w:tcW w:w="4400" w:type="dxa"/>
            <w:tcBorders>
              <w:top w:val="single" w:sz="4" w:space="0" w:color="909090"/>
              <w:bottom w:val="single" w:sz="4" w:space="0" w:color="D0D0D0"/>
            </w:tcBorders>
            <w:shd w:val="clear" w:color="auto" w:fill="F8F4F0"/>
          </w:tcPr>
          <w:p w14:paraId="12EF8210" w14:textId="5B76BC4F"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Acceptance Criterion</w:t>
            </w:r>
          </w:p>
        </w:tc>
        <w:tc>
          <w:tcPr>
            <w:tcW w:w="2900" w:type="dxa"/>
            <w:tcBorders>
              <w:top w:val="single" w:sz="4" w:space="0" w:color="909090"/>
              <w:bottom w:val="single" w:sz="4" w:space="0" w:color="D0D0D0"/>
            </w:tcBorders>
            <w:shd w:val="clear" w:color="auto" w:fill="F8F4F0"/>
          </w:tcPr>
          <w:p w14:paraId="095D5970" w14:textId="7522FDCF"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Verification</w:t>
            </w:r>
          </w:p>
        </w:tc>
        <w:tc>
          <w:tcPr>
            <w:tcW w:w="900" w:type="dxa"/>
            <w:tcBorders>
              <w:top w:val="single" w:sz="4" w:space="0" w:color="909090"/>
              <w:bottom w:val="single" w:sz="4" w:space="0" w:color="D0D0D0"/>
            </w:tcBorders>
            <w:shd w:val="clear" w:color="auto" w:fill="F8F4F0"/>
          </w:tcPr>
          <w:p w14:paraId="5D3CC4F3" w14:textId="5A6FE99B"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Status</w:t>
            </w:r>
          </w:p>
        </w:tc>
      </w:tr>
      <w:tr w:rsidR="005F1ED0" w:rsidRPr="005F1ED0" w14:paraId="7BEF9C50" w14:textId="77777777" w:rsidTr="005F1ED0">
        <w:tblPrEx>
          <w:tblCellMar>
            <w:top w:w="0" w:type="dxa"/>
            <w:bottom w:w="0" w:type="dxa"/>
          </w:tblCellMar>
        </w:tblPrEx>
        <w:tc>
          <w:tcPr>
            <w:tcW w:w="1000" w:type="dxa"/>
            <w:tcBorders>
              <w:top w:val="single" w:sz="4" w:space="0" w:color="D0D0D0"/>
            </w:tcBorders>
          </w:tcPr>
          <w:p w14:paraId="1A815CAD" w14:textId="1261BF72"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AC-001</w:t>
            </w:r>
          </w:p>
        </w:tc>
        <w:tc>
          <w:tcPr>
            <w:tcW w:w="4400" w:type="dxa"/>
            <w:tcBorders>
              <w:top w:val="single" w:sz="4" w:space="0" w:color="D0D0D0"/>
            </w:tcBorders>
          </w:tcPr>
          <w:p w14:paraId="6FCD1084" w14:textId="4AFA2D9D"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Dark/Light button is visible on every required page.</w:t>
            </w:r>
          </w:p>
        </w:tc>
        <w:tc>
          <w:tcPr>
            <w:tcW w:w="2900" w:type="dxa"/>
            <w:tcBorders>
              <w:top w:val="single" w:sz="4" w:space="0" w:color="D0D0D0"/>
            </w:tcBorders>
          </w:tcPr>
          <w:p w14:paraId="28FF9695" w14:textId="7AB4B886"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Functional UI verification (TC-01)</w:t>
            </w:r>
          </w:p>
        </w:tc>
        <w:tc>
          <w:tcPr>
            <w:tcW w:w="900" w:type="dxa"/>
            <w:tcBorders>
              <w:top w:val="single" w:sz="4" w:space="0" w:color="D0D0D0"/>
            </w:tcBorders>
          </w:tcPr>
          <w:p w14:paraId="7040AB11" w14:textId="0217DA61"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714A508D" w14:textId="77777777" w:rsidTr="005F1ED0">
        <w:tblPrEx>
          <w:tblCellMar>
            <w:top w:w="0" w:type="dxa"/>
            <w:bottom w:w="0" w:type="dxa"/>
          </w:tblCellMar>
        </w:tblPrEx>
        <w:tc>
          <w:tcPr>
            <w:tcW w:w="1000" w:type="dxa"/>
          </w:tcPr>
          <w:p w14:paraId="324CB40E" w14:textId="68216BB7"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AC-002</w:t>
            </w:r>
          </w:p>
        </w:tc>
        <w:tc>
          <w:tcPr>
            <w:tcW w:w="4400" w:type="dxa"/>
          </w:tcPr>
          <w:p w14:paraId="43A454D4" w14:textId="652E3953"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Login theme can be changed independently.</w:t>
            </w:r>
          </w:p>
        </w:tc>
        <w:tc>
          <w:tcPr>
            <w:tcW w:w="2900" w:type="dxa"/>
          </w:tcPr>
          <w:p w14:paraId="12571765" w14:textId="395A20EF"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Section isolation testing (TC-02, TC-09)</w:t>
            </w:r>
          </w:p>
        </w:tc>
        <w:tc>
          <w:tcPr>
            <w:tcW w:w="900" w:type="dxa"/>
          </w:tcPr>
          <w:p w14:paraId="32293105" w14:textId="51AE4D5C"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6645AC57" w14:textId="77777777" w:rsidTr="005F1ED0">
        <w:tblPrEx>
          <w:tblCellMar>
            <w:top w:w="0" w:type="dxa"/>
            <w:bottom w:w="0" w:type="dxa"/>
          </w:tblCellMar>
        </w:tblPrEx>
        <w:tc>
          <w:tcPr>
            <w:tcW w:w="1000" w:type="dxa"/>
          </w:tcPr>
          <w:p w14:paraId="4B0112DB" w14:textId="26DAA8C7"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AC-003</w:t>
            </w:r>
          </w:p>
        </w:tc>
        <w:tc>
          <w:tcPr>
            <w:tcW w:w="4400" w:type="dxa"/>
          </w:tcPr>
          <w:p w14:paraId="033D291D" w14:textId="2D89926A"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Admin theme can be changed independently.</w:t>
            </w:r>
          </w:p>
        </w:tc>
        <w:tc>
          <w:tcPr>
            <w:tcW w:w="2900" w:type="dxa"/>
          </w:tcPr>
          <w:p w14:paraId="5C5EF0EF" w14:textId="11C2C839"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Section isolation testing (TC-03, TC-07)</w:t>
            </w:r>
          </w:p>
        </w:tc>
        <w:tc>
          <w:tcPr>
            <w:tcW w:w="900" w:type="dxa"/>
          </w:tcPr>
          <w:p w14:paraId="414DF1E5" w14:textId="7887F2C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3E2C6F02" w14:textId="77777777" w:rsidTr="005F1ED0">
        <w:tblPrEx>
          <w:tblCellMar>
            <w:top w:w="0" w:type="dxa"/>
            <w:bottom w:w="0" w:type="dxa"/>
          </w:tblCellMar>
        </w:tblPrEx>
        <w:tc>
          <w:tcPr>
            <w:tcW w:w="1000" w:type="dxa"/>
          </w:tcPr>
          <w:p w14:paraId="19F170C1" w14:textId="12795506"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AC-004</w:t>
            </w:r>
          </w:p>
        </w:tc>
        <w:tc>
          <w:tcPr>
            <w:tcW w:w="4400" w:type="dxa"/>
          </w:tcPr>
          <w:p w14:paraId="5E7F6C36" w14:textId="53BF788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Student theme can be changed independently.</w:t>
            </w:r>
          </w:p>
        </w:tc>
        <w:tc>
          <w:tcPr>
            <w:tcW w:w="2900" w:type="dxa"/>
          </w:tcPr>
          <w:p w14:paraId="59673420" w14:textId="7380D452"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Section isolation testing (TC-04, TC-08)</w:t>
            </w:r>
          </w:p>
        </w:tc>
        <w:tc>
          <w:tcPr>
            <w:tcW w:w="900" w:type="dxa"/>
          </w:tcPr>
          <w:p w14:paraId="674787AA" w14:textId="305E4DD8"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1661212A" w14:textId="77777777" w:rsidTr="005F1ED0">
        <w:tblPrEx>
          <w:tblCellMar>
            <w:top w:w="0" w:type="dxa"/>
            <w:bottom w:w="0" w:type="dxa"/>
          </w:tblCellMar>
        </w:tblPrEx>
        <w:tc>
          <w:tcPr>
            <w:tcW w:w="1000" w:type="dxa"/>
          </w:tcPr>
          <w:p w14:paraId="49AB68EE" w14:textId="2CDD1B48"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AC-005</w:t>
            </w:r>
          </w:p>
        </w:tc>
        <w:tc>
          <w:tcPr>
            <w:tcW w:w="4400" w:type="dxa"/>
          </w:tcPr>
          <w:p w14:paraId="4FE55E0F" w14:textId="396C5B6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Admin child pages use the selected Admin theme.</w:t>
            </w:r>
          </w:p>
        </w:tc>
        <w:tc>
          <w:tcPr>
            <w:tcW w:w="2900" w:type="dxa"/>
          </w:tcPr>
          <w:p w14:paraId="2D5638FF" w14:textId="0CFAFB0D"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Component inheritance testing (TC-05)</w:t>
            </w:r>
          </w:p>
        </w:tc>
        <w:tc>
          <w:tcPr>
            <w:tcW w:w="900" w:type="dxa"/>
          </w:tcPr>
          <w:p w14:paraId="5FD5566B" w14:textId="137DCE88"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0D6676F0" w14:textId="77777777" w:rsidTr="005F1ED0">
        <w:tblPrEx>
          <w:tblCellMar>
            <w:top w:w="0" w:type="dxa"/>
            <w:bottom w:w="0" w:type="dxa"/>
          </w:tblCellMar>
        </w:tblPrEx>
        <w:tc>
          <w:tcPr>
            <w:tcW w:w="1000" w:type="dxa"/>
          </w:tcPr>
          <w:p w14:paraId="2741F704" w14:textId="5C6902B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AC-006</w:t>
            </w:r>
          </w:p>
        </w:tc>
        <w:tc>
          <w:tcPr>
            <w:tcW w:w="4400" w:type="dxa"/>
          </w:tcPr>
          <w:p w14:paraId="28AE151E" w14:textId="4399C8A6"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Student child pages use the selected Student theme.</w:t>
            </w:r>
          </w:p>
        </w:tc>
        <w:tc>
          <w:tcPr>
            <w:tcW w:w="2900" w:type="dxa"/>
          </w:tcPr>
          <w:p w14:paraId="396CF05F" w14:textId="7DB35B8C"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Component inheritance testing (TC-06)</w:t>
            </w:r>
          </w:p>
        </w:tc>
        <w:tc>
          <w:tcPr>
            <w:tcW w:w="900" w:type="dxa"/>
          </w:tcPr>
          <w:p w14:paraId="234E4980" w14:textId="64CC027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2DCD6D78" w14:textId="77777777" w:rsidTr="005F1ED0">
        <w:tblPrEx>
          <w:tblCellMar>
            <w:top w:w="0" w:type="dxa"/>
            <w:bottom w:w="0" w:type="dxa"/>
          </w:tblCellMar>
        </w:tblPrEx>
        <w:tc>
          <w:tcPr>
            <w:tcW w:w="1000" w:type="dxa"/>
          </w:tcPr>
          <w:p w14:paraId="2EED9AF2" w14:textId="018886B3"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AC-007</w:t>
            </w:r>
          </w:p>
        </w:tc>
        <w:tc>
          <w:tcPr>
            <w:tcW w:w="4400" w:type="dxa"/>
          </w:tcPr>
          <w:p w14:paraId="6C5E13DF" w14:textId="6DA43C38"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Changing Admin theme does not change Student theme.</w:t>
            </w:r>
          </w:p>
        </w:tc>
        <w:tc>
          <w:tcPr>
            <w:tcW w:w="2900" w:type="dxa"/>
          </w:tcPr>
          <w:p w14:paraId="702D49AB" w14:textId="50A71D37"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Section isolation testing (TC-07)</w:t>
            </w:r>
          </w:p>
        </w:tc>
        <w:tc>
          <w:tcPr>
            <w:tcW w:w="900" w:type="dxa"/>
          </w:tcPr>
          <w:p w14:paraId="14702879" w14:textId="3618A983"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4B0CA67C" w14:textId="77777777" w:rsidTr="005F1ED0">
        <w:tblPrEx>
          <w:tblCellMar>
            <w:top w:w="0" w:type="dxa"/>
            <w:bottom w:w="0" w:type="dxa"/>
          </w:tblCellMar>
        </w:tblPrEx>
        <w:tc>
          <w:tcPr>
            <w:tcW w:w="1000" w:type="dxa"/>
          </w:tcPr>
          <w:p w14:paraId="3CED6152" w14:textId="6B2BDAF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AC-008</w:t>
            </w:r>
          </w:p>
        </w:tc>
        <w:tc>
          <w:tcPr>
            <w:tcW w:w="4400" w:type="dxa"/>
          </w:tcPr>
          <w:p w14:paraId="79BB60A0" w14:textId="0C7BD714"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Changing Student theme does not change Admin theme.</w:t>
            </w:r>
          </w:p>
        </w:tc>
        <w:tc>
          <w:tcPr>
            <w:tcW w:w="2900" w:type="dxa"/>
          </w:tcPr>
          <w:p w14:paraId="2476D22A" w14:textId="05F6C74D"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Section isolation testing (TC-08)</w:t>
            </w:r>
          </w:p>
        </w:tc>
        <w:tc>
          <w:tcPr>
            <w:tcW w:w="900" w:type="dxa"/>
          </w:tcPr>
          <w:p w14:paraId="7D69486E" w14:textId="67488ED1"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30CE90BA" w14:textId="77777777" w:rsidTr="005F1ED0">
        <w:tblPrEx>
          <w:tblCellMar>
            <w:top w:w="0" w:type="dxa"/>
            <w:bottom w:w="0" w:type="dxa"/>
          </w:tblCellMar>
        </w:tblPrEx>
        <w:tc>
          <w:tcPr>
            <w:tcW w:w="1000" w:type="dxa"/>
          </w:tcPr>
          <w:p w14:paraId="3F5BCD12" w14:textId="659BCA74"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AC-009</w:t>
            </w:r>
          </w:p>
        </w:tc>
        <w:tc>
          <w:tcPr>
            <w:tcW w:w="4400" w:type="dxa"/>
          </w:tcPr>
          <w:p w14:paraId="3FD70634" w14:textId="24B2BEE0"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Changing Login theme does not change Admin or Student theme.</w:t>
            </w:r>
          </w:p>
        </w:tc>
        <w:tc>
          <w:tcPr>
            <w:tcW w:w="2900" w:type="dxa"/>
          </w:tcPr>
          <w:p w14:paraId="3715CA7D" w14:textId="78515F14"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Section isolation testing (TC-09)</w:t>
            </w:r>
          </w:p>
        </w:tc>
        <w:tc>
          <w:tcPr>
            <w:tcW w:w="900" w:type="dxa"/>
          </w:tcPr>
          <w:p w14:paraId="5A05EFD4" w14:textId="64B97BF2"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18CC4819" w14:textId="77777777" w:rsidTr="005F1ED0">
        <w:tblPrEx>
          <w:tblCellMar>
            <w:top w:w="0" w:type="dxa"/>
            <w:bottom w:w="0" w:type="dxa"/>
          </w:tblCellMar>
        </w:tblPrEx>
        <w:tc>
          <w:tcPr>
            <w:tcW w:w="1000" w:type="dxa"/>
          </w:tcPr>
          <w:p w14:paraId="7F92FAF2" w14:textId="3AD4F28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AC-010</w:t>
            </w:r>
          </w:p>
        </w:tc>
        <w:tc>
          <w:tcPr>
            <w:tcW w:w="4400" w:type="dxa"/>
          </w:tcPr>
          <w:p w14:paraId="44B20BC7" w14:textId="1668989C"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Each section remembers its own theme after refresh.</w:t>
            </w:r>
          </w:p>
        </w:tc>
        <w:tc>
          <w:tcPr>
            <w:tcW w:w="2900" w:type="dxa"/>
          </w:tcPr>
          <w:p w14:paraId="7D7AA07D" w14:textId="45B3464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LocalStorage persistence testing (TC-10)</w:t>
            </w:r>
          </w:p>
        </w:tc>
        <w:tc>
          <w:tcPr>
            <w:tcW w:w="900" w:type="dxa"/>
          </w:tcPr>
          <w:p w14:paraId="646BDB63" w14:textId="099CE991"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4E643401" w14:textId="77777777" w:rsidTr="005F1ED0">
        <w:tblPrEx>
          <w:tblCellMar>
            <w:top w:w="0" w:type="dxa"/>
            <w:bottom w:w="0" w:type="dxa"/>
          </w:tblCellMar>
        </w:tblPrEx>
        <w:tc>
          <w:tcPr>
            <w:tcW w:w="1000" w:type="dxa"/>
          </w:tcPr>
          <w:p w14:paraId="6FF6A678" w14:textId="63B9213C"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AC-011</w:t>
            </w:r>
          </w:p>
        </w:tc>
        <w:tc>
          <w:tcPr>
            <w:tcW w:w="4400" w:type="dxa"/>
          </w:tcPr>
          <w:p w14:paraId="645D3D0E" w14:textId="503CF887"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Existing Login, Add, Edit, Delete and Search functions continue to work.</w:t>
            </w:r>
          </w:p>
        </w:tc>
        <w:tc>
          <w:tcPr>
            <w:tcW w:w="2900" w:type="dxa"/>
          </w:tcPr>
          <w:p w14:paraId="67FC3ED7" w14:textId="4E1724F0"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Regression &amp; CRUD verification (TC-11)</w:t>
            </w:r>
          </w:p>
        </w:tc>
        <w:tc>
          <w:tcPr>
            <w:tcW w:w="900" w:type="dxa"/>
          </w:tcPr>
          <w:p w14:paraId="5303A881" w14:textId="68F0F97B"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2A8BCAE8" w14:textId="77777777" w:rsidTr="005F1ED0">
        <w:tblPrEx>
          <w:tblCellMar>
            <w:top w:w="0" w:type="dxa"/>
            <w:bottom w:w="0" w:type="dxa"/>
          </w:tblCellMar>
        </w:tblPrEx>
        <w:tc>
          <w:tcPr>
            <w:tcW w:w="1000" w:type="dxa"/>
          </w:tcPr>
          <w:p w14:paraId="752BEDB7" w14:textId="7F9FCBE8"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AC-012</w:t>
            </w:r>
          </w:p>
        </w:tc>
        <w:tc>
          <w:tcPr>
            <w:tcW w:w="4400" w:type="dxa"/>
          </w:tcPr>
          <w:p w14:paraId="314B8024" w14:textId="305E7686"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No theme-related runtime errors are introduced.</w:t>
            </w:r>
          </w:p>
        </w:tc>
        <w:tc>
          <w:tcPr>
            <w:tcW w:w="2900" w:type="dxa"/>
          </w:tcPr>
          <w:p w14:paraId="387FA5E4" w14:textId="32F5B43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Runtime exception check (TC-12)</w:t>
            </w:r>
          </w:p>
        </w:tc>
        <w:tc>
          <w:tcPr>
            <w:tcW w:w="900" w:type="dxa"/>
          </w:tcPr>
          <w:p w14:paraId="140BFA3E" w14:textId="171085E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bl>
    <w:p w14:paraId="13AECE33" w14:textId="77777777" w:rsidR="005F1ED0" w:rsidRDefault="005F1ED0" w:rsidP="005F1ED0">
      <w:pPr>
        <w:spacing w:before="280" w:after="120" w:line="280" w:lineRule="auto"/>
        <w:rPr>
          <w:rFonts w:ascii="Arial" w:hAnsi="Arial" w:cs="Arial"/>
          <w:b/>
          <w:color w:val="000000"/>
          <w:sz w:val="32"/>
        </w:rPr>
      </w:pPr>
    </w:p>
    <w:p w14:paraId="7DCBA07F" w14:textId="07D936BB" w:rsidR="005F1ED0" w:rsidRDefault="005F1ED0" w:rsidP="005F1ED0">
      <w:pPr>
        <w:spacing w:before="280" w:after="120" w:line="280" w:lineRule="auto"/>
        <w:rPr>
          <w:rFonts w:ascii="Arial" w:hAnsi="Arial" w:cs="Arial"/>
          <w:b/>
          <w:color w:val="000000"/>
          <w:sz w:val="32"/>
        </w:rPr>
      </w:pPr>
      <w:r>
        <w:rPr>
          <w:rFonts w:ascii="Arial" w:hAnsi="Arial" w:cs="Arial"/>
          <w:b/>
          <w:color w:val="000000"/>
          <w:sz w:val="32"/>
        </w:rPr>
        <w:t>5. Evidence</w:t>
      </w:r>
    </w:p>
    <w:p w14:paraId="52D8BF0F" w14:textId="60268E1F" w:rsidR="005F1ED0" w:rsidRDefault="005F1ED0" w:rsidP="005F1ED0">
      <w:pPr>
        <w:spacing w:after="80" w:line="280" w:lineRule="auto"/>
        <w:rPr>
          <w:rFonts w:ascii="Arial" w:hAnsi="Arial" w:cs="Arial"/>
          <w:color w:val="262626"/>
          <w:sz w:val="21"/>
        </w:rPr>
      </w:pPr>
      <w:r>
        <w:rPr>
          <w:rFonts w:ascii="Arial" w:hAnsi="Arial" w:cs="Arial"/>
          <w:color w:val="262626"/>
          <w:sz w:val="21"/>
        </w:rPr>
        <w:lastRenderedPageBreak/>
        <w:t>Screenshots demonstrating theme implementation and section isolation:</w:t>
      </w:r>
    </w:p>
    <w:p w14:paraId="707B36F3" w14:textId="41F8094E"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Evidence 01 - Admin Dashboard &amp; Modal Dark Mode</w:t>
      </w:r>
    </w:p>
    <w:p w14:paraId="37A750FD" w14:textId="28DAC404" w:rsidR="005F1ED0" w:rsidRDefault="005F1ED0" w:rsidP="005F1ED0">
      <w:pPr>
        <w:spacing w:after="80" w:line="280" w:lineRule="auto"/>
        <w:rPr>
          <w:rFonts w:ascii="Arial" w:hAnsi="Arial" w:cs="Arial"/>
          <w:color w:val="262626"/>
          <w:sz w:val="21"/>
        </w:rPr>
      </w:pPr>
      <w:r>
        <w:rPr>
          <w:rFonts w:ascii="Arial" w:hAnsi="Arial" w:cs="Arial"/>
          <w:color w:val="262626"/>
          <w:sz w:val="21"/>
        </w:rPr>
        <w:t>Related: AC-001, AC-003, AC-005, AC-007, AC-010, AC-011</w:t>
      </w:r>
    </w:p>
    <w:p w14:paraId="3E76B196" w14:textId="6E3FA2D4" w:rsidR="005F1ED0" w:rsidRDefault="005F1ED0" w:rsidP="005F1ED0">
      <w:pPr>
        <w:spacing w:after="80" w:line="280" w:lineRule="auto"/>
        <w:rPr>
          <w:rFonts w:ascii="Arial" w:hAnsi="Arial" w:cs="Arial"/>
          <w:color w:val="262626"/>
          <w:sz w:val="21"/>
        </w:rPr>
      </w:pPr>
      <w:r>
        <w:rPr>
          <w:rFonts w:ascii="Arial" w:hAnsi="Arial" w:cs="Arial"/>
          <w:noProof/>
          <w:color w:val="262626"/>
          <w:sz w:val="21"/>
        </w:rPr>
        <w:drawing>
          <wp:inline distT="0" distB="0" distL="0" distR="0" wp14:anchorId="1A56854C" wp14:editId="78F4E596">
            <wp:extent cx="5715000" cy="3568700"/>
            <wp:effectExtent l="0" t="0" r="0" b="0"/>
            <wp:docPr id="1312152182" name="Picture 1"/>
            <wp:cNvGraphicFramePr/>
            <a:graphic xmlns:a="http://schemas.openxmlformats.org/drawingml/2006/main">
              <a:graphicData uri="http://schemas.openxmlformats.org/drawingml/2006/picture">
                <pic:pic xmlns:pic="http://schemas.openxmlformats.org/drawingml/2006/picture">
                  <pic:nvPicPr>
                    <pic:cNvPr id="1312152182" name=""/>
                    <pic:cNvPicPr/>
                  </pic:nvPicPr>
                  <pic:blipFill>
                    <a:blip r:embed="rId4">
                      <a:extLst>
                        <a:ext uri="{28A0092B-C50C-407E-A947-70E740481C1C}">
                          <a14:useLocalDpi xmlns:a14="http://schemas.microsoft.com/office/drawing/2010/main" val="0"/>
                        </a:ext>
                      </a:extLst>
                    </a:blip>
                    <a:stretch>
                      <a:fillRect/>
                    </a:stretch>
                  </pic:blipFill>
                  <pic:spPr>
                    <a:xfrm>
                      <a:off x="0" y="0"/>
                      <a:ext cx="5715000" cy="3568700"/>
                    </a:xfrm>
                    <a:prstGeom prst="rect">
                      <a:avLst/>
                    </a:prstGeom>
                  </pic:spPr>
                </pic:pic>
              </a:graphicData>
            </a:graphic>
          </wp:inline>
        </w:drawing>
      </w:r>
    </w:p>
    <w:p w14:paraId="5A128DC2" w14:textId="14D53D85" w:rsidR="005F1ED0" w:rsidRDefault="005F1ED0" w:rsidP="005F1ED0">
      <w:pPr>
        <w:spacing w:after="80" w:line="280" w:lineRule="auto"/>
        <w:rPr>
          <w:rFonts w:ascii="Arial" w:hAnsi="Arial" w:cs="Arial"/>
          <w:color w:val="262626"/>
          <w:sz w:val="21"/>
        </w:rPr>
      </w:pPr>
      <w:r>
        <w:rPr>
          <w:rFonts w:ascii="Arial" w:hAnsi="Arial" w:cs="Arial"/>
          <w:color w:val="262626"/>
          <w:sz w:val="21"/>
        </w:rPr>
        <w:t>Figure 1: Administrator dashboard rendered in Dark Mode with section ThemeToggle and high-contrast table.</w:t>
      </w:r>
    </w:p>
    <w:p w14:paraId="1D024128" w14:textId="77777777" w:rsidR="005F1ED0" w:rsidRDefault="005F1ED0" w:rsidP="005F1ED0">
      <w:pPr>
        <w:spacing w:after="80" w:line="280" w:lineRule="auto"/>
        <w:rPr>
          <w:rFonts w:ascii="Arial" w:hAnsi="Arial" w:cs="Arial"/>
          <w:color w:val="262626"/>
          <w:sz w:val="21"/>
        </w:rPr>
      </w:pPr>
    </w:p>
    <w:p w14:paraId="2BEB1904" w14:textId="752B67EC"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Evidence 02 - Student Portal &amp; Modal Dark Mode</w:t>
      </w:r>
    </w:p>
    <w:p w14:paraId="08C43E26" w14:textId="6B90E535" w:rsidR="005F1ED0" w:rsidRDefault="005F1ED0" w:rsidP="005F1ED0">
      <w:pPr>
        <w:spacing w:after="80" w:line="280" w:lineRule="auto"/>
        <w:rPr>
          <w:rFonts w:ascii="Arial" w:hAnsi="Arial" w:cs="Arial"/>
          <w:color w:val="262626"/>
          <w:sz w:val="21"/>
        </w:rPr>
      </w:pPr>
      <w:r>
        <w:rPr>
          <w:rFonts w:ascii="Arial" w:hAnsi="Arial" w:cs="Arial"/>
          <w:color w:val="262626"/>
          <w:sz w:val="21"/>
        </w:rPr>
        <w:t>Related: AC-002, AC-004, AC-006, AC-008, AC-009, AC-012</w:t>
      </w:r>
    </w:p>
    <w:p w14:paraId="56C1EF56" w14:textId="62B0A17B" w:rsidR="005F1ED0" w:rsidRDefault="005F1ED0" w:rsidP="005F1ED0">
      <w:pPr>
        <w:spacing w:after="80" w:line="280" w:lineRule="auto"/>
        <w:rPr>
          <w:rFonts w:ascii="Arial" w:hAnsi="Arial" w:cs="Arial"/>
          <w:color w:val="262626"/>
          <w:sz w:val="21"/>
        </w:rPr>
      </w:pPr>
      <w:r>
        <w:rPr>
          <w:rFonts w:ascii="Arial" w:hAnsi="Arial" w:cs="Arial"/>
          <w:noProof/>
          <w:color w:val="262626"/>
          <w:sz w:val="21"/>
        </w:rPr>
        <w:lastRenderedPageBreak/>
        <w:drawing>
          <wp:inline distT="0" distB="0" distL="0" distR="0" wp14:anchorId="2D2FCB72" wp14:editId="6646DFAB">
            <wp:extent cx="5715000" cy="3568700"/>
            <wp:effectExtent l="0" t="0" r="0" b="0"/>
            <wp:docPr id="932145729" name="Picture 2"/>
            <wp:cNvGraphicFramePr/>
            <a:graphic xmlns:a="http://schemas.openxmlformats.org/drawingml/2006/main">
              <a:graphicData uri="http://schemas.openxmlformats.org/drawingml/2006/picture">
                <pic:pic xmlns:pic="http://schemas.openxmlformats.org/drawingml/2006/picture">
                  <pic:nvPicPr>
                    <pic:cNvPr id="932145729" name=""/>
                    <pic:cNvPicPr/>
                  </pic:nvPicPr>
                  <pic:blipFill>
                    <a:blip r:embed="rId5">
                      <a:extLst>
                        <a:ext uri="{28A0092B-C50C-407E-A947-70E740481C1C}">
                          <a14:useLocalDpi xmlns:a14="http://schemas.microsoft.com/office/drawing/2010/main" val="0"/>
                        </a:ext>
                      </a:extLst>
                    </a:blip>
                    <a:stretch>
                      <a:fillRect/>
                    </a:stretch>
                  </pic:blipFill>
                  <pic:spPr>
                    <a:xfrm>
                      <a:off x="0" y="0"/>
                      <a:ext cx="5715000" cy="3568700"/>
                    </a:xfrm>
                    <a:prstGeom prst="rect">
                      <a:avLst/>
                    </a:prstGeom>
                  </pic:spPr>
                </pic:pic>
              </a:graphicData>
            </a:graphic>
          </wp:inline>
        </w:drawing>
      </w:r>
    </w:p>
    <w:p w14:paraId="2FA61853" w14:textId="11FFF7BB" w:rsidR="005F1ED0" w:rsidRDefault="005F1ED0" w:rsidP="005F1ED0">
      <w:pPr>
        <w:spacing w:after="80" w:line="280" w:lineRule="auto"/>
        <w:rPr>
          <w:rFonts w:ascii="Arial" w:hAnsi="Arial" w:cs="Arial"/>
          <w:color w:val="262626"/>
          <w:sz w:val="21"/>
        </w:rPr>
      </w:pPr>
      <w:r>
        <w:rPr>
          <w:rFonts w:ascii="Arial" w:hAnsi="Arial" w:cs="Arial"/>
          <w:color w:val="262626"/>
          <w:sz w:val="21"/>
        </w:rPr>
        <w:t>Figure 2: Student portal demonstrating independent section dark mode styling and theme toggle.</w:t>
      </w:r>
    </w:p>
    <w:p w14:paraId="6821F848" w14:textId="77777777" w:rsidR="005F1ED0" w:rsidRDefault="005F1ED0" w:rsidP="005F1ED0">
      <w:pPr>
        <w:spacing w:after="80" w:line="280" w:lineRule="auto"/>
        <w:rPr>
          <w:rFonts w:ascii="Arial" w:hAnsi="Arial" w:cs="Arial"/>
          <w:color w:val="262626"/>
          <w:sz w:val="21"/>
        </w:rPr>
      </w:pPr>
    </w:p>
    <w:p w14:paraId="55CFDF83" w14:textId="22BE871F" w:rsidR="005F1ED0" w:rsidRDefault="005F1ED0" w:rsidP="005F1ED0">
      <w:pPr>
        <w:spacing w:before="280" w:after="120" w:line="280" w:lineRule="auto"/>
        <w:rPr>
          <w:rFonts w:ascii="Arial" w:hAnsi="Arial" w:cs="Arial"/>
          <w:b/>
          <w:color w:val="000000"/>
          <w:sz w:val="32"/>
        </w:rPr>
      </w:pPr>
      <w:r>
        <w:rPr>
          <w:rFonts w:ascii="Arial" w:hAnsi="Arial" w:cs="Arial"/>
          <w:b/>
          <w:color w:val="000000"/>
          <w:sz w:val="32"/>
        </w:rPr>
        <w:t>6. Final Result</w:t>
      </w:r>
    </w:p>
    <w:tbl>
      <w:tblPr>
        <w:tblW w:w="0" w:type="auto"/>
        <w:tblBorders>
          <w:top w:val="single" w:sz="4" w:space="0" w:color="909090"/>
          <w:left w:val="single" w:sz="4" w:space="0" w:color="909090"/>
          <w:bottom w:val="single" w:sz="4" w:space="0" w:color="909090"/>
          <w:right w:val="single" w:sz="4" w:space="0" w:color="909090"/>
          <w:insideH w:val="single" w:sz="4" w:space="0" w:color="D0D0D0"/>
          <w:insideV w:val="single" w:sz="4" w:space="0" w:color="D0D0D0"/>
        </w:tblBorders>
        <w:tblLayout w:type="fixed"/>
        <w:tblLook w:val="0000" w:firstRow="0" w:lastRow="0" w:firstColumn="0" w:lastColumn="0" w:noHBand="0" w:noVBand="0"/>
      </w:tblPr>
      <w:tblGrid>
        <w:gridCol w:w="3200"/>
        <w:gridCol w:w="3200"/>
      </w:tblGrid>
      <w:tr w:rsidR="005F1ED0" w:rsidRPr="005F1ED0" w14:paraId="4935E7A1" w14:textId="77777777" w:rsidTr="005F1ED0">
        <w:tblPrEx>
          <w:tblCellMar>
            <w:top w:w="0" w:type="dxa"/>
            <w:bottom w:w="0" w:type="dxa"/>
          </w:tblCellMar>
        </w:tblPrEx>
        <w:tc>
          <w:tcPr>
            <w:tcW w:w="3200" w:type="dxa"/>
            <w:tcBorders>
              <w:top w:val="single" w:sz="4" w:space="0" w:color="909090"/>
              <w:bottom w:val="single" w:sz="4" w:space="0" w:color="D0D0D0"/>
            </w:tcBorders>
            <w:shd w:val="clear" w:color="auto" w:fill="F8F4F0"/>
          </w:tcPr>
          <w:p w14:paraId="1B1C924A" w14:textId="43D423E6"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Item</w:t>
            </w:r>
          </w:p>
        </w:tc>
        <w:tc>
          <w:tcPr>
            <w:tcW w:w="3200" w:type="dxa"/>
            <w:tcBorders>
              <w:top w:val="single" w:sz="4" w:space="0" w:color="909090"/>
              <w:bottom w:val="single" w:sz="4" w:space="0" w:color="D0D0D0"/>
            </w:tcBorders>
            <w:shd w:val="clear" w:color="auto" w:fill="F8F4F0"/>
          </w:tcPr>
          <w:p w14:paraId="3224CF6A" w14:textId="3C72162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Result</w:t>
            </w:r>
          </w:p>
        </w:tc>
      </w:tr>
      <w:tr w:rsidR="005F1ED0" w:rsidRPr="005F1ED0" w14:paraId="05DF2B75" w14:textId="77777777" w:rsidTr="005F1ED0">
        <w:tblPrEx>
          <w:tblCellMar>
            <w:top w:w="0" w:type="dxa"/>
            <w:bottom w:w="0" w:type="dxa"/>
          </w:tblCellMar>
        </w:tblPrEx>
        <w:tc>
          <w:tcPr>
            <w:tcW w:w="3200" w:type="dxa"/>
            <w:tcBorders>
              <w:top w:val="single" w:sz="4" w:space="0" w:color="D0D0D0"/>
            </w:tcBorders>
          </w:tcPr>
          <w:p w14:paraId="3403E853" w14:textId="7FC9C490"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Requirements</w:t>
            </w:r>
          </w:p>
        </w:tc>
        <w:tc>
          <w:tcPr>
            <w:tcW w:w="3200" w:type="dxa"/>
            <w:tcBorders>
              <w:top w:val="single" w:sz="4" w:space="0" w:color="D0D0D0"/>
            </w:tcBorders>
          </w:tcPr>
          <w:p w14:paraId="14F49404" w14:textId="7A86D10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Met</w:t>
            </w:r>
          </w:p>
        </w:tc>
      </w:tr>
      <w:tr w:rsidR="005F1ED0" w:rsidRPr="005F1ED0" w14:paraId="64736807" w14:textId="77777777" w:rsidTr="005F1ED0">
        <w:tblPrEx>
          <w:tblCellMar>
            <w:top w:w="0" w:type="dxa"/>
            <w:bottom w:w="0" w:type="dxa"/>
          </w:tblCellMar>
        </w:tblPrEx>
        <w:tc>
          <w:tcPr>
            <w:tcW w:w="3200" w:type="dxa"/>
          </w:tcPr>
          <w:p w14:paraId="5D92DE5A" w14:textId="210EF2F5"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Implementation</w:t>
            </w:r>
          </w:p>
        </w:tc>
        <w:tc>
          <w:tcPr>
            <w:tcW w:w="3200" w:type="dxa"/>
          </w:tcPr>
          <w:p w14:paraId="6668FB09" w14:textId="558B77FF"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Completed</w:t>
            </w:r>
          </w:p>
        </w:tc>
      </w:tr>
      <w:tr w:rsidR="005F1ED0" w:rsidRPr="005F1ED0" w14:paraId="22B4C62B" w14:textId="77777777" w:rsidTr="005F1ED0">
        <w:tblPrEx>
          <w:tblCellMar>
            <w:top w:w="0" w:type="dxa"/>
            <w:bottom w:w="0" w:type="dxa"/>
          </w:tblCellMar>
        </w:tblPrEx>
        <w:tc>
          <w:tcPr>
            <w:tcW w:w="3200" w:type="dxa"/>
          </w:tcPr>
          <w:p w14:paraId="3A6AB3A1" w14:textId="6287470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Testing</w:t>
            </w:r>
          </w:p>
        </w:tc>
        <w:tc>
          <w:tcPr>
            <w:tcW w:w="3200" w:type="dxa"/>
          </w:tcPr>
          <w:p w14:paraId="2A79EE39" w14:textId="7ABDC09E"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Passed</w:t>
            </w:r>
          </w:p>
        </w:tc>
      </w:tr>
      <w:tr w:rsidR="005F1ED0" w:rsidRPr="005F1ED0" w14:paraId="7EC1A92E" w14:textId="77777777" w:rsidTr="005F1ED0">
        <w:tblPrEx>
          <w:tblCellMar>
            <w:top w:w="0" w:type="dxa"/>
            <w:bottom w:w="0" w:type="dxa"/>
          </w:tblCellMar>
        </w:tblPrEx>
        <w:tc>
          <w:tcPr>
            <w:tcW w:w="3200" w:type="dxa"/>
          </w:tcPr>
          <w:p w14:paraId="0C2321B6" w14:textId="5C937A1D"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Acceptance Criteria</w:t>
            </w:r>
          </w:p>
        </w:tc>
        <w:tc>
          <w:tcPr>
            <w:tcW w:w="3200" w:type="dxa"/>
          </w:tcPr>
          <w:p w14:paraId="3AD0FE89" w14:textId="20C0892C"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All Met</w:t>
            </w:r>
          </w:p>
        </w:tc>
      </w:tr>
      <w:tr w:rsidR="005F1ED0" w:rsidRPr="005F1ED0" w14:paraId="55C0D5C6" w14:textId="77777777" w:rsidTr="005F1ED0">
        <w:tblPrEx>
          <w:tblCellMar>
            <w:top w:w="0" w:type="dxa"/>
            <w:bottom w:w="0" w:type="dxa"/>
          </w:tblCellMar>
        </w:tblPrEx>
        <w:tc>
          <w:tcPr>
            <w:tcW w:w="3200" w:type="dxa"/>
          </w:tcPr>
          <w:p w14:paraId="66843AA0" w14:textId="155B2046"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Existing CRUD / Auth</w:t>
            </w:r>
          </w:p>
        </w:tc>
        <w:tc>
          <w:tcPr>
            <w:tcW w:w="3200" w:type="dxa"/>
          </w:tcPr>
          <w:p w14:paraId="79CA0222" w14:textId="63F1D540"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Verified</w:t>
            </w:r>
          </w:p>
        </w:tc>
      </w:tr>
      <w:tr w:rsidR="005F1ED0" w:rsidRPr="005F1ED0" w14:paraId="44D894E0" w14:textId="77777777" w:rsidTr="005F1ED0">
        <w:tblPrEx>
          <w:tblCellMar>
            <w:top w:w="0" w:type="dxa"/>
            <w:bottom w:w="0" w:type="dxa"/>
          </w:tblCellMar>
        </w:tblPrEx>
        <w:tc>
          <w:tcPr>
            <w:tcW w:w="3200" w:type="dxa"/>
          </w:tcPr>
          <w:p w14:paraId="61D5FDD8" w14:textId="4F8EDE74"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Final Status</w:t>
            </w:r>
          </w:p>
        </w:tc>
        <w:tc>
          <w:tcPr>
            <w:tcW w:w="3200" w:type="dxa"/>
          </w:tcPr>
          <w:p w14:paraId="69783D67" w14:textId="36F8D8B0" w:rsidR="005F1ED0" w:rsidRPr="005F1ED0" w:rsidRDefault="005F1ED0" w:rsidP="005F1ED0">
            <w:pPr>
              <w:spacing w:before="60" w:after="60" w:line="280" w:lineRule="auto"/>
              <w:rPr>
                <w:rFonts w:ascii="Arial" w:hAnsi="Arial" w:cs="Arial"/>
                <w:b/>
                <w:color w:val="000000"/>
                <w:sz w:val="19"/>
              </w:rPr>
            </w:pPr>
            <w:r w:rsidRPr="005F1ED0">
              <w:rPr>
                <w:rFonts w:ascii="Arial" w:hAnsi="Arial" w:cs="Arial"/>
                <w:b/>
                <w:color w:val="000000"/>
                <w:sz w:val="19"/>
              </w:rPr>
              <w:t>Accepted</w:t>
            </w:r>
          </w:p>
        </w:tc>
      </w:tr>
    </w:tbl>
    <w:p w14:paraId="32B7028F" w14:textId="77777777" w:rsidR="005F1ED0" w:rsidRDefault="005F1ED0" w:rsidP="005F1ED0">
      <w:pPr>
        <w:spacing w:before="280" w:after="120" w:line="280" w:lineRule="auto"/>
        <w:rPr>
          <w:rFonts w:ascii="Arial" w:hAnsi="Arial" w:cs="Arial"/>
          <w:b/>
          <w:color w:val="000000"/>
          <w:sz w:val="32"/>
        </w:rPr>
      </w:pPr>
    </w:p>
    <w:p w14:paraId="553DFF81" w14:textId="467FE45C"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6.1 Final Summary</w:t>
      </w:r>
    </w:p>
    <w:p w14:paraId="49CB15FA" w14:textId="27805C5A" w:rsidR="005F1ED0" w:rsidRDefault="005F1ED0" w:rsidP="005F1ED0">
      <w:pPr>
        <w:spacing w:after="80" w:line="280" w:lineRule="auto"/>
        <w:rPr>
          <w:rFonts w:ascii="Arial" w:hAnsi="Arial" w:cs="Arial"/>
          <w:color w:val="262626"/>
          <w:sz w:val="21"/>
        </w:rPr>
      </w:pPr>
      <w:r>
        <w:rPr>
          <w:rFonts w:ascii="Arial" w:hAnsi="Arial" w:cs="Arial"/>
          <w:color w:val="262626"/>
          <w:sz w:val="21"/>
        </w:rPr>
        <w:t>CR-012 was successfully implemented as a comprehensive Dark Mode and Light Mode enhancement for the Student Management System. Theme preferences are isolated by system section: Login, Admin, Student, and Home maintain independent preferences persisted in localStorage under dedicated keys. Child pages and modal dialogs inherit their respective section's theme, and toggling one section does not alter other sections. The reusable ThemeToggle button provides intuitive visual indicators, accessibility attributes, and keyboard support. All UI components provide high readability across both themes while preserving all existing authentication, search, and CRUD functionality. All acceptance criteria were verified with a 100% pass rate.</w:t>
      </w:r>
    </w:p>
    <w:p w14:paraId="4464FEE5" w14:textId="7193742D" w:rsidR="005F1ED0" w:rsidRDefault="005F1ED0" w:rsidP="005F1ED0">
      <w:pPr>
        <w:spacing w:before="200" w:after="80" w:line="280" w:lineRule="auto"/>
        <w:rPr>
          <w:rFonts w:ascii="Arial" w:hAnsi="Arial" w:cs="Arial"/>
          <w:b/>
          <w:color w:val="1A1A1A"/>
          <w:sz w:val="26"/>
        </w:rPr>
      </w:pPr>
      <w:r>
        <w:rPr>
          <w:rFonts w:ascii="Arial" w:hAnsi="Arial" w:cs="Arial"/>
          <w:b/>
          <w:color w:val="1A1A1A"/>
          <w:sz w:val="26"/>
        </w:rPr>
        <w:t>6.2 Issues / Limitations</w:t>
      </w:r>
    </w:p>
    <w:p w14:paraId="75030BEF" w14:textId="10EDB594" w:rsidR="005F1ED0" w:rsidRDefault="005F1ED0" w:rsidP="005F1ED0">
      <w:pPr>
        <w:spacing w:after="80" w:line="280" w:lineRule="auto"/>
        <w:rPr>
          <w:rFonts w:ascii="Arial" w:hAnsi="Arial" w:cs="Arial"/>
          <w:color w:val="262626"/>
          <w:sz w:val="21"/>
        </w:rPr>
      </w:pPr>
      <w:r>
        <w:rPr>
          <w:rFonts w:ascii="Arial" w:hAnsi="Arial" w:cs="Arial"/>
          <w:color w:val="262626"/>
          <w:sz w:val="21"/>
        </w:rPr>
        <w:t>No significant issues identified.</w:t>
      </w:r>
    </w:p>
    <w:p w14:paraId="7C48C9B4" w14:textId="77777777" w:rsidR="005F1ED0" w:rsidRDefault="005F1ED0" w:rsidP="005F1ED0">
      <w:pPr>
        <w:spacing w:after="80" w:line="280" w:lineRule="auto"/>
        <w:rPr>
          <w:rFonts w:ascii="Arial" w:hAnsi="Arial" w:cs="Arial"/>
          <w:color w:val="262626"/>
          <w:sz w:val="21"/>
        </w:rPr>
      </w:pPr>
    </w:p>
    <w:p w14:paraId="305D9CA4" w14:textId="124EFC20" w:rsidR="005F1ED0" w:rsidRDefault="005F1ED0" w:rsidP="005F1ED0">
      <w:pPr>
        <w:spacing w:after="80" w:line="280" w:lineRule="auto"/>
        <w:rPr>
          <w:rFonts w:ascii="Arial" w:hAnsi="Arial" w:cs="Arial"/>
          <w:color w:val="262626"/>
          <w:sz w:val="21"/>
        </w:rPr>
      </w:pPr>
      <w:r>
        <w:rPr>
          <w:rFonts w:ascii="Arial" w:hAnsi="Arial" w:cs="Arial"/>
          <w:color w:val="262626"/>
          <w:sz w:val="21"/>
        </w:rPr>
        <w:t>Student Name: MH Anush</w:t>
      </w:r>
    </w:p>
    <w:p w14:paraId="3BFCC5A3" w14:textId="6B36D38E" w:rsidR="005F1ED0" w:rsidRDefault="005F1ED0" w:rsidP="005F1ED0">
      <w:pPr>
        <w:spacing w:after="80" w:line="280" w:lineRule="auto"/>
        <w:rPr>
          <w:rFonts w:ascii="Arial" w:hAnsi="Arial" w:cs="Arial"/>
          <w:color w:val="262626"/>
          <w:sz w:val="21"/>
        </w:rPr>
      </w:pPr>
      <w:r>
        <w:rPr>
          <w:rFonts w:ascii="Arial" w:hAnsi="Arial" w:cs="Arial"/>
          <w:color w:val="262626"/>
          <w:sz w:val="21"/>
        </w:rPr>
        <w:t>Student ID: JFICT2416</w:t>
      </w:r>
    </w:p>
    <w:p w14:paraId="2157B494" w14:textId="3CB75773" w:rsidR="005F1ED0" w:rsidRDefault="005F1ED0" w:rsidP="005F1ED0">
      <w:pPr>
        <w:spacing w:after="80" w:line="280" w:lineRule="auto"/>
        <w:rPr>
          <w:rFonts w:ascii="Arial" w:hAnsi="Arial" w:cs="Arial"/>
          <w:color w:val="262626"/>
          <w:sz w:val="21"/>
        </w:rPr>
      </w:pPr>
      <w:r>
        <w:rPr>
          <w:rFonts w:ascii="Arial" w:hAnsi="Arial" w:cs="Arial"/>
          <w:color w:val="262626"/>
          <w:sz w:val="21"/>
        </w:rPr>
        <w:t>Date: 9 October 2026</w:t>
      </w:r>
    </w:p>
    <w:p w14:paraId="5BF133FC" w14:textId="4F642715" w:rsidR="005F1ED0" w:rsidRDefault="005F1ED0" w:rsidP="005F1ED0">
      <w:pPr>
        <w:spacing w:after="80" w:line="280" w:lineRule="auto"/>
        <w:rPr>
          <w:rFonts w:ascii="Arial" w:hAnsi="Arial" w:cs="Arial"/>
          <w:color w:val="262626"/>
          <w:sz w:val="21"/>
        </w:rPr>
      </w:pPr>
      <w:r>
        <w:rPr>
          <w:rFonts w:ascii="Arial" w:hAnsi="Arial" w:cs="Arial"/>
          <w:color w:val="262626"/>
          <w:sz w:val="21"/>
        </w:rPr>
        <w:t>Signature: __________________________________</w:t>
      </w:r>
    </w:p>
    <w:p w14:paraId="311619AB" w14:textId="77777777" w:rsidR="005F1ED0" w:rsidRDefault="005F1ED0" w:rsidP="005F1ED0">
      <w:pPr>
        <w:spacing w:after="80" w:line="280" w:lineRule="auto"/>
        <w:rPr>
          <w:rFonts w:ascii="Arial" w:hAnsi="Arial" w:cs="Arial"/>
          <w:color w:val="262626"/>
          <w:sz w:val="21"/>
        </w:rPr>
      </w:pPr>
    </w:p>
    <w:p w14:paraId="303821CF" w14:textId="7475C149" w:rsidR="005F1ED0" w:rsidRDefault="005F1ED0" w:rsidP="005F1ED0">
      <w:pPr>
        <w:spacing w:after="80" w:line="280" w:lineRule="auto"/>
        <w:rPr>
          <w:rFonts w:ascii="Arial" w:hAnsi="Arial" w:cs="Arial"/>
          <w:color w:val="262626"/>
          <w:sz w:val="21"/>
        </w:rPr>
      </w:pPr>
      <w:r>
        <w:rPr>
          <w:rFonts w:ascii="Arial" w:hAnsi="Arial" w:cs="Arial"/>
          <w:color w:val="262626"/>
          <w:sz w:val="21"/>
        </w:rPr>
        <w:t>~ END OF REPORT ~</w:t>
      </w:r>
    </w:p>
    <w:p w14:paraId="5F1607D5" w14:textId="77777777" w:rsidR="005F1ED0" w:rsidRPr="005F1ED0" w:rsidRDefault="005F1ED0" w:rsidP="005F1ED0">
      <w:pPr>
        <w:spacing w:after="80" w:line="280" w:lineRule="auto"/>
        <w:rPr>
          <w:rFonts w:ascii="Arial" w:hAnsi="Arial" w:cs="Arial"/>
          <w:color w:val="262626"/>
          <w:sz w:val="21"/>
        </w:rPr>
      </w:pPr>
    </w:p>
    <w:sectPr w:rsidR="005F1ED0" w:rsidRPr="005F1ED0" w:rsidSect="005F1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ED0"/>
    <w:rsid w:val="0002104F"/>
    <w:rsid w:val="005F1ED0"/>
    <w:rsid w:val="007B180E"/>
    <w:rsid w:val="00B738EC"/>
    <w:rsid w:val="00FB1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77EA"/>
  <w15:chartTrackingRefBased/>
  <w15:docId w15:val="{67838F09-BD6A-45A3-8B74-00471F8F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ED0"/>
    <w:rPr>
      <w:rFonts w:eastAsiaTheme="majorEastAsia" w:cstheme="majorBidi"/>
      <w:color w:val="272727" w:themeColor="text1" w:themeTint="D8"/>
    </w:rPr>
  </w:style>
  <w:style w:type="paragraph" w:styleId="Title">
    <w:name w:val="Title"/>
    <w:basedOn w:val="Normal"/>
    <w:next w:val="Normal"/>
    <w:link w:val="TitleChar"/>
    <w:uiPriority w:val="10"/>
    <w:qFormat/>
    <w:rsid w:val="005F1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ED0"/>
    <w:pPr>
      <w:spacing w:before="160"/>
      <w:jc w:val="center"/>
    </w:pPr>
    <w:rPr>
      <w:i/>
      <w:iCs/>
      <w:color w:val="404040" w:themeColor="text1" w:themeTint="BF"/>
    </w:rPr>
  </w:style>
  <w:style w:type="character" w:customStyle="1" w:styleId="QuoteChar">
    <w:name w:val="Quote Char"/>
    <w:basedOn w:val="DefaultParagraphFont"/>
    <w:link w:val="Quote"/>
    <w:uiPriority w:val="29"/>
    <w:rsid w:val="005F1ED0"/>
    <w:rPr>
      <w:i/>
      <w:iCs/>
      <w:color w:val="404040" w:themeColor="text1" w:themeTint="BF"/>
    </w:rPr>
  </w:style>
  <w:style w:type="paragraph" w:styleId="ListParagraph">
    <w:name w:val="List Paragraph"/>
    <w:basedOn w:val="Normal"/>
    <w:uiPriority w:val="34"/>
    <w:qFormat/>
    <w:rsid w:val="005F1ED0"/>
    <w:pPr>
      <w:ind w:left="720"/>
      <w:contextualSpacing/>
    </w:pPr>
  </w:style>
  <w:style w:type="character" w:styleId="IntenseEmphasis">
    <w:name w:val="Intense Emphasis"/>
    <w:basedOn w:val="DefaultParagraphFont"/>
    <w:uiPriority w:val="21"/>
    <w:qFormat/>
    <w:rsid w:val="005F1ED0"/>
    <w:rPr>
      <w:i/>
      <w:iCs/>
      <w:color w:val="2F5496" w:themeColor="accent1" w:themeShade="BF"/>
    </w:rPr>
  </w:style>
  <w:style w:type="paragraph" w:styleId="IntenseQuote">
    <w:name w:val="Intense Quote"/>
    <w:basedOn w:val="Normal"/>
    <w:next w:val="Normal"/>
    <w:link w:val="IntenseQuoteChar"/>
    <w:uiPriority w:val="30"/>
    <w:qFormat/>
    <w:rsid w:val="005F1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ED0"/>
    <w:rPr>
      <w:i/>
      <w:iCs/>
      <w:color w:val="2F5496" w:themeColor="accent1" w:themeShade="BF"/>
    </w:rPr>
  </w:style>
  <w:style w:type="character" w:styleId="IntenseReference">
    <w:name w:val="Intense Reference"/>
    <w:basedOn w:val="DefaultParagraphFont"/>
    <w:uiPriority w:val="32"/>
    <w:qFormat/>
    <w:rsid w:val="005F1E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1912</Words>
  <Characters>10905</Characters>
  <Application>Microsoft Office Word</Application>
  <DocSecurity>0</DocSecurity>
  <Lines>90</Lines>
  <Paragraphs>25</Paragraphs>
  <ScaleCrop>false</ScaleCrop>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dc:creator>
  <cp:keywords/>
  <dc:description/>
  <cp:lastModifiedBy>USER2</cp:lastModifiedBy>
  <cp:revision>1</cp:revision>
  <dcterms:created xsi:type="dcterms:W3CDTF">2026-10-09T06:12:00Z</dcterms:created>
  <dcterms:modified xsi:type="dcterms:W3CDTF">2026-10-09T06:12:00Z</dcterms:modified>
</cp:coreProperties>
</file>