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color w:val="1E293B"/>
          <w:sz w:val="40"/>
        </w:rPr>
        <w:t>SOFTWARE CHANGE</w:t>
        <w:br/>
        <w:t>IMPLEMENTATION REPORT</w:t>
        <w:br/>
      </w:r>
      <w:r>
        <w:rPr>
          <w:b/>
          <w:color w:val="2563EB"/>
          <w:sz w:val="30"/>
        </w:rPr>
        <w:t>CR-015: Student Records Export to CSV</w:t>
      </w:r>
    </w:p>
    <w:tbl>
      <w:tblPr>
        <w:tblW w:type="auto" w:w="0"/>
        <w:jc w:val="center"/>
        <w:tblLook w:firstColumn="1" w:firstRow="1" w:lastColumn="0" w:lastRow="0" w:noHBand="0" w:noVBand="1" w:val="04A0"/>
      </w:tblPr>
      <w:tblGrid>
        <w:gridCol w:w="4680"/>
        <w:gridCol w:w="4680"/>
      </w:tblGrid>
      <w:tr>
        <w:tc>
          <w:tcPr>
            <w:tcW w:type="dxa" w:w="4680"/>
            <w:shd w:val="clear" w:color="auto" w:fill="2563EB"/>
          </w:tcPr>
          <w:p>
            <w:r>
              <w:rPr>
                <w:b/>
                <w:color w:val="FFFFFF"/>
              </w:rPr>
              <w:t>Field</w:t>
            </w:r>
          </w:p>
        </w:tc>
        <w:tc>
          <w:tcPr>
            <w:tcW w:type="dxa" w:w="4680"/>
            <w:shd w:val="clear" w:color="auto" w:fill="2563EB"/>
          </w:tcPr>
          <w:p>
            <w:r>
              <w:rPr>
                <w:b/>
                <w:color w:val="FFFFFF"/>
              </w:rPr>
              <w:t>Details</w:t>
            </w:r>
          </w:p>
        </w:tc>
      </w:tr>
      <w:tr>
        <w:tc>
          <w:tcPr>
            <w:tcW w:type="dxa" w:w="4680"/>
            <w:shd w:val="clear" w:color="auto" w:fill="F8FAFC"/>
          </w:tcPr>
          <w:p>
            <w:r>
              <w:rPr>
                <w:b/>
              </w:rPr>
              <w:t>Change Request ID</w:t>
            </w:r>
          </w:p>
        </w:tc>
        <w:tc>
          <w:tcPr>
            <w:tcW w:type="dxa" w:w="4680"/>
            <w:shd w:val="clear" w:color="auto" w:fill="F8FAFC"/>
          </w:tcPr>
          <w:p>
            <w:r>
              <w:t>CR-015</w:t>
            </w:r>
          </w:p>
        </w:tc>
      </w:tr>
      <w:tr>
        <w:tc>
          <w:tcPr>
            <w:tcW w:type="dxa" w:w="4680"/>
            <w:shd w:val="clear" w:color="auto" w:fill="FFFFFF"/>
          </w:tcPr>
          <w:p>
            <w:r>
              <w:rPr>
                <w:b/>
              </w:rPr>
              <w:t>Change Request Title</w:t>
            </w:r>
          </w:p>
        </w:tc>
        <w:tc>
          <w:tcPr>
            <w:tcW w:type="dxa" w:w="4680"/>
            <w:shd w:val="clear" w:color="auto" w:fill="FFFFFF"/>
          </w:tcPr>
          <w:p>
            <w:r>
              <w:t>Student Records Export to CSV</w:t>
            </w:r>
          </w:p>
        </w:tc>
      </w:tr>
      <w:tr>
        <w:tc>
          <w:tcPr>
            <w:tcW w:type="dxa" w:w="4680"/>
            <w:shd w:val="clear" w:color="auto" w:fill="F8FAFC"/>
          </w:tcPr>
          <w:p>
            <w:r>
              <w:rPr>
                <w:b/>
              </w:rPr>
              <w:t>Student Name</w:t>
            </w:r>
          </w:p>
        </w:tc>
        <w:tc>
          <w:tcPr>
            <w:tcW w:type="dxa" w:w="4680"/>
            <w:shd w:val="clear" w:color="auto" w:fill="F8FAFC"/>
          </w:tcPr>
          <w:p>
            <w:r>
              <w:t>MH Anush</w:t>
            </w:r>
          </w:p>
        </w:tc>
      </w:tr>
      <w:tr>
        <w:tc>
          <w:tcPr>
            <w:tcW w:type="dxa" w:w="4680"/>
            <w:shd w:val="clear" w:color="auto" w:fill="FFFFFF"/>
          </w:tcPr>
          <w:p>
            <w:r>
              <w:rPr>
                <w:b/>
              </w:rPr>
              <w:t>Student ID</w:t>
            </w:r>
          </w:p>
        </w:tc>
        <w:tc>
          <w:tcPr>
            <w:tcW w:type="dxa" w:w="4680"/>
            <w:shd w:val="clear" w:color="auto" w:fill="FFFFFF"/>
          </w:tcPr>
          <w:p>
            <w:r>
              <w:t>JFICT2416</w:t>
            </w:r>
          </w:p>
        </w:tc>
      </w:tr>
      <w:tr>
        <w:tc>
          <w:tcPr>
            <w:tcW w:type="dxa" w:w="4680"/>
            <w:shd w:val="clear" w:color="auto" w:fill="F8FAFC"/>
          </w:tcPr>
          <w:p>
            <w:r>
              <w:rPr>
                <w:b/>
              </w:rPr>
              <w:t>Implementation Status</w:t>
            </w:r>
          </w:p>
        </w:tc>
        <w:tc>
          <w:tcPr>
            <w:tcW w:type="dxa" w:w="4680"/>
            <w:shd w:val="clear" w:color="auto" w:fill="F8FAFC"/>
          </w:tcPr>
          <w:p>
            <w:r>
              <w:t>Completed</w:t>
            </w:r>
          </w:p>
        </w:tc>
      </w:tr>
    </w:tbl>
    <w:p>
      <w:pPr>
        <w:spacing w:after="240"/>
      </w:pPr>
    </w:p>
    <w:p>
      <w:pPr>
        <w:spacing w:before="280" w:after="120"/>
      </w:pPr>
      <w:r>
        <w:rPr>
          <w:b/>
          <w:color w:val="0F172A"/>
          <w:sz w:val="28"/>
        </w:rPr>
        <w:t>1. Change Request Summary</w:t>
      </w:r>
    </w:p>
    <w:p>
      <w:pPr>
        <w:spacing w:before="200" w:after="80"/>
      </w:pPr>
      <w:r>
        <w:rPr>
          <w:b/>
          <w:color w:val="1E293B"/>
          <w:sz w:val="24"/>
        </w:rPr>
        <w:t>1.1 Business Requirement</w:t>
      </w:r>
    </w:p>
    <w:p>
      <w:pPr>
        <w:spacing w:after="120"/>
      </w:pPr>
      <w:r>
        <w:rPr>
          <w:sz w:val="21"/>
        </w:rPr>
        <w:t>Administrators frequently require access to student records outside the Student Management System for institutional reporting, administrative audits, archival record-keeping, and external data processing. Prior to this enhancement, student information was solely accessible via the interactive web interface, with no export mechanism available. Manual transcription of records was time-consuming, prone to human error, and inefficient for large student cohorts. CR-015 introduces a reliable, secure CSV export facility enabling authorized administrators to export all available student records directly to their devices with a single click.</w:t>
      </w:r>
    </w:p>
    <w:p>
      <w:pPr>
        <w:spacing w:before="200" w:after="80"/>
      </w:pPr>
      <w:r>
        <w:rPr>
          <w:b/>
          <w:color w:val="1E293B"/>
          <w:sz w:val="24"/>
        </w:rPr>
        <w:t>1.2 Existing Behaviour</w:t>
      </w:r>
    </w:p>
    <w:p>
      <w:pPr>
        <w:spacing w:after="120"/>
      </w:pPr>
      <w:r>
        <w:rPr>
          <w:sz w:val="21"/>
        </w:rPr>
        <w:t>Before implementation:</w:t>
      </w:r>
    </w:p>
    <w:p>
      <w:pPr>
        <w:pStyle w:val="ListBullet"/>
        <w:spacing w:after="60"/>
      </w:pPr>
      <w:r>
        <w:rPr>
          <w:sz w:val="21"/>
        </w:rPr>
        <w:t>The administrator dashboard displayed student records in a tabular format with search capabilities, but had no export option.</w:t>
      </w:r>
    </w:p>
    <w:p>
      <w:pPr>
        <w:pStyle w:val="ListBullet"/>
        <w:spacing w:after="60"/>
      </w:pPr>
      <w:r>
        <w:rPr>
          <w:sz w:val="21"/>
        </w:rPr>
        <w:t>Administrators had to manually view or copy individual student information if external records were needed.</w:t>
      </w:r>
    </w:p>
    <w:p>
      <w:pPr>
        <w:pStyle w:val="ListBullet"/>
        <w:spacing w:after="60"/>
      </w:pPr>
      <w:r>
        <w:rPr>
          <w:sz w:val="21"/>
        </w:rPr>
        <w:t>No CSV generation or download mechanism existed in the frontend application.</w:t>
      </w:r>
    </w:p>
    <w:p>
      <w:pPr>
        <w:pStyle w:val="ListBullet"/>
        <w:spacing w:after="60"/>
      </w:pPr>
      <w:r>
        <w:rPr>
          <w:sz w:val="21"/>
        </w:rPr>
        <w:t>No backend endpoint existed for generating or streaming student data in CSV format.</w:t>
      </w:r>
    </w:p>
    <w:p>
      <w:pPr>
        <w:pStyle w:val="ListBullet"/>
        <w:spacing w:after="60"/>
      </w:pPr>
      <w:r>
        <w:rPr>
          <w:sz w:val="21"/>
        </w:rPr>
        <w:t>Export controls were completely absent from the administrative interface.</w:t>
      </w:r>
    </w:p>
    <w:p>
      <w:pPr>
        <w:spacing w:before="200" w:after="80"/>
      </w:pPr>
      <w:r>
        <w:rPr>
          <w:b/>
          <w:color w:val="1E293B"/>
          <w:sz w:val="24"/>
        </w:rPr>
        <w:t>1.3 Requested Change</w:t>
      </w:r>
    </w:p>
    <w:p>
      <w:pPr>
        <w:spacing w:after="120"/>
      </w:pPr>
      <w:r>
        <w:rPr>
          <w:sz w:val="21"/>
        </w:rPr>
        <w:t>Add a Student Records Export facility to the administrator's student management interface that fulfills the following core functional and security requirements:</w:t>
      </w:r>
    </w:p>
    <w:p>
      <w:pPr>
        <w:pStyle w:val="ListBullet"/>
        <w:spacing w:after="60"/>
      </w:pPr>
      <w:r>
        <w:rPr>
          <w:sz w:val="21"/>
        </w:rPr>
        <w:t>FR-001: Provide a visible, responsive 'Export CSV' button for authorized administrators in the dashboard.</w:t>
      </w:r>
    </w:p>
    <w:p>
      <w:pPr>
        <w:pStyle w:val="ListBullet"/>
        <w:spacing w:after="60"/>
      </w:pPr>
      <w:r>
        <w:rPr>
          <w:sz w:val="21"/>
        </w:rPr>
        <w:t>FR-002: Export all available student records into standardized CSV format.</w:t>
      </w:r>
    </w:p>
    <w:p>
      <w:pPr>
        <w:pStyle w:val="ListBullet"/>
        <w:spacing w:after="60"/>
      </w:pPr>
      <w:r>
        <w:rPr>
          <w:sz w:val="21"/>
        </w:rPr>
        <w:t>FR-003: Include appropriate, human-readable column headers in the CSV.</w:t>
      </w:r>
    </w:p>
    <w:p>
      <w:pPr>
        <w:pStyle w:val="ListBullet"/>
        <w:spacing w:after="60"/>
      </w:pPr>
      <w:r>
        <w:rPr>
          <w:sz w:val="21"/>
        </w:rPr>
        <w:t>FR-004: Include required fields: Student ID, Registration Number, First Name, Last Name, Email, and Phone Number.</w:t>
      </w:r>
    </w:p>
    <w:p>
      <w:pPr>
        <w:pStyle w:val="ListBullet"/>
        <w:spacing w:after="60"/>
      </w:pPr>
      <w:r>
        <w:rPr>
          <w:sz w:val="21"/>
        </w:rPr>
        <w:t>FR-005: Correctly handle multiple student records without truncation or data distortion.</w:t>
      </w:r>
    </w:p>
    <w:p>
      <w:pPr>
        <w:pStyle w:val="ListBullet"/>
        <w:spacing w:after="60"/>
      </w:pPr>
      <w:r>
        <w:rPr>
          <w:sz w:val="21"/>
        </w:rPr>
        <w:t>FR-006: Provide a meaningful default filename (students.csv) with .csv file extension.</w:t>
      </w:r>
    </w:p>
    <w:p>
      <w:pPr>
        <w:pStyle w:val="ListBullet"/>
        <w:spacing w:after="60"/>
      </w:pPr>
      <w:r>
        <w:rPr>
          <w:sz w:val="21"/>
        </w:rPr>
        <w:t>FR-007: Accitately reflect student records available in the system without modifying source records.</w:t>
      </w:r>
    </w:p>
    <w:p>
      <w:pPr>
        <w:pStyle w:val="ListBullet"/>
        <w:spacing w:after="60"/>
      </w:pPr>
      <w:r>
        <w:rPr>
          <w:sz w:val="21"/>
        </w:rPr>
        <w:t>FR-008: Handle empty student datasets safely without application or runtime crashes.</w:t>
      </w:r>
    </w:p>
    <w:p>
      <w:pPr>
        <w:pStyle w:val="ListBullet"/>
        <w:spacing w:after="60"/>
      </w:pPr>
      <w:r>
        <w:rPr>
          <w:sz w:val="21"/>
        </w:rPr>
        <w:t>FR-009: Preserve existing student viewing, searching, editing, and deleting CRUD functionality.</w:t>
      </w:r>
    </w:p>
    <w:p>
      <w:pPr>
        <w:pStyle w:val="ListBullet"/>
        <w:spacing w:after="60"/>
      </w:pPr>
      <w:r>
        <w:rPr>
          <w:sz w:val="21"/>
        </w:rPr>
        <w:t>SEC-001 - SEC-004: Restrict export capabilities strictly to authenticated and authorized administrators (role: ADMIN). Prevent unauthorized access and information leakage.</w:t>
      </w:r>
    </w:p>
    <w:p>
      <w:pPr>
        <w:spacing w:before="280" w:after="120"/>
      </w:pPr>
      <w:r>
        <w:rPr>
          <w:b/>
          <w:color w:val="0F172A"/>
          <w:sz w:val="28"/>
        </w:rPr>
        <w:t>2. Implementation</w:t>
      </w:r>
    </w:p>
    <w:p>
      <w:pPr>
        <w:spacing w:before="200" w:after="80"/>
      </w:pPr>
      <w:r>
        <w:rPr>
          <w:b/>
          <w:color w:val="1E293B"/>
          <w:sz w:val="24"/>
        </w:rPr>
        <w:t>2.1 Implementation Summary</w:t>
      </w:r>
    </w:p>
    <w:p>
      <w:pPr>
        <w:spacing w:after="120"/>
      </w:pPr>
      <w:r>
        <w:rPr>
          <w:sz w:val="21"/>
        </w:rPr>
        <w:t>The implementation was realized through a full-stack architecture ensuring defense-in-depth security, standards compliance (RFC 4180), and optimal user experience. A dedicated backend CSV export utility and controller endpoint were introduced, protected by existing JWT authentication and role authorization middleware. A matching frontend utility handles download triggering, and the administrator DashboardPage was updated with an Export CSV action button, real-time visual feedback, and comprehensive error handling.</w:t>
      </w:r>
    </w:p>
    <w:p>
      <w:pPr>
        <w:spacing w:before="200" w:after="80"/>
      </w:pPr>
      <w:r>
        <w:rPr>
          <w:b/>
          <w:color w:val="1E293B"/>
          <w:sz w:val="24"/>
        </w:rPr>
        <w:t>2.2 Affected Files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2563EB"/>
          </w:tcPr>
          <w:p>
            <w:r>
              <w:rPr>
                <w:b/>
                <w:color w:val="FFFFFF"/>
              </w:rPr>
              <w:t>File</w:t>
            </w:r>
          </w:p>
        </w:tc>
        <w:tc>
          <w:tcPr>
            <w:tcW w:type="dxa" w:w="3120"/>
            <w:shd w:val="clear" w:color="auto" w:fill="2563EB"/>
          </w:tcPr>
          <w:p>
            <w:r>
              <w:rPr>
                <w:b/>
                <w:color w:val="FFFFFF"/>
              </w:rPr>
              <w:t>Change Type</w:t>
            </w:r>
          </w:p>
        </w:tc>
        <w:tc>
          <w:tcPr>
            <w:tcW w:type="dxa" w:w="3120"/>
            <w:shd w:val="clear" w:color="auto" w:fill="2563EB"/>
          </w:tcPr>
          <w:p>
            <w:r>
              <w:rPr>
                <w:b/>
                <w:color w:val="FFFFFF"/>
              </w:rPr>
              <w:t>Purpose</w:t>
            </w:r>
          </w:p>
        </w:tc>
      </w:tr>
      <w:tr>
        <w:tc>
          <w:tcPr>
            <w:tcW w:type="dxa" w:w="3120"/>
            <w:shd w:val="clear" w:color="auto" w:fill="F8FAFC"/>
          </w:tcPr>
          <w:p>
            <w:r>
              <w:t>backend/src/utils/csvExport.js</w:t>
            </w:r>
          </w:p>
        </w:tc>
        <w:tc>
          <w:tcPr>
            <w:tcW w:type="dxa" w:w="3120"/>
            <w:shd w:val="clear" w:color="auto" w:fill="F8FAFC"/>
          </w:tcPr>
          <w:p>
            <w:r>
              <w:t>New</w:t>
            </w:r>
          </w:p>
        </w:tc>
        <w:tc>
          <w:tcPr>
            <w:tcW w:type="dxa" w:w="3120"/>
            <w:shd w:val="clear" w:color="auto" w:fill="F8FAFC"/>
          </w:tcPr>
          <w:p>
            <w:r>
              <w:t>RFC 4180 compliant CSV utility defining headers, value escaping, and dataset-to-CSV transformation.</w:t>
            </w:r>
          </w:p>
        </w:tc>
      </w:tr>
      <w:tr>
        <w:tc>
          <w:tcPr>
            <w:tcW w:type="dxa" w:w="3120"/>
            <w:shd w:val="clear" w:color="auto" w:fill="FFFFFF"/>
          </w:tcPr>
          <w:p>
            <w:r>
              <w:t>backend/src/controllers/studentController.js</w:t>
            </w:r>
          </w:p>
        </w:tc>
        <w:tc>
          <w:tcPr>
            <w:tcW w:type="dxa" w:w="3120"/>
            <w:shd w:val="clear" w:color="auto" w:fill="FFFFFF"/>
          </w:tcPr>
          <w:p>
            <w:r>
              <w:t>Modified</w:t>
            </w:r>
          </w:p>
        </w:tc>
        <w:tc>
          <w:tcPr>
            <w:tcW w:type="dxa" w:w="3120"/>
            <w:shd w:val="clear" w:color="auto" w:fill="FFFFFF"/>
          </w:tcPr>
          <w:p>
            <w:r>
              <w:t>Added exportStudentsCsv controller function that queries getAllStudents() and sends attachment.</w:t>
            </w:r>
          </w:p>
        </w:tc>
      </w:tr>
      <w:tr>
        <w:tc>
          <w:tcPr>
            <w:tcW w:type="dxa" w:w="3120"/>
            <w:shd w:val="clear" w:color="auto" w:fill="F8FAFC"/>
          </w:tcPr>
          <w:p>
            <w:r>
              <w:t>backend/src/routes/studentRoutes.js</w:t>
            </w:r>
          </w:p>
        </w:tc>
        <w:tc>
          <w:tcPr>
            <w:tcW w:type="dxa" w:w="3120"/>
            <w:shd w:val="clear" w:color="auto" w:fill="F8FAFC"/>
          </w:tcPr>
          <w:p>
            <w:r>
              <w:t>Modified</w:t>
            </w:r>
          </w:p>
        </w:tc>
        <w:tc>
          <w:tcPr>
            <w:tcW w:type="dxa" w:w="3120"/>
            <w:shd w:val="clear" w:color="auto" w:fill="F8FAFC"/>
          </w:tcPr>
          <w:p>
            <w:r>
              <w:t>Registered GET /export/csv and GET /export with authenticate and authorizeRoles("ADMIN") middleware.</w:t>
            </w:r>
          </w:p>
        </w:tc>
      </w:tr>
      <w:tr>
        <w:tc>
          <w:tcPr>
            <w:tcW w:type="dxa" w:w="3120"/>
            <w:shd w:val="clear" w:color="auto" w:fill="FFFFFF"/>
          </w:tcPr>
          <w:p>
            <w:r>
              <w:t>frontend/src/utils/csvExport.js</w:t>
            </w:r>
          </w:p>
        </w:tc>
        <w:tc>
          <w:tcPr>
            <w:tcW w:type="dxa" w:w="3120"/>
            <w:shd w:val="clear" w:color="auto" w:fill="FFFFFF"/>
          </w:tcPr>
          <w:p>
            <w:r>
              <w:t>New</w:t>
            </w:r>
          </w:p>
        </w:tc>
        <w:tc>
          <w:tcPr>
            <w:tcW w:type="dxa" w:w="3120"/>
            <w:shd w:val="clear" w:color="auto" w:fill="FFFFFF"/>
          </w:tcPr>
          <w:p>
            <w:r>
              <w:t>Frontend CSV utility providing client-side CSV formatting and triggerCsvDownload Blob triggering.</w:t>
            </w:r>
          </w:p>
        </w:tc>
      </w:tr>
      <w:tr>
        <w:tc>
          <w:tcPr>
            <w:tcW w:type="dxa" w:w="3120"/>
            <w:shd w:val="clear" w:color="auto" w:fill="F8FAFC"/>
          </w:tcPr>
          <w:p>
            <w:r>
              <w:t>frontend/src/pages/DashboardPage.jsx</w:t>
            </w:r>
          </w:p>
        </w:tc>
        <w:tc>
          <w:tcPr>
            <w:tcW w:type="dxa" w:w="3120"/>
            <w:shd w:val="clear" w:color="auto" w:fill="F8FAFC"/>
          </w:tcPr>
          <w:p>
            <w:r>
              <w:t>Modified</w:t>
            </w:r>
          </w:p>
        </w:tc>
        <w:tc>
          <w:tcPr>
            <w:tcW w:type="dxa" w:w="3120"/>
            <w:shd w:val="clear" w:color="auto" w:fill="F8FAFC"/>
          </w:tcPr>
          <w:p>
            <w:r>
              <w:t>Added Export CSV button, handleExportCSV handler, loading/disabled state, and dismissible feedback alert.</w:t>
            </w:r>
          </w:p>
        </w:tc>
      </w:tr>
      <w:tr>
        <w:tc>
          <w:tcPr>
            <w:tcW w:type="dxa" w:w="3120"/>
            <w:shd w:val="clear" w:color="auto" w:fill="FFFFFF"/>
          </w:tcPr>
          <w:p>
            <w:r>
              <w:t>frontend/src/styles/dashboard.css</w:t>
            </w:r>
          </w:p>
        </w:tc>
        <w:tc>
          <w:tcPr>
            <w:tcW w:type="dxa" w:w="3120"/>
            <w:shd w:val="clear" w:color="auto" w:fill="FFFFFF"/>
          </w:tcPr>
          <w:p>
            <w:r>
              <w:t>Modified</w:t>
            </w:r>
          </w:p>
        </w:tc>
        <w:tc>
          <w:tcPr>
            <w:tcW w:type="dxa" w:w="3120"/>
            <w:shd w:val="clear" w:color="auto" w:fill="FFFFFF"/>
          </w:tcPr>
          <w:p>
            <w:r>
              <w:t>Added styles for .students-heading-actions, .export-student-button, .dashboard-export-feedback, and dark theme support.</w:t>
            </w:r>
          </w:p>
        </w:tc>
      </w:tr>
    </w:tbl>
    <w:p>
      <w:pPr>
        <w:spacing w:before="200" w:after="80"/>
      </w:pPr>
      <w:r>
        <w:rPr>
          <w:b/>
          <w:color w:val="1E293B"/>
          <w:sz w:val="24"/>
        </w:rPr>
        <w:t>2.3 Technical Changes</w:t>
      </w:r>
    </w:p>
    <w:p>
      <w:pPr>
        <w:spacing w:after="120"/>
      </w:pPr>
      <w:r>
        <w:rPr>
          <w:sz w:val="21"/>
        </w:rPr>
        <w:t>1. RFC 4180 CSV Formatting &amp; Escaping: Standardized headers "Student ID,Registration Number,First Name,Last Name,Email,Phone Number" were implemented. Fields containing commas, quotation marks, or newlines are safely wrapped in double quotes, with internal quotes escaped as double double-quotes (""). Null and undefined values are cleanly normalized to empty strings.</w:t>
      </w:r>
    </w:p>
    <w:p>
      <w:pPr>
        <w:spacing w:after="120"/>
      </w:pPr>
      <w:r>
        <w:rPr>
          <w:sz w:val="21"/>
        </w:rPr>
        <w:t>2. Secure Backend Export Endpoint: Created GET /api/students/export/csv and GET /api/students/export in studentRoutes.js. These endpoints enforce authenticate and authorizeRoles("ADMIN"). Express route order places export routes before /:id parameter matching to prevent route collisions.</w:t>
      </w:r>
    </w:p>
    <w:p>
      <w:pPr>
        <w:spacing w:after="120"/>
      </w:pPr>
      <w:r>
        <w:rPr>
          <w:sz w:val="21"/>
        </w:rPr>
        <w:t>3. HTTP Response Headers: Responses set Content-Type: text/csv; charset=utf-8 and Content-Disposition: attachment; filename="students.csv", enabling direct browser file downloads.</w:t>
      </w:r>
    </w:p>
    <w:p>
      <w:pPr>
        <w:spacing w:after="120"/>
      </w:pPr>
      <w:r>
        <w:rPr>
          <w:sz w:val="21"/>
        </w:rPr>
        <w:t>4. Frontend Integration: The administrator dashboard now features an "Export CSV" button adjacent to "+ Add Student". The handleExportCSV function initiates an authenticated fetch request, converts the response to a Blob, and triggers download with zero page reload.</w:t>
      </w:r>
    </w:p>
    <w:p>
      <w:pPr>
        <w:spacing w:after="120"/>
      </w:pPr>
      <w:r>
        <w:rPr>
          <w:sz w:val="21"/>
        </w:rPr>
        <w:t>5. Resilient Fallback: If network interruption occurs, the frontend gracefully falls back to client-side CSV generation using currently loaded student records, ensuring high availability.</w:t>
      </w:r>
    </w:p>
    <w:p>
      <w:pPr>
        <w:spacing w:after="120"/>
      </w:pPr>
      <w:r>
        <w:rPr>
          <w:sz w:val="21"/>
        </w:rPr>
        <w:t>6. Responsive &amp; Accessible Design: Export controls feature accessible SVG icons, keyboard navigation, hover transitions, and full support for both light and dark themes.</w:t>
      </w:r>
    </w:p>
    <w:p>
      <w:pPr>
        <w:spacing w:before="200" w:after="80"/>
      </w:pPr>
      <w:r>
        <w:rPr>
          <w:b/>
          <w:color w:val="1E293B"/>
          <w:sz w:val="24"/>
        </w:rPr>
        <w:t>2.4 Implementation Logic</w:t>
      </w:r>
    </w:p>
    <w:p>
      <w:pPr>
        <w:spacing w:after="120"/>
      </w:pPr>
      <w:r>
        <w:rPr>
          <w:sz w:val="21"/>
        </w:rPr>
        <w:t>The student export workflow proceeds through the following steps:</w:t>
      </w:r>
    </w:p>
    <w:p>
      <w:pPr>
        <w:pStyle w:val="ListBullet"/>
        <w:spacing w:after="60"/>
      </w:pPr>
      <w:r>
        <w:rPr>
          <w:sz w:val="21"/>
        </w:rPr>
        <w:t>1. Administrator logs into the system with ADMIN credentials and navigates to the dashboard.</w:t>
      </w:r>
    </w:p>
    <w:p>
      <w:pPr>
        <w:pStyle w:val="ListBullet"/>
        <w:spacing w:after="60"/>
      </w:pPr>
      <w:r>
        <w:rPr>
          <w:sz w:val="21"/>
        </w:rPr>
        <w:t>2. The dashboard displays the "Export CSV" button in the student management section.</w:t>
      </w:r>
    </w:p>
    <w:p>
      <w:pPr>
        <w:pStyle w:val="ListBullet"/>
        <w:spacing w:after="60"/>
      </w:pPr>
      <w:r>
        <w:rPr>
          <w:sz w:val="21"/>
        </w:rPr>
        <w:t>3. The administrator clicks "Export CSV". The button switches to a disabled "Exporting..." state to prevent duplicate submissions.</w:t>
      </w:r>
    </w:p>
    <w:p>
      <w:pPr>
        <w:pStyle w:val="ListBullet"/>
        <w:spacing w:after="60"/>
      </w:pPr>
      <w:r>
        <w:rPr>
          <w:sz w:val="21"/>
        </w:rPr>
        <w:t>4. An authenticated GET request with the administrator's Bearer token is dispatched to /api/students/export/csv.</w:t>
      </w:r>
    </w:p>
    <w:p>
      <w:pPr>
        <w:pStyle w:val="ListBullet"/>
        <w:spacing w:after="60"/>
      </w:pPr>
      <w:r>
        <w:rPr>
          <w:sz w:val="21"/>
        </w:rPr>
        <w:t>5. Backend authentication verifies the token, and role authorization confirms the user has role ADMIN.</w:t>
      </w:r>
    </w:p>
    <w:p>
      <w:pPr>
        <w:pStyle w:val="ListBullet"/>
        <w:spacing w:after="60"/>
      </w:pPr>
      <w:r>
        <w:rPr>
          <w:sz w:val="21"/>
        </w:rPr>
        <w:t>6. The backend executes getAllStudents(), converting database records to CSV format with RFC 4180 escaping.</w:t>
      </w:r>
    </w:p>
    <w:p>
      <w:pPr>
        <w:pStyle w:val="ListBullet"/>
        <w:spacing w:after="60"/>
      </w:pPr>
      <w:r>
        <w:rPr>
          <w:sz w:val="21"/>
        </w:rPr>
        <w:t>7. The backend streams the CSV with attachment headers; the frontend creates an object URL and triggers the download of students.csv.</w:t>
      </w:r>
    </w:p>
    <w:p>
      <w:pPr>
        <w:pStyle w:val="ListBullet"/>
        <w:spacing w:after="60"/>
      </w:pPr>
      <w:r>
        <w:rPr>
          <w:sz w:val="21"/>
        </w:rPr>
        <w:t>8. A success alert banner confirms "Student records exported successfully to students.csv", which auto-dismisses after 4 seconds.</w:t>
      </w:r>
    </w:p>
    <w:p>
      <w:pPr>
        <w:spacing w:before="200" w:after="80"/>
      </w:pPr>
      <w:r>
        <w:rPr>
          <w:b/>
          <w:color w:val="1E293B"/>
          <w:sz w:val="24"/>
        </w:rPr>
        <w:t>2.5 Error and Data Handling</w:t>
      </w:r>
    </w:p>
    <w:p>
      <w:pPr>
        <w:spacing w:after="120"/>
      </w:pPr>
      <w:r>
        <w:rPr>
          <w:sz w:val="21"/>
        </w:rPr>
        <w:t>• Unauthenticated Request Handling: If an unauthenticated user or expired token hits the endpoint, HTTP 401 Unauthorized is returned, and the frontend redirects to /login.</w:t>
      </w:r>
    </w:p>
    <w:p>
      <w:pPr>
        <w:spacing w:after="120"/>
      </w:pPr>
      <w:r>
        <w:rPr>
          <w:sz w:val="21"/>
        </w:rPr>
        <w:t>• Unauthorized Access Prevention: If an authenticated STUDENT role user accesses the endpoint, HTTP 403 Forbidden is returned, preventing student record exposure.</w:t>
      </w:r>
    </w:p>
    <w:p>
      <w:pPr>
        <w:spacing w:after="120"/>
      </w:pPr>
      <w:r>
        <w:rPr>
          <w:sz w:val="21"/>
        </w:rPr>
        <w:t>• Empty Dataset Handling: If no student records exist in the database, the system outputs the CSV header row without error, resulting in a valid empty CSV file without runtime crashes.</w:t>
      </w:r>
    </w:p>
    <w:p>
      <w:pPr>
        <w:spacing w:after="120"/>
      </w:pPr>
      <w:r>
        <w:rPr>
          <w:sz w:val="21"/>
        </w:rPr>
        <w:t>• Read-Only Operation: The export process executes read-only SELECT queries; no database records are modified, inserted, or deleted.</w:t>
      </w:r>
    </w:p>
    <w:p>
      <w:pPr>
        <w:spacing w:before="280" w:after="120"/>
      </w:pPr>
      <w:r>
        <w:rPr>
          <w:b/>
          <w:color w:val="0F172A"/>
          <w:sz w:val="28"/>
        </w:rPr>
        <w:t>3. Testing &amp; Verification</w:t>
      </w:r>
    </w:p>
    <w:p>
      <w:pPr>
        <w:spacing w:before="200" w:after="80"/>
      </w:pPr>
      <w:r>
        <w:rPr>
          <w:b/>
          <w:color w:val="1E293B"/>
          <w:sz w:val="24"/>
        </w:rPr>
        <w:t>3.1 Testing Approach</w:t>
      </w:r>
    </w:p>
    <w:p>
      <w:pPr>
        <w:spacing w:after="120"/>
      </w:pPr>
      <w:r>
        <w:rPr>
          <w:sz w:val="21"/>
        </w:rPr>
        <w:t>Testing covered unit validation of CSV generation and escaping, functional verification of frontend download triggering, backend endpoint security testing (authentication and role authorization), empty dataset verification, and regression testing of existing CRUD operations.</w:t>
      </w:r>
    </w:p>
    <w:p>
      <w:pPr>
        <w:spacing w:before="200" w:after="80"/>
      </w:pPr>
      <w:r>
        <w:rPr>
          <w:b/>
          <w:color w:val="1E293B"/>
          <w:sz w:val="24"/>
        </w:rPr>
        <w:t>3.2 Test Cases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2563EB"/>
          </w:tcPr>
          <w:p>
            <w:r>
              <w:rPr>
                <w:b/>
                <w:color w:val="FFFFFF"/>
              </w:rPr>
              <w:t>Test ID</w:t>
            </w:r>
          </w:p>
        </w:tc>
        <w:tc>
          <w:tcPr>
            <w:tcW w:type="dxa" w:w="2340"/>
            <w:shd w:val="clear" w:color="auto" w:fill="2563EB"/>
          </w:tcPr>
          <w:p>
            <w:r>
              <w:rPr>
                <w:b/>
                <w:color w:val="FFFFFF"/>
              </w:rPr>
              <w:t>Test Description</w:t>
            </w:r>
          </w:p>
        </w:tc>
        <w:tc>
          <w:tcPr>
            <w:tcW w:type="dxa" w:w="2340"/>
            <w:shd w:val="clear" w:color="auto" w:fill="2563EB"/>
          </w:tcPr>
          <w:p>
            <w:r>
              <w:rPr>
                <w:b/>
                <w:color w:val="FFFFFF"/>
              </w:rPr>
              <w:t>Expected Result</w:t>
            </w:r>
          </w:p>
        </w:tc>
        <w:tc>
          <w:tcPr>
            <w:tcW w:type="dxa" w:w="2340"/>
            <w:shd w:val="clear" w:color="auto" w:fill="2563EB"/>
          </w:tcPr>
          <w:p>
            <w:r>
              <w:rPr>
                <w:b/>
                <w:color w:val="FFFFFF"/>
              </w:rPr>
              <w:t>Status</w:t>
            </w:r>
          </w:p>
        </w:tc>
      </w:tr>
      <w:tr>
        <w:tc>
          <w:tcPr>
            <w:tcW w:type="dxa" w:w="2340"/>
            <w:shd w:val="clear" w:color="auto" w:fill="F8FAFC"/>
          </w:tcPr>
          <w:p>
            <w:r>
              <w:t>TC-015-01</w:t>
            </w:r>
          </w:p>
        </w:tc>
        <w:tc>
          <w:tcPr>
            <w:tcW w:type="dxa" w:w="2340"/>
            <w:shd w:val="clear" w:color="auto" w:fill="F8FAFC"/>
          </w:tcPr>
          <w:p>
            <w:r>
              <w:t>Visibility of Export CSV button for admin</w:t>
            </w:r>
          </w:p>
        </w:tc>
        <w:tc>
          <w:tcPr>
            <w:tcW w:type="dxa" w:w="2340"/>
            <w:shd w:val="clear" w:color="auto" w:fill="F8FAFC"/>
          </w:tcPr>
          <w:p>
            <w:r>
              <w:t>Export CSV button rendered prominently in admin dashboard.</w:t>
            </w:r>
          </w:p>
        </w:tc>
        <w:tc>
          <w:tcPr>
            <w:tcW w:type="dxa" w:w="2340"/>
            <w:shd w:val="clear" w:color="auto" w:fill="F8FAFC"/>
          </w:tcPr>
          <w:p>
            <w:r>
              <w:rPr>
                <w:b/>
                <w:color w:val="166534"/>
              </w:rPr>
              <w:t>Passed</w:t>
            </w:r>
          </w:p>
        </w:tc>
      </w:tr>
      <w:tr>
        <w:tc>
          <w:tcPr>
            <w:tcW w:type="dxa" w:w="2340"/>
            <w:shd w:val="clear" w:color="auto" w:fill="FFFFFF"/>
          </w:tcPr>
          <w:p>
            <w:r>
              <w:t>TC-015-02</w:t>
            </w:r>
          </w:p>
        </w:tc>
        <w:tc>
          <w:tcPr>
            <w:tcW w:type="dxa" w:w="2340"/>
            <w:shd w:val="clear" w:color="auto" w:fill="FFFFFF"/>
          </w:tcPr>
          <w:p>
            <w:r>
              <w:t>Download triggers with correct filename</w:t>
            </w:r>
          </w:p>
        </w:tc>
        <w:tc>
          <w:tcPr>
            <w:tcW w:type="dxa" w:w="2340"/>
            <w:shd w:val="clear" w:color="auto" w:fill="FFFFFF"/>
          </w:tcPr>
          <w:p>
            <w:r>
              <w:t>File downloaded as students.csv with .csv extension.</w:t>
            </w:r>
          </w:p>
        </w:tc>
        <w:tc>
          <w:tcPr>
            <w:tcW w:type="dxa" w:w="2340"/>
            <w:shd w:val="clear" w:color="auto" w:fill="FFFFFF"/>
          </w:tcPr>
          <w:p>
            <w:r>
              <w:rPr>
                <w:b/>
                <w:color w:val="166534"/>
              </w:rPr>
              <w:t>Passed</w:t>
            </w:r>
          </w:p>
        </w:tc>
      </w:tr>
      <w:tr>
        <w:tc>
          <w:tcPr>
            <w:tcW w:type="dxa" w:w="2340"/>
            <w:shd w:val="clear" w:color="auto" w:fill="F8FAFC"/>
          </w:tcPr>
          <w:p>
            <w:r>
              <w:t>TC-015-03</w:t>
            </w:r>
          </w:p>
        </w:tc>
        <w:tc>
          <w:tcPr>
            <w:tcW w:type="dxa" w:w="2340"/>
            <w:shd w:val="clear" w:color="auto" w:fill="F8FAFC"/>
          </w:tcPr>
          <w:p>
            <w:r>
              <w:t>Correct CSV column headers</w:t>
            </w:r>
          </w:p>
        </w:tc>
        <w:tc>
          <w:tcPr>
            <w:tcW w:type="dxa" w:w="2340"/>
            <w:shd w:val="clear" w:color="auto" w:fill="F8FAFC"/>
          </w:tcPr>
          <w:p>
            <w:r>
              <w:t>Headers match: Student ID, Registration Number, First Name, Last Name, Email, Phone Number.</w:t>
            </w:r>
          </w:p>
        </w:tc>
        <w:tc>
          <w:tcPr>
            <w:tcW w:type="dxa" w:w="2340"/>
            <w:shd w:val="clear" w:color="auto" w:fill="F8FAFC"/>
          </w:tcPr>
          <w:p>
            <w:r>
              <w:rPr>
                <w:b/>
                <w:color w:val="166534"/>
              </w:rPr>
              <w:t>Passed</w:t>
            </w:r>
          </w:p>
        </w:tc>
      </w:tr>
      <w:tr>
        <w:tc>
          <w:tcPr>
            <w:tcW w:type="dxa" w:w="2340"/>
            <w:shd w:val="clear" w:color="auto" w:fill="FFFFFF"/>
          </w:tcPr>
          <w:p>
            <w:r>
              <w:t>TC-015-04</w:t>
            </w:r>
          </w:p>
        </w:tc>
        <w:tc>
          <w:tcPr>
            <w:tcW w:type="dxa" w:w="2340"/>
            <w:shd w:val="clear" w:color="auto" w:fill="FFFFFF"/>
          </w:tcPr>
          <w:p>
            <w:r>
              <w:t>Accuracy of exported student records</w:t>
            </w:r>
          </w:p>
        </w:tc>
        <w:tc>
          <w:tcPr>
            <w:tcW w:type="dxa" w:w="2340"/>
            <w:shd w:val="clear" w:color="auto" w:fill="FFFFFF"/>
          </w:tcPr>
          <w:p>
            <w:r>
              <w:t>Exported data matches database and displayed student records.</w:t>
            </w:r>
          </w:p>
        </w:tc>
        <w:tc>
          <w:tcPr>
            <w:tcW w:type="dxa" w:w="2340"/>
            <w:shd w:val="clear" w:color="auto" w:fill="FFFFFF"/>
          </w:tcPr>
          <w:p>
            <w:r>
              <w:rPr>
                <w:b/>
                <w:color w:val="166534"/>
              </w:rPr>
              <w:t>Passed</w:t>
            </w:r>
          </w:p>
        </w:tc>
      </w:tr>
      <w:tr>
        <w:tc>
          <w:tcPr>
            <w:tcW w:type="dxa" w:w="2340"/>
            <w:shd w:val="clear" w:color="auto" w:fill="F8FAFC"/>
          </w:tcPr>
          <w:p>
            <w:r>
              <w:t>TC-015-05</w:t>
            </w:r>
          </w:p>
        </w:tc>
        <w:tc>
          <w:tcPr>
            <w:tcW w:type="dxa" w:w="2340"/>
            <w:shd w:val="clear" w:color="auto" w:fill="F8FAFC"/>
          </w:tcPr>
          <w:p>
            <w:r>
              <w:t>Handling special characters in fields</w:t>
            </w:r>
          </w:p>
        </w:tc>
        <w:tc>
          <w:tcPr>
            <w:tcW w:type="dxa" w:w="2340"/>
            <w:shd w:val="clear" w:color="auto" w:fill="F8FAFC"/>
          </w:tcPr>
          <w:p>
            <w:r>
              <w:t>Commas and quotes are properly escaped according to RFC 4180.</w:t>
            </w:r>
          </w:p>
        </w:tc>
        <w:tc>
          <w:tcPr>
            <w:tcW w:type="dxa" w:w="2340"/>
            <w:shd w:val="clear" w:color="auto" w:fill="F8FAFC"/>
          </w:tcPr>
          <w:p>
            <w:r>
              <w:rPr>
                <w:b/>
                <w:color w:val="166534"/>
              </w:rPr>
              <w:t>Passed</w:t>
            </w:r>
          </w:p>
        </w:tc>
      </w:tr>
      <w:tr>
        <w:tc>
          <w:tcPr>
            <w:tcW w:type="dxa" w:w="2340"/>
            <w:shd w:val="clear" w:color="auto" w:fill="FFFFFF"/>
          </w:tcPr>
          <w:p>
            <w:r>
              <w:t>TC-015-06</w:t>
            </w:r>
          </w:p>
        </w:tc>
        <w:tc>
          <w:tcPr>
            <w:tcW w:type="dxa" w:w="2340"/>
            <w:shd w:val="clear" w:color="auto" w:fill="FFFFFF"/>
          </w:tcPr>
          <w:p>
            <w:r>
              <w:t>Empty student dataset export</w:t>
            </w:r>
          </w:p>
        </w:tc>
        <w:tc>
          <w:tcPr>
            <w:tcW w:type="dxa" w:w="2340"/>
            <w:shd w:val="clear" w:color="auto" w:fill="FFFFFF"/>
          </w:tcPr>
          <w:p>
            <w:r>
              <w:t>Returns header row only without runtime exception or error.</w:t>
            </w:r>
          </w:p>
        </w:tc>
        <w:tc>
          <w:tcPr>
            <w:tcW w:type="dxa" w:w="2340"/>
            <w:shd w:val="clear" w:color="auto" w:fill="FFFFFF"/>
          </w:tcPr>
          <w:p>
            <w:r>
              <w:rPr>
                <w:b/>
                <w:color w:val="166534"/>
              </w:rPr>
              <w:t>Passed</w:t>
            </w:r>
          </w:p>
        </w:tc>
      </w:tr>
      <w:tr>
        <w:tc>
          <w:tcPr>
            <w:tcW w:type="dxa" w:w="2340"/>
            <w:shd w:val="clear" w:color="auto" w:fill="F8FAFC"/>
          </w:tcPr>
          <w:p>
            <w:r>
              <w:t>TC-015-07</w:t>
            </w:r>
          </w:p>
        </w:tc>
        <w:tc>
          <w:tcPr>
            <w:tcW w:type="dxa" w:w="2340"/>
            <w:shd w:val="clear" w:color="auto" w:fill="F8FAFC"/>
          </w:tcPr>
          <w:p>
            <w:r>
              <w:t>Unauthenticated export access</w:t>
            </w:r>
          </w:p>
        </w:tc>
        <w:tc>
          <w:tcPr>
            <w:tcW w:type="dxa" w:w="2340"/>
            <w:shd w:val="clear" w:color="auto" w:fill="F8FAFC"/>
          </w:tcPr>
          <w:p>
            <w:r>
              <w:t>HTTP 401 Unauthorized returned when token is missing.</w:t>
            </w:r>
          </w:p>
        </w:tc>
        <w:tc>
          <w:tcPr>
            <w:tcW w:type="dxa" w:w="2340"/>
            <w:shd w:val="clear" w:color="auto" w:fill="F8FAFC"/>
          </w:tcPr>
          <w:p>
            <w:r>
              <w:rPr>
                <w:b/>
                <w:color w:val="166534"/>
              </w:rPr>
              <w:t>Passed</w:t>
            </w:r>
          </w:p>
        </w:tc>
      </w:tr>
      <w:tr>
        <w:tc>
          <w:tcPr>
            <w:tcW w:type="dxa" w:w="2340"/>
            <w:shd w:val="clear" w:color="auto" w:fill="FFFFFF"/>
          </w:tcPr>
          <w:p>
            <w:r>
              <w:t>TC-015-08</w:t>
            </w:r>
          </w:p>
        </w:tc>
        <w:tc>
          <w:tcPr>
            <w:tcW w:type="dxa" w:w="2340"/>
            <w:shd w:val="clear" w:color="auto" w:fill="FFFFFF"/>
          </w:tcPr>
          <w:p>
            <w:r>
              <w:t>Unauthorized STUDENT role access</w:t>
            </w:r>
          </w:p>
        </w:tc>
        <w:tc>
          <w:tcPr>
            <w:tcW w:type="dxa" w:w="2340"/>
            <w:shd w:val="clear" w:color="auto" w:fill="FFFFFF"/>
          </w:tcPr>
          <w:p>
            <w:r>
              <w:t>HTTP 403 Forbidden returned when accessed with student token.</w:t>
            </w:r>
          </w:p>
        </w:tc>
        <w:tc>
          <w:tcPr>
            <w:tcW w:type="dxa" w:w="2340"/>
            <w:shd w:val="clear" w:color="auto" w:fill="FFFFFF"/>
          </w:tcPr>
          <w:p>
            <w:r>
              <w:rPr>
                <w:b/>
                <w:color w:val="166534"/>
              </w:rPr>
              <w:t>Passed</w:t>
            </w:r>
          </w:p>
        </w:tc>
      </w:tr>
      <w:tr>
        <w:tc>
          <w:tcPr>
            <w:tcW w:type="dxa" w:w="2340"/>
            <w:shd w:val="clear" w:color="auto" w:fill="F8FAFC"/>
          </w:tcPr>
          <w:p>
            <w:r>
              <w:t>TC-015-09</w:t>
            </w:r>
          </w:p>
        </w:tc>
        <w:tc>
          <w:tcPr>
            <w:tcW w:type="dxa" w:w="2340"/>
            <w:shd w:val="clear" w:color="auto" w:fill="F8FAFC"/>
          </w:tcPr>
          <w:p>
            <w:r>
              <w:t>Data integrity verification</w:t>
            </w:r>
          </w:p>
        </w:tc>
        <w:tc>
          <w:tcPr>
            <w:tcW w:type="dxa" w:w="2340"/>
            <w:shd w:val="clear" w:color="auto" w:fill="F8FAFC"/>
          </w:tcPr>
          <w:p>
            <w:r>
              <w:t>Source student records remain completely unmodified after export.</w:t>
            </w:r>
          </w:p>
        </w:tc>
        <w:tc>
          <w:tcPr>
            <w:tcW w:type="dxa" w:w="2340"/>
            <w:shd w:val="clear" w:color="auto" w:fill="F8FAFC"/>
          </w:tcPr>
          <w:p>
            <w:r>
              <w:rPr>
                <w:b/>
                <w:color w:val="166534"/>
              </w:rPr>
              <w:t>Passed</w:t>
            </w:r>
          </w:p>
        </w:tc>
      </w:tr>
      <w:tr>
        <w:tc>
          <w:tcPr>
            <w:tcW w:type="dxa" w:w="2340"/>
            <w:shd w:val="clear" w:color="auto" w:fill="FFFFFF"/>
          </w:tcPr>
          <w:p>
            <w:r>
              <w:t>TC-015-10</w:t>
            </w:r>
          </w:p>
        </w:tc>
        <w:tc>
          <w:tcPr>
            <w:tcW w:type="dxa" w:w="2340"/>
            <w:shd w:val="clear" w:color="auto" w:fill="FFFFFF"/>
          </w:tcPr>
          <w:p>
            <w:r>
              <w:t>CRUD regression testing</w:t>
            </w:r>
          </w:p>
        </w:tc>
        <w:tc>
          <w:tcPr>
            <w:tcW w:type="dxa" w:w="2340"/>
            <w:shd w:val="clear" w:color="auto" w:fill="FFFFFF"/>
          </w:tcPr>
          <w:p>
            <w:r>
              <w:t>Add, Edit, Delete, and Search operations function normally.</w:t>
            </w:r>
          </w:p>
        </w:tc>
        <w:tc>
          <w:tcPr>
            <w:tcW w:type="dxa" w:w="2340"/>
            <w:shd w:val="clear" w:color="auto" w:fill="FFFFFF"/>
          </w:tcPr>
          <w:p>
            <w:r>
              <w:rPr>
                <w:b/>
                <w:color w:val="166534"/>
              </w:rPr>
              <w:t>Passed</w:t>
            </w:r>
          </w:p>
        </w:tc>
      </w:tr>
    </w:tbl>
    <w:p>
      <w:pPr>
        <w:spacing w:before="200" w:after="80"/>
      </w:pPr>
      <w:r>
        <w:rPr>
          <w:b/>
          <w:color w:val="1E293B"/>
          <w:sz w:val="24"/>
        </w:rPr>
        <w:t>3.3 Test Summary</w:t>
      </w:r>
    </w:p>
    <w:p>
      <w:pPr>
        <w:spacing w:after="120"/>
      </w:pPr>
      <w:r>
        <w:rPr>
          <w:sz w:val="21"/>
        </w:rPr>
        <w:t>All 10 test cases passed successfully. CSV export operates efficiently, formatting conforms to spreadsheet specifications, security controls are strictly enforced, and zero regressions were introduced into existing student management workflows.</w:t>
      </w:r>
    </w:p>
    <w:p>
      <w:pPr>
        <w:spacing w:before="280" w:after="120"/>
      </w:pPr>
      <w:r>
        <w:rPr>
          <w:b/>
          <w:color w:val="0F172A"/>
          <w:sz w:val="28"/>
        </w:rPr>
        <w:t>4. Acceptance Criteria Verification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2563EB"/>
          </w:tcPr>
          <w:p>
            <w:r>
              <w:rPr>
                <w:b/>
                <w:color w:val="FFFFFF"/>
              </w:rPr>
              <w:t>Criteria ID</w:t>
            </w:r>
          </w:p>
        </w:tc>
        <w:tc>
          <w:tcPr>
            <w:tcW w:type="dxa" w:w="3120"/>
            <w:shd w:val="clear" w:color="auto" w:fill="2563EB"/>
          </w:tcPr>
          <w:p>
            <w:r>
              <w:rPr>
                <w:b/>
                <w:color w:val="FFFFFF"/>
              </w:rPr>
              <w:t>Acceptance Criteria Description</w:t>
            </w:r>
          </w:p>
        </w:tc>
        <w:tc>
          <w:tcPr>
            <w:tcW w:type="dxa" w:w="3120"/>
            <w:shd w:val="clear" w:color="auto" w:fill="2563EB"/>
          </w:tcPr>
          <w:p>
            <w:r>
              <w:rPr>
                <w:b/>
                <w:color w:val="FFFFFF"/>
              </w:rPr>
              <w:t>Compliance Status</w:t>
            </w:r>
          </w:p>
        </w:tc>
      </w:tr>
      <w:tr>
        <w:tc>
          <w:tcPr>
            <w:tcW w:type="dxa" w:w="3120"/>
            <w:shd w:val="clear" w:color="auto" w:fill="F8FAFC"/>
          </w:tcPr>
          <w:p>
            <w:r>
              <w:t>AC-001</w:t>
            </w:r>
          </w:p>
        </w:tc>
        <w:tc>
          <w:tcPr>
            <w:tcW w:type="dxa" w:w="3120"/>
            <w:shd w:val="clear" w:color="auto" w:fill="F8FAFC"/>
          </w:tcPr>
          <w:p>
            <w:r>
              <w:t>An authorized administrator can see the Export CSV option.</w:t>
            </w:r>
          </w:p>
        </w:tc>
        <w:tc>
          <w:tcPr>
            <w:tcW w:type="dxa" w:w="3120"/>
            <w:shd w:val="clear" w:color="auto" w:fill="F8FAFC"/>
          </w:tcPr>
          <w:p>
            <w:r>
              <w:rPr>
                <w:b/>
                <w:color w:val="166534"/>
              </w:rPr>
              <w:t>Verified - Compliant</w:t>
            </w:r>
          </w:p>
        </w:tc>
      </w:tr>
      <w:tr>
        <w:tc>
          <w:tcPr>
            <w:tcW w:type="dxa" w:w="3120"/>
            <w:shd w:val="clear" w:color="auto" w:fill="FFFFFF"/>
          </w:tcPr>
          <w:p>
            <w:r>
              <w:t>AC-002</w:t>
            </w:r>
          </w:p>
        </w:tc>
        <w:tc>
          <w:tcPr>
            <w:tcW w:type="dxa" w:w="3120"/>
            <w:shd w:val="clear" w:color="auto" w:fill="FFFFFF"/>
          </w:tcPr>
          <w:p>
            <w:r>
              <w:t>An administrator can successfully download a CSV file containing student records.</w:t>
            </w:r>
          </w:p>
        </w:tc>
        <w:tc>
          <w:tcPr>
            <w:tcW w:type="dxa" w:w="3120"/>
            <w:shd w:val="clear" w:color="auto" w:fill="FFFFFF"/>
          </w:tcPr>
          <w:p>
            <w:r>
              <w:rPr>
                <w:b/>
                <w:color w:val="166534"/>
              </w:rPr>
              <w:t>Verified - Compliant</w:t>
            </w:r>
          </w:p>
        </w:tc>
      </w:tr>
      <w:tr>
        <w:tc>
          <w:tcPr>
            <w:tcW w:type="dxa" w:w="3120"/>
            <w:shd w:val="clear" w:color="auto" w:fill="F8FAFC"/>
          </w:tcPr>
          <w:p>
            <w:r>
              <w:t>AC-003</w:t>
            </w:r>
          </w:p>
        </w:tc>
        <w:tc>
          <w:tcPr>
            <w:tcW w:type="dxa" w:w="3120"/>
            <w:shd w:val="clear" w:color="auto" w:fill="F8FAFC"/>
          </w:tcPr>
          <w:p>
            <w:r>
              <w:t>The exported CSV contains the required column headers.</w:t>
            </w:r>
          </w:p>
        </w:tc>
        <w:tc>
          <w:tcPr>
            <w:tcW w:type="dxa" w:w="3120"/>
            <w:shd w:val="clear" w:color="auto" w:fill="F8FAFC"/>
          </w:tcPr>
          <w:p>
            <w:r>
              <w:rPr>
                <w:b/>
                <w:color w:val="166534"/>
              </w:rPr>
              <w:t>Verified - Compliant</w:t>
            </w:r>
          </w:p>
        </w:tc>
      </w:tr>
      <w:tr>
        <w:tc>
          <w:tcPr>
            <w:tcW w:type="dxa" w:w="3120"/>
            <w:shd w:val="clear" w:color="auto" w:fill="FFFFFF"/>
          </w:tcPr>
          <w:p>
            <w:r>
              <w:t>AC-004</w:t>
            </w:r>
          </w:p>
        </w:tc>
        <w:tc>
          <w:tcPr>
            <w:tcW w:type="dxa" w:w="3120"/>
            <w:shd w:val="clear" w:color="auto" w:fill="FFFFFF"/>
          </w:tcPr>
          <w:p>
            <w:r>
              <w:t>The CSV contains the correct Student ID, Registration Number, First Name, Last Name, Email, and Phone Number values.</w:t>
            </w:r>
          </w:p>
        </w:tc>
        <w:tc>
          <w:tcPr>
            <w:tcW w:type="dxa" w:w="3120"/>
            <w:shd w:val="clear" w:color="auto" w:fill="FFFFFF"/>
          </w:tcPr>
          <w:p>
            <w:r>
              <w:rPr>
                <w:b/>
                <w:color w:val="166534"/>
              </w:rPr>
              <w:t>Verified - Compliant</w:t>
            </w:r>
          </w:p>
        </w:tc>
      </w:tr>
      <w:tr>
        <w:tc>
          <w:tcPr>
            <w:tcW w:type="dxa" w:w="3120"/>
            <w:shd w:val="clear" w:color="auto" w:fill="F8FAFC"/>
          </w:tcPr>
          <w:p>
            <w:r>
              <w:t>AC-005</w:t>
            </w:r>
          </w:p>
        </w:tc>
        <w:tc>
          <w:tcPr>
            <w:tcW w:type="dxa" w:w="3120"/>
            <w:shd w:val="clear" w:color="auto" w:fill="F8FAFC"/>
          </w:tcPr>
          <w:p>
            <w:r>
              <w:t>Multiple student records are exported correctly.</w:t>
            </w:r>
          </w:p>
        </w:tc>
        <w:tc>
          <w:tcPr>
            <w:tcW w:type="dxa" w:w="3120"/>
            <w:shd w:val="clear" w:color="auto" w:fill="F8FAFC"/>
          </w:tcPr>
          <w:p>
            <w:r>
              <w:rPr>
                <w:b/>
                <w:color w:val="166534"/>
              </w:rPr>
              <w:t>Verified - Compliant</w:t>
            </w:r>
          </w:p>
        </w:tc>
      </w:tr>
      <w:tr>
        <w:tc>
          <w:tcPr>
            <w:tcW w:type="dxa" w:w="3120"/>
            <w:shd w:val="clear" w:color="auto" w:fill="FFFFFF"/>
          </w:tcPr>
          <w:p>
            <w:r>
              <w:t>AC-006</w:t>
            </w:r>
          </w:p>
        </w:tc>
        <w:tc>
          <w:tcPr>
            <w:tcW w:type="dxa" w:w="3120"/>
            <w:shd w:val="clear" w:color="auto" w:fill="FFFFFF"/>
          </w:tcPr>
          <w:p>
            <w:r>
              <w:t>The downloaded file has the expected .csv file extension and meaningful filename (students.csv).</w:t>
            </w:r>
          </w:p>
        </w:tc>
        <w:tc>
          <w:tcPr>
            <w:tcW w:type="dxa" w:w="3120"/>
            <w:shd w:val="clear" w:color="auto" w:fill="FFFFFF"/>
          </w:tcPr>
          <w:p>
            <w:r>
              <w:rPr>
                <w:b/>
                <w:color w:val="166534"/>
              </w:rPr>
              <w:t>Verified - Compliant</w:t>
            </w:r>
          </w:p>
        </w:tc>
      </w:tr>
      <w:tr>
        <w:tc>
          <w:tcPr>
            <w:tcW w:type="dxa" w:w="3120"/>
            <w:shd w:val="clear" w:color="auto" w:fill="F8FAFC"/>
          </w:tcPr>
          <w:p>
            <w:r>
              <w:t>AC-007</w:t>
            </w:r>
          </w:p>
        </w:tc>
        <w:tc>
          <w:tcPr>
            <w:tcW w:type="dxa" w:w="3120"/>
            <w:shd w:val="clear" w:color="auto" w:fill="F8FAFC"/>
          </w:tcPr>
          <w:p>
            <w:r>
              <w:t>Exported data matches the student records displayed/available in the system.</w:t>
            </w:r>
          </w:p>
        </w:tc>
        <w:tc>
          <w:tcPr>
            <w:tcW w:type="dxa" w:w="3120"/>
            <w:shd w:val="clear" w:color="auto" w:fill="F8FAFC"/>
          </w:tcPr>
          <w:p>
            <w:r>
              <w:rPr>
                <w:b/>
                <w:color w:val="166534"/>
              </w:rPr>
              <w:t>Verified - Compliant</w:t>
            </w:r>
          </w:p>
        </w:tc>
      </w:tr>
      <w:tr>
        <w:tc>
          <w:tcPr>
            <w:tcW w:type="dxa" w:w="3120"/>
            <w:shd w:val="clear" w:color="auto" w:fill="FFFFFF"/>
          </w:tcPr>
          <w:p>
            <w:r>
              <w:t>AC-008</w:t>
            </w:r>
          </w:p>
        </w:tc>
        <w:tc>
          <w:tcPr>
            <w:tcW w:type="dxa" w:w="3120"/>
            <w:shd w:val="clear" w:color="auto" w:fill="FFFFFF"/>
          </w:tcPr>
          <w:p>
            <w:r>
              <w:t>An empty student list is handled without a runtime error.</w:t>
            </w:r>
          </w:p>
        </w:tc>
        <w:tc>
          <w:tcPr>
            <w:tcW w:type="dxa" w:w="3120"/>
            <w:shd w:val="clear" w:color="auto" w:fill="FFFFFF"/>
          </w:tcPr>
          <w:p>
            <w:r>
              <w:rPr>
                <w:b/>
                <w:color w:val="166534"/>
              </w:rPr>
              <w:t>Verified - Compliant</w:t>
            </w:r>
          </w:p>
        </w:tc>
      </w:tr>
      <w:tr>
        <w:tc>
          <w:tcPr>
            <w:tcW w:type="dxa" w:w="3120"/>
            <w:shd w:val="clear" w:color="auto" w:fill="F8FAFC"/>
          </w:tcPr>
          <w:p>
            <w:r>
              <w:t>AC-009</w:t>
            </w:r>
          </w:p>
        </w:tc>
        <w:tc>
          <w:tcPr>
            <w:tcW w:type="dxa" w:w="3120"/>
            <w:shd w:val="clear" w:color="auto" w:fill="F8FAFC"/>
          </w:tcPr>
          <w:p>
            <w:r>
              <w:t>Unauthorized users cannot access the student export functionality.</w:t>
            </w:r>
          </w:p>
        </w:tc>
        <w:tc>
          <w:tcPr>
            <w:tcW w:type="dxa" w:w="3120"/>
            <w:shd w:val="clear" w:color="auto" w:fill="F8FAFC"/>
          </w:tcPr>
          <w:p>
            <w:r>
              <w:rPr>
                <w:b/>
                <w:color w:val="166534"/>
              </w:rPr>
              <w:t>Verified - Compliant</w:t>
            </w:r>
          </w:p>
        </w:tc>
      </w:tr>
      <w:tr>
        <w:tc>
          <w:tcPr>
            <w:tcW w:type="dxa" w:w="3120"/>
            <w:shd w:val="clear" w:color="auto" w:fill="FFFFFF"/>
          </w:tcPr>
          <w:p>
            <w:r>
              <w:t>AC-010</w:t>
            </w:r>
          </w:p>
        </w:tc>
        <w:tc>
          <w:tcPr>
            <w:tcW w:type="dxa" w:w="3120"/>
            <w:shd w:val="clear" w:color="auto" w:fill="FFFFFF"/>
          </w:tcPr>
          <w:p>
            <w:r>
              <w:t>Existing student CRUD functionality continues to work correctly.</w:t>
            </w:r>
          </w:p>
        </w:tc>
        <w:tc>
          <w:tcPr>
            <w:tcW w:type="dxa" w:w="3120"/>
            <w:shd w:val="clear" w:color="auto" w:fill="FFFFFF"/>
          </w:tcPr>
          <w:p>
            <w:r>
              <w:rPr>
                <w:b/>
                <w:color w:val="166534"/>
              </w:rPr>
              <w:t>Verified - Compliant</w:t>
            </w:r>
          </w:p>
        </w:tc>
      </w:tr>
      <w:tr>
        <w:tc>
          <w:tcPr>
            <w:tcW w:type="dxa" w:w="3120"/>
            <w:shd w:val="clear" w:color="auto" w:fill="F8FAFC"/>
          </w:tcPr>
          <w:p>
            <w:r>
              <w:t>AC-011</w:t>
            </w:r>
          </w:p>
        </w:tc>
        <w:tc>
          <w:tcPr>
            <w:tcW w:type="dxa" w:w="3120"/>
            <w:shd w:val="clear" w:color="auto" w:fill="F8FAFC"/>
          </w:tcPr>
          <w:p>
            <w:r>
              <w:t>Existing administrator authentication and authorization continue to work correctly.</w:t>
            </w:r>
          </w:p>
        </w:tc>
        <w:tc>
          <w:tcPr>
            <w:tcW w:type="dxa" w:w="3120"/>
            <w:shd w:val="clear" w:color="auto" w:fill="F8FAFC"/>
          </w:tcPr>
          <w:p>
            <w:r>
              <w:rPr>
                <w:b/>
                <w:color w:val="166534"/>
              </w:rPr>
              <w:t>Verified - Compliant</w:t>
            </w:r>
          </w:p>
        </w:tc>
      </w:tr>
      <w:tr>
        <w:tc>
          <w:tcPr>
            <w:tcW w:type="dxa" w:w="3120"/>
            <w:shd w:val="clear" w:color="auto" w:fill="FFFFFF"/>
          </w:tcPr>
          <w:p>
            <w:r>
              <w:t>AC-012</w:t>
            </w:r>
          </w:p>
        </w:tc>
        <w:tc>
          <w:tcPr>
            <w:tcW w:type="dxa" w:w="3120"/>
            <w:shd w:val="clear" w:color="auto" w:fill="FFFFFF"/>
          </w:tcPr>
          <w:p>
            <w:r>
              <w:t>Exporting student records does not modify or delete the original student records.</w:t>
            </w:r>
          </w:p>
        </w:tc>
        <w:tc>
          <w:tcPr>
            <w:tcW w:type="dxa" w:w="3120"/>
            <w:shd w:val="clear" w:color="auto" w:fill="FFFFFF"/>
          </w:tcPr>
          <w:p>
            <w:r>
              <w:rPr>
                <w:b/>
                <w:color w:val="166534"/>
              </w:rPr>
              <w:t>Verified - Compliant</w:t>
            </w:r>
          </w:p>
        </w:tc>
      </w:tr>
    </w:tbl>
    <w:p>
      <w:pPr>
        <w:spacing w:before="280" w:after="120"/>
      </w:pPr>
      <w:r>
        <w:rPr>
          <w:b/>
          <w:color w:val="0F172A"/>
          <w:sz w:val="28"/>
        </w:rPr>
        <w:t>5. Evidence</w:t>
      </w:r>
    </w:p>
    <w:p>
      <w:pPr>
        <w:spacing w:after="120"/>
      </w:pPr>
      <w:r>
        <w:rPr>
          <w:sz w:val="21"/>
        </w:rPr>
        <w:t>Evidence artifacts supporting this implementation include:</w:t>
      </w:r>
    </w:p>
    <w:p>
      <w:pPr>
        <w:pStyle w:val="ListBullet"/>
        <w:spacing w:after="60"/>
      </w:pPr>
      <w:r>
        <w:rPr>
          <w:sz w:val="21"/>
        </w:rPr>
        <w:t>Backend Export Endpoint: GET /api/students/export/csv registered with JWT authentication and administrator role checks.</w:t>
      </w:r>
    </w:p>
    <w:p>
      <w:pPr>
        <w:pStyle w:val="ListBullet"/>
        <w:spacing w:after="60"/>
      </w:pPr>
      <w:r>
        <w:rPr>
          <w:sz w:val="21"/>
        </w:rPr>
        <w:t>CSV Escaping Unit Tests: Verified RFC 4180 handling of comma, quote, newline, and null fields.</w:t>
      </w:r>
    </w:p>
    <w:p>
      <w:pPr>
        <w:pStyle w:val="ListBullet"/>
        <w:spacing w:after="60"/>
      </w:pPr>
      <w:r>
        <w:rPr>
          <w:sz w:val="21"/>
        </w:rPr>
        <w:t>UI Integration: Rendered "Export CSV" control and responsive header actions in DashboardPage.jsx.</w:t>
      </w:r>
    </w:p>
    <w:p>
      <w:pPr>
        <w:pStyle w:val="ListBullet"/>
        <w:spacing w:after="60"/>
      </w:pPr>
      <w:r>
        <w:rPr>
          <w:sz w:val="21"/>
        </w:rPr>
        <w:t>Download Verification: Downloaded students.csv opens accurately in Microsoft Excel, LibreOffice Calc, and text editors.</w:t>
      </w:r>
    </w:p>
    <w:p>
      <w:pPr>
        <w:pStyle w:val="ListBullet"/>
        <w:spacing w:after="60"/>
      </w:pPr>
      <w:r>
        <w:rPr>
          <w:sz w:val="21"/>
        </w:rPr>
        <w:t>Security Verification: 401 Unauthorized for unauthenticated requests and 403 Forbidden for STUDENT role requests confirmed.</w:t>
      </w:r>
    </w:p>
    <w:p>
      <w:pPr>
        <w:spacing w:before="280" w:after="120"/>
      </w:pPr>
      <w:r>
        <w:rPr>
          <w:b/>
          <w:color w:val="0F172A"/>
          <w:sz w:val="28"/>
        </w:rPr>
        <w:t>6. Final Result</w:t>
      </w:r>
    </w:p>
    <w:p>
      <w:pPr>
        <w:spacing w:before="200" w:after="80"/>
      </w:pPr>
      <w:r>
        <w:rPr>
          <w:b/>
          <w:color w:val="1E293B"/>
          <w:sz w:val="24"/>
        </w:rPr>
        <w:t>6.1 Final Summary</w:t>
      </w:r>
    </w:p>
    <w:p>
      <w:pPr>
        <w:spacing w:after="120"/>
      </w:pPr>
      <w:r>
        <w:rPr>
          <w:sz w:val="21"/>
        </w:rPr>
        <w:t>Change Request CR-015 (Student Records Export to CSV) has been fully and successfully implemented, tested, and verified. The solution fulfills all business, functional (FR-001 through FR-009), security (SEC-001 through SEC-004), and acceptance criteria (AC-001 through AC-012). The system empowers administrators to export student records cleanly, securely, and seamlessly.</w:t>
      </w:r>
    </w:p>
    <w:p>
      <w:pPr>
        <w:spacing w:before="200" w:after="80"/>
      </w:pPr>
      <w:r>
        <w:rPr>
          <w:b/>
          <w:color w:val="1E293B"/>
          <w:sz w:val="24"/>
        </w:rPr>
        <w:t>6.2 Issues / Limitations</w:t>
      </w:r>
    </w:p>
    <w:p>
      <w:pPr>
        <w:spacing w:after="120"/>
      </w:pPr>
      <w:r>
        <w:rPr>
          <w:sz w:val="21"/>
        </w:rPr>
        <w:t>None. All requirements operate within expected parameters. Database schema remained unchanged, zero regressions were found in existing CRUD operations, and all security policies were preserved.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