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Phase 8 – Project Demonstration</w:t>
      </w:r>
    </w:p>
    <w:p>
      <w:pPr>
        <w:spacing w:after="120"/>
      </w:pPr>
      <w:r>
        <w:t>Project Title: EduGenie – Google Gemini Powered Learning Assistant</w:t>
      </w:r>
    </w:p>
    <w:p>
      <w:pPr>
        <w:spacing w:after="120"/>
      </w:pPr>
      <w:r>
        <w:t>Demonstration sequence:</w:t>
        <w:br/>
        <w:t>1. Introduce the project and its purpose.</w:t>
        <w:br/>
        <w:t>2. Explain the problem addressed by EduGenie.</w:t>
        <w:br/>
        <w:t>3. Briefly explain the technology used.</w:t>
        <w:br/>
        <w:t>4. Open the working application.</w:t>
        <w:br/>
        <w:t>5. Show the user interface.</w:t>
        <w:br/>
        <w:t>6. Enter a sample academic question.</w:t>
        <w:br/>
        <w:t>7. Demonstrate the Gemini-generated response.</w:t>
        <w:br/>
        <w:t>8. Show another learning example if required.</w:t>
        <w:br/>
        <w:t>9. Explain important project features.</w:t>
        <w:br/>
        <w:t>10. Show the project source code/repository if required.</w:t>
        <w:br/>
        <w:t>11. Explain testing performed.</w:t>
        <w:br/>
        <w:t>12. Conclude with the benefits of EduGenie.</w:t>
      </w:r>
    </w:p>
    <w:p>
      <w:pPr>
        <w:spacing w:after="120"/>
      </w:pPr>
      <w:r>
        <w:t>Demo conclusion:</w:t>
        <w:br/>
        <w:t>EduGenie demonstrates how Generative AI and Google Gemini can be used to create an interactive learning assistant that supports students with explanations and learning-related queries.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