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अनन्तिम मूल्यांकन सूचना पत्र</w:t>
      </w:r>
    </w:p>
    <w:p>
      <w:pPr>
        <w:pStyle w:val="Heading2"/>
        <w:jc w:val="center"/>
      </w:pPr>
      <w:r>
        <w:t>(Provisional Assessment Notice — Consumer Copy)</w:t>
      </w:r>
    </w:p>
    <w:p>
      <w:r>
        <w:t>कार्यालय — अवर अभियन्ता, विद्युत वितरण खण्ड</w:t>
      </w:r>
    </w:p>
    <w:p>
      <w:r>
        <w:t xml:space="preserve">संख्या: RC-20260521-8BE579    दिनांक: 2026-05-21</w:t>
      </w:r>
    </w:p>
    <w:p/>
    <w:p>
      <w:pPr>
        <w:pStyle w:val="Heading2"/>
        <w:jc w:val="center"/>
      </w:pPr>
      <w:r>
        <w:t>उपभोक्ता विवरण / Consumer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खण्ड / Division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ऑनलाइन नं. / Online No.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  <w:tr>
        <w:tc>
          <w:tcPr>
            <w:tcW w:type="dxa" w:w="4320"/>
          </w:tcPr>
          <w:p>
            <w:r>
              <w:t>उपभोक्ता नाम / Name</w:t>
            </w:r>
          </w:p>
        </w:tc>
        <w:tc>
          <w:tcPr>
            <w:tcW w:type="dxa" w:w="4320"/>
          </w:tcPr>
          <w:p>
            <w:r>
              <w:t xml:space="preserve">Test Consumer</w:t>
            </w:r>
          </w:p>
        </w:tc>
      </w:tr>
      <w:tr>
        <w:tc>
          <w:tcPr>
            <w:tcW w:type="dxa" w:w="4320"/>
          </w:tcPr>
          <w:p>
            <w:r>
              <w:t>पिता/पति नाम / Father/Husband</w:t>
            </w:r>
          </w:p>
        </w:tc>
        <w:tc>
          <w:tcPr>
            <w:tcW w:type="dxa" w:w="4320"/>
          </w:tcPr>
          <w:p>
            <w:r>
              <w:t xml:space="preserve">Test Father</w:t>
            </w:r>
          </w:p>
        </w:tc>
      </w:tr>
      <w:tr>
        <w:tc>
          <w:tcPr>
            <w:tcW w:type="dxa" w:w="4320"/>
          </w:tcPr>
          <w:p>
            <w:r>
              <w:t>ग्राम / Village</w:t>
            </w:r>
          </w:p>
        </w:tc>
        <w:tc>
          <w:tcPr>
            <w:tcW w:type="dxa" w:w="4320"/>
          </w:tcPr>
          <w:p>
            <w:r>
              <w:t xml:space="preserve">Test Village</w:t>
            </w:r>
          </w:p>
        </w:tc>
      </w:tr>
      <w:tr>
        <w:tc>
          <w:tcPr>
            <w:tcW w:type="dxa" w:w="4320"/>
          </w:tcPr>
          <w:p>
            <w:r>
              <w:t>डाकघर / Post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पिन कोड / Pin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मोबाइल / Mobile</w:t>
            </w:r>
          </w:p>
        </w:tc>
        <w:tc>
          <w:tcPr>
            <w:tcW w:type="dxa" w:w="4320"/>
          </w:tcPr>
          <w:p>
            <w:r>
              <w:t xml:space="preserve">9876543210</w:t>
            </w:r>
          </w:p>
        </w:tc>
      </w:tr>
      <w:tr>
        <w:tc>
          <w:tcPr>
            <w:tcW w:type="dxa" w:w="4320"/>
          </w:tcPr>
          <w:p>
            <w:r>
              <w:t>श्रेणी / Category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भार / Connected Load</w:t>
            </w:r>
          </w:p>
        </w:tc>
        <w:tc>
          <w:tcPr>
            <w:tcW w:type="dxa" w:w="4320"/>
          </w:tcPr>
          <w:p>
            <w:r>
              <w:t xml:space="preserve">2.5</w:t>
            </w:r>
          </w:p>
        </w:tc>
      </w:tr>
      <w:tr>
        <w:tc>
          <w:tcPr>
            <w:tcW w:type="dxa" w:w="4320"/>
          </w:tcPr>
          <w:p>
            <w:r>
              <w:t>आपूर्ति प्रकार / Supply Type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उप-केन्द्र / Sub Station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अवर अभियन्ता / J.E.</w:t>
            </w:r>
          </w:p>
        </w:tc>
        <w:tc>
          <w:tcPr>
            <w:tcW w:type="dxa" w:w="4320"/>
          </w:tcPr>
          <w:p>
            <w:r>
              <w:t xml:space="preserve">JE Test</w:t>
            </w:r>
          </w:p>
        </w:tc>
      </w:tr>
      <w:tr>
        <w:tc>
          <w:tcPr>
            <w:tcW w:type="dxa" w:w="4320"/>
          </w:tcPr>
          <w:p>
            <w:r>
              <w:t>निरीक्षण दिनांक / Inspection Date</w:t>
            </w:r>
          </w:p>
        </w:tc>
        <w:tc>
          <w:tcPr>
            <w:tcW w:type="dxa" w:w="4320"/>
          </w:tcPr>
          <w:p>
            <w:r>
              <w:t xml:space="preserve">2025-05-21</w:t>
            </w:r>
          </w:p>
        </w:tc>
      </w:tr>
      <w:tr>
        <w:tc>
          <w:tcPr>
            <w:tcW w:type="dxa" w:w="4320"/>
          </w:tcPr>
          <w:p>
            <w:r>
              <w:t>धारा / Section</w:t>
            </w:r>
          </w:p>
        </w:tc>
        <w:tc>
          <w:tcPr>
            <w:tcW w:type="dxa" w:w="4320"/>
          </w:tcPr>
          <w:p>
            <w:r>
              <w:t xml:space="preserve">135</w:t>
            </w:r>
          </w:p>
        </w:tc>
      </w:tr>
      <w:tr>
        <w:tc>
          <w:tcPr>
            <w:tcW w:type="dxa" w:w="4320"/>
          </w:tcPr>
          <w:p>
            <w:r>
              <w:t>जाँच प्रकार / Checking Type</w:t>
            </w:r>
          </w:p>
        </w:tc>
        <w:tc>
          <w:tcPr>
            <w:tcW w:type="dxa" w:w="4320"/>
          </w:tcPr>
          <w:p>
            <w:r>
              <w:t xml:space="preserve">Regular</w:t>
            </w:r>
          </w:p>
        </w:tc>
      </w:tr>
    </w:tbl>
    <w:p/>
    <w:p>
      <w:pPr>
        <w:pStyle w:val="Heading2"/>
        <w:jc w:val="center"/>
      </w:pPr>
      <w:r>
        <w:t>उपकरण विवरण / Device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क्र.सं.</w:t>
            </w:r>
          </w:p>
        </w:tc>
        <w:tc>
          <w:tcPr>
            <w:tcW w:type="dxa" w:w="1440"/>
          </w:tcPr>
          <w:p>
            <w:r>
              <w:t>उपकरण नाम / Device</w:t>
            </w:r>
          </w:p>
        </w:tc>
        <w:tc>
          <w:tcPr>
            <w:tcW w:type="dxa" w:w="1440"/>
          </w:tcPr>
          <w:p>
            <w:r>
              <w:t>भार (W) / Load</w:t>
            </w:r>
          </w:p>
        </w:tc>
        <w:tc>
          <w:tcPr>
            <w:tcW w:type="dxa" w:w="1440"/>
          </w:tcPr>
          <w:p>
            <w:r>
              <w:t>घण्टे / Hours</w:t>
            </w:r>
          </w:p>
        </w:tc>
        <w:tc>
          <w:tcPr>
            <w:tcW w:type="dxa" w:w="1440"/>
          </w:tcPr>
          <w:p>
            <w:r>
              <w:t>दिन / Days</w:t>
            </w:r>
          </w:p>
        </w:tc>
        <w:tc>
          <w:tcPr>
            <w:tcW w:type="dxa" w:w="1440"/>
          </w:tcPr>
          <w:p>
            <w:r>
              <w:t>यूनिट / Units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 xml:space="preserve">Bulb</w:t>
            </w:r>
          </w:p>
        </w:tc>
        <w:tc>
          <w:tcPr>
            <w:tcW w:type="dxa" w:w="1440"/>
          </w:tcPr>
          <w:p>
            <w:r>
              <w:t xml:space="preserve">100.0</w:t>
            </w:r>
          </w:p>
        </w:tc>
        <w:tc>
          <w:tcPr>
            <w:tcW w:type="dxa" w:w="1440"/>
          </w:tcPr>
          <w:p>
            <w:r>
              <w:t xml:space="preserve">8.0</w:t>
            </w:r>
          </w:p>
        </w:tc>
        <w:tc>
          <w:tcPr>
            <w:tcW w:type="dxa" w:w="1440"/>
          </w:tcPr>
          <w:p>
            <w:r>
              <w:t xml:space="preserve">365</w:t>
            </w:r>
          </w:p>
        </w:tc>
        <w:tc>
          <w:tcPr>
            <w:tcW w:type="dxa" w:w="1440"/>
          </w:tcPr>
          <w:p>
            <w:r>
              <w:t xml:space="preserve">292.0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Fan</w:t>
            </w:r>
          </w:p>
        </w:tc>
        <w:tc>
          <w:tcPr>
            <w:tcW w:type="dxa" w:w="1440"/>
          </w:tcPr>
          <w:p>
            <w:r>
              <w:t xml:space="preserve">75.0</w:t>
            </w:r>
          </w:p>
        </w:tc>
        <w:tc>
          <w:tcPr>
            <w:tcW w:type="dxa" w:w="1440"/>
          </w:tcPr>
          <w:p>
            <w:r>
              <w:t xml:space="preserve">12.0</w:t>
            </w:r>
          </w:p>
        </w:tc>
        <w:tc>
          <w:tcPr>
            <w:tcW w:type="dxa" w:w="1440"/>
          </w:tcPr>
          <w:p>
            <w:r>
              <w:t xml:space="preserve">365</w:t>
            </w:r>
          </w:p>
        </w:tc>
        <w:tc>
          <w:tcPr>
            <w:tcW w:type="dxa" w:w="1440"/>
          </w:tcPr>
          <w:p>
            <w:r>
              <w:t xml:space="preserve">328.5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</w:tbl>
    <w:p/>
    <w:p>
      <w:pPr>
        <w:pStyle w:val="Heading2"/>
        <w:jc w:val="center"/>
      </w:pPr>
      <w:r>
        <w:t>मूल्यांकन विवरण / Assessment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कुल गणित यूनिट / Total Calculated Units</w:t>
            </w:r>
          </w:p>
        </w:tc>
        <w:tc>
          <w:tcPr>
            <w:tcW w:type="dxa" w:w="4320"/>
          </w:tcPr>
          <w:p>
            <w:r>
              <w:t xml:space="preserve">620.5</w:t>
            </w:r>
          </w:p>
        </w:tc>
      </w:tr>
      <w:tr>
        <w:tc>
          <w:tcPr>
            <w:tcW w:type="dxa" w:w="4320"/>
          </w:tcPr>
          <w:p>
            <w:r>
              <w:t>स्थिर दर / Fixed Rate</w:t>
            </w:r>
          </w:p>
        </w:tc>
        <w:tc>
          <w:tcPr>
            <w:tcW w:type="dxa" w:w="4320"/>
          </w:tcPr>
          <w:p>
            <w:r>
              <w:t xml:space="preserve">110.00</w:t>
            </w:r>
          </w:p>
        </w:tc>
      </w:tr>
      <w:tr>
        <w:tc>
          <w:tcPr>
            <w:tcW w:type="dxa" w:w="4320"/>
          </w:tcPr>
          <w:p>
            <w:r>
              <w:t>माह / Months</w:t>
            </w:r>
          </w:p>
        </w:tc>
        <w:tc>
          <w:tcPr>
            <w:tcW w:type="dxa" w:w="4320"/>
          </w:tcPr>
          <w:p>
            <w:r>
              <w:t xml:space="preserve">12.1667</w:t>
            </w:r>
          </w:p>
        </w:tc>
      </w:tr>
      <w:tr>
        <w:tc>
          <w:tcPr>
            <w:tcW w:type="dxa" w:w="4320"/>
          </w:tcPr>
          <w:p>
            <w:r>
              <w:t>स्थिर शुल्क राशि / Fixed Amount</w:t>
            </w:r>
          </w:p>
        </w:tc>
        <w:tc>
          <w:tcPr>
            <w:tcW w:type="dxa" w:w="4320"/>
          </w:tcPr>
          <w:p>
            <w:r>
              <w:t xml:space="preserve">3,345.84</w:t>
            </w:r>
          </w:p>
        </w:tc>
      </w:tr>
    </w:tbl>
    <w:p/>
    <w:p>
      <w:pPr>
        <w:pStyle w:val="Heading2"/>
        <w:jc w:val="center"/>
      </w:pPr>
      <w:r>
        <w:t>स्लैब-वार ऊर्जा शुल्क / Slab-wise Energy 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स्लैब यूनिट / Slab Units</w:t>
            </w:r>
          </w:p>
        </w:tc>
        <w:tc>
          <w:tcPr>
            <w:tcW w:type="dxa" w:w="2880"/>
          </w:tcPr>
          <w:p>
            <w:r>
              <w:t>दर / Rate</w:t>
            </w:r>
          </w:p>
        </w:tc>
        <w:tc>
          <w:tcPr>
            <w:tcW w:type="dxa" w:w="2880"/>
          </w:tcPr>
          <w:p>
            <w:r>
              <w:t>राशि / Amount</w:t>
            </w:r>
          </w:p>
        </w:tc>
      </w:tr>
      <w:tr>
        <w:tc>
          <w:tcPr>
            <w:tcW w:type="dxa" w:w="2880"/>
          </w:tcPr>
          <w:p>
            <w:r>
              <w:t xml:space="preserve">520.4999</w:t>
            </w:r>
          </w:p>
        </w:tc>
        <w:tc>
          <w:tcPr>
            <w:tcW w:type="dxa" w:w="2880"/>
          </w:tcPr>
          <w:p>
            <w:r>
              <w:t xml:space="preserve">5.5</w:t>
            </w:r>
          </w:p>
        </w:tc>
        <w:tc>
          <w:tcPr>
            <w:tcW w:type="dxa" w:w="2880"/>
          </w:tcPr>
          <w:p>
            <w:r>
              <w:t xml:space="preserve">2,862.75</w:t>
            </w:r>
          </w:p>
        </w:tc>
      </w:tr>
      <w:tr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  <w:tr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  <w:tr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p/>
    <w:p>
      <w:pPr>
        <w:pStyle w:val="Heading2"/>
        <w:jc w:val="center"/>
      </w:pPr>
      <w:r>
        <w:t>कुल देय राशि / Total Payable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अन्तिम स्थिर शुल्क / Final Fixed Charges</w:t>
            </w:r>
          </w:p>
        </w:tc>
        <w:tc>
          <w:tcPr>
            <w:tcW w:type="dxa" w:w="4320"/>
          </w:tcPr>
          <w:p>
            <w:r>
              <w:t xml:space="preserve">6,691.68</w:t>
            </w:r>
          </w:p>
        </w:tc>
      </w:tr>
      <w:tr>
        <w:tc>
          <w:tcPr>
            <w:tcW w:type="dxa" w:w="4320"/>
          </w:tcPr>
          <w:p>
            <w:r>
              <w:t>अन्तिम ऊर्जा शुल्क / Final Energy Charges</w:t>
            </w:r>
          </w:p>
        </w:tc>
        <w:tc>
          <w:tcPr>
            <w:tcW w:type="dxa" w:w="4320"/>
          </w:tcPr>
          <w:p>
            <w:r>
              <w:t xml:space="preserve">5,725.50</w:t>
            </w:r>
          </w:p>
        </w:tc>
      </w:tr>
      <w:tr>
        <w:tc>
          <w:tcPr>
            <w:tcW w:type="dxa" w:w="4320"/>
          </w:tcPr>
          <w:p>
            <w:r>
              <w:t>विद्युत शुल्क (ED) % / ED Rate</w:t>
            </w:r>
          </w:p>
        </w:tc>
        <w:tc>
          <w:tcPr>
            <w:tcW w:type="dxa" w:w="4320"/>
          </w:tcPr>
          <w:p>
            <w:r>
              <w:t xml:space="preserve">5.0</w:t>
            </w:r>
          </w:p>
        </w:tc>
      </w:tr>
      <w:tr>
        <w:tc>
          <w:tcPr>
            <w:tcW w:type="dxa" w:w="4320"/>
          </w:tcPr>
          <w:p>
            <w:r>
              <w:t>विद्युत शुल्क राशि / ED Amount</w:t>
            </w:r>
          </w:p>
        </w:tc>
        <w:tc>
          <w:tcPr>
            <w:tcW w:type="dxa" w:w="4320"/>
          </w:tcPr>
          <w:p>
            <w:r>
              <w:t xml:space="preserve">143.14</w:t>
            </w:r>
          </w:p>
        </w:tc>
      </w:tr>
      <w:tr>
        <w:tc>
          <w:tcPr>
            <w:tcW w:type="dxa" w:w="4320"/>
          </w:tcPr>
          <w:p>
            <w:r>
              <w:t>कुल मूल्यांकन / Grand Total</w:t>
            </w:r>
          </w:p>
        </w:tc>
        <w:tc>
          <w:tcPr>
            <w:tcW w:type="dxa" w:w="4320"/>
          </w:tcPr>
          <w:p>
            <w:r>
              <w:t xml:space="preserve">12,560.32</w:t>
            </w:r>
          </w:p>
        </w:tc>
      </w:tr>
    </w:tbl>
    <w:p/>
    <w:p>
      <w:r>
        <w:rPr>
          <w:b/>
        </w:rPr>
        <w:t xml:space="preserve">भुगतान की अन्तिम तिथि: </w:t>
      </w:r>
      <w:r>
        <w:t>निरीक्षण दिनांक से 7 दिन के भीतर</w:t>
      </w:r>
    </w:p>
    <w:p>
      <w:r>
        <w:rPr>
          <w:b/>
        </w:rPr>
        <w:t xml:space="preserve">आपत्ति/अपील: </w:t>
      </w:r>
      <w:r>
        <w:t>15 दिन के भीतर प्रस्तुत करें</w:t>
      </w:r>
    </w:p>
    <w:p>
      <w:r>
        <w:br/>
        <w:br/>
        <w:t>हस्ताक्षर अवर अभियन्ता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