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18CF" w14:textId="77777777" w:rsidR="005E6619" w:rsidRDefault="005E6619" w:rsidP="005E6619">
      <w:pPr>
        <w:pStyle w:val="aa"/>
        <w:spacing w:before="90" w:beforeAutospacing="0" w:after="90" w:afterAutospacing="0"/>
        <w:jc w:val="center"/>
        <w:rPr>
          <w:rFonts w:ascii="맑은 고딕" w:eastAsia="맑은 고딕" w:hAnsi="맑은 고딕"/>
          <w:color w:val="000000"/>
        </w:rPr>
      </w:pPr>
      <w:r>
        <w:rPr>
          <w:rStyle w:val="ab"/>
          <w:rFonts w:ascii="맑은 고딕" w:eastAsia="맑은 고딕" w:hAnsi="맑은 고딕" w:hint="eastAsia"/>
          <w:color w:val="000000"/>
          <w:sz w:val="48"/>
          <w:szCs w:val="48"/>
        </w:rPr>
        <w:t xml:space="preserve">정 보 </w:t>
      </w:r>
      <w:proofErr w:type="spellStart"/>
      <w:r>
        <w:rPr>
          <w:rStyle w:val="ab"/>
          <w:rFonts w:ascii="맑은 고딕" w:eastAsia="맑은 고딕" w:hAnsi="맑은 고딕" w:hint="eastAsia"/>
          <w:color w:val="000000"/>
          <w:sz w:val="48"/>
          <w:szCs w:val="48"/>
        </w:rPr>
        <w:t>보</w:t>
      </w:r>
      <w:proofErr w:type="spellEnd"/>
      <w:r>
        <w:rPr>
          <w:rStyle w:val="ab"/>
          <w:rFonts w:ascii="맑은 고딕" w:eastAsia="맑은 고딕" w:hAnsi="맑은 고딕" w:hint="eastAsia"/>
          <w:color w:val="000000"/>
          <w:sz w:val="48"/>
          <w:szCs w:val="48"/>
        </w:rPr>
        <w:t xml:space="preserve"> 안 정 책</w:t>
      </w:r>
    </w:p>
    <w:p w14:paraId="1B12A727" w14:textId="77777777" w:rsidR="005E6619" w:rsidRDefault="005E6619" w:rsidP="005E6619">
      <w:pPr>
        <w:pStyle w:val="aa"/>
        <w:spacing w:before="90" w:beforeAutospacing="0" w:after="90" w:afterAutospacing="0"/>
        <w:jc w:val="right"/>
        <w:rPr>
          <w:rFonts w:ascii="맑은 고딕" w:eastAsia="맑은 고딕" w:hAnsi="맑은 고딕" w:hint="eastAsia"/>
          <w:color w:val="000000"/>
        </w:rPr>
      </w:pPr>
      <w:r>
        <w:rPr>
          <w:rFonts w:ascii="맑은 고딕" w:eastAsia="맑은 고딕" w:hAnsi="맑은 고딕" w:hint="eastAsia"/>
          <w:color w:val="000000"/>
        </w:rPr>
        <w:t>개정 2025.9.27.</w:t>
      </w:r>
    </w:p>
    <w:p w14:paraId="35A3308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5088743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1DDF5A65" w14:textId="77777777" w:rsidR="005E6619" w:rsidRDefault="005E6619" w:rsidP="005E6619">
      <w:pPr>
        <w:pStyle w:val="aa"/>
        <w:spacing w:before="90" w:beforeAutospacing="0" w:after="90" w:afterAutospacing="0"/>
        <w:jc w:val="center"/>
        <w:rPr>
          <w:rFonts w:ascii="맑은 고딕" w:eastAsia="맑은 고딕" w:hAnsi="맑은 고딕" w:hint="eastAsia"/>
          <w:color w:val="000000"/>
        </w:rPr>
      </w:pPr>
      <w:r>
        <w:rPr>
          <w:rStyle w:val="ab"/>
          <w:rFonts w:ascii="맑은 고딕" w:eastAsia="맑은 고딕" w:hAnsi="맑은 고딕" w:hint="eastAsia"/>
          <w:color w:val="000000"/>
          <w:sz w:val="30"/>
          <w:szCs w:val="30"/>
        </w:rPr>
        <w:t>제 1 장   총   칙</w:t>
      </w:r>
    </w:p>
    <w:p w14:paraId="1C9B843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152B522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 조 (목적)</w:t>
      </w:r>
      <w:r>
        <w:rPr>
          <w:rFonts w:ascii="맑은 고딕" w:eastAsia="맑은 고딕" w:hAnsi="맑은 고딕" w:hint="eastAsia"/>
          <w:color w:val="000000"/>
        </w:rPr>
        <w:t> </w:t>
      </w:r>
    </w:p>
    <w:p w14:paraId="39FB496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이 정책은 주식회사 </w:t>
      </w:r>
      <w:proofErr w:type="spellStart"/>
      <w:r>
        <w:rPr>
          <w:rFonts w:ascii="맑은 고딕" w:eastAsia="맑은 고딕" w:hAnsi="맑은 고딕" w:hint="eastAsia"/>
          <w:color w:val="000000"/>
        </w:rPr>
        <w:t>무하유</w:t>
      </w:r>
      <w:proofErr w:type="spellEnd"/>
      <w:r>
        <w:rPr>
          <w:rFonts w:ascii="맑은 고딕" w:eastAsia="맑은 고딕" w:hAnsi="맑은 고딕" w:hint="eastAsia"/>
          <w:color w:val="000000"/>
        </w:rPr>
        <w:t>(이하 "회사"라 한다)의 정보보호를 위한 업무 처리기준을 정함으로써 「정보통신망 이용촉진 및 정보보호 등에 관한 법률」, 「개인정보 보호법」 등 관련 법률에 따른 의무를 이행하고, </w:t>
      </w:r>
      <w:proofErr w:type="spellStart"/>
      <w:r>
        <w:rPr>
          <w:rFonts w:ascii="맑은 고딕" w:eastAsia="맑은 고딕" w:hAnsi="맑은 고딕" w:hint="eastAsia"/>
          <w:color w:val="000000"/>
        </w:rPr>
        <w:t>내ㆍ외부의</w:t>
      </w:r>
      <w:proofErr w:type="spellEnd"/>
      <w:r>
        <w:rPr>
          <w:rFonts w:ascii="맑은 고딕" w:eastAsia="맑은 고딕" w:hAnsi="맑은 고딕" w:hint="eastAsia"/>
          <w:color w:val="000000"/>
        </w:rPr>
        <w:t xml:space="preserve"> 위협으로부터 정보자산을 안전하게 보호하는 것을 목적으로 한다.</w:t>
      </w:r>
    </w:p>
    <w:p w14:paraId="783CE1B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52AB303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 조 (적용범위)</w:t>
      </w:r>
      <w:r>
        <w:rPr>
          <w:rFonts w:ascii="맑은 고딕" w:eastAsia="맑은 고딕" w:hAnsi="맑은 고딕" w:hint="eastAsia"/>
          <w:color w:val="000000"/>
          <w:sz w:val="27"/>
          <w:szCs w:val="27"/>
        </w:rPr>
        <w:t> </w:t>
      </w:r>
    </w:p>
    <w:p w14:paraId="0C66BEE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이 정책은 회사에 고용된 모든 임직원 및 계약 등의 법률 관계에 의하여 회사의 정보에 접근하는 외부자에 대하여 적용하고 회사의 업무상 생성되는 정보와 해당 정보의 처리를 위하여 구축된 정보통신망, 정보시스템 등 관리 가능한 </w:t>
      </w:r>
      <w:proofErr w:type="spellStart"/>
      <w:r>
        <w:rPr>
          <w:rFonts w:ascii="맑은 고딕" w:eastAsia="맑은 고딕" w:hAnsi="맑은 고딕" w:hint="eastAsia"/>
          <w:color w:val="000000"/>
        </w:rPr>
        <w:t>유ㆍ무형의</w:t>
      </w:r>
      <w:proofErr w:type="spellEnd"/>
      <w:r>
        <w:rPr>
          <w:rFonts w:ascii="맑은 고딕" w:eastAsia="맑은 고딕" w:hAnsi="맑은 고딕" w:hint="eastAsia"/>
          <w:color w:val="000000"/>
        </w:rPr>
        <w:t xml:space="preserve"> 자산에 대하여 적용한다.</w:t>
      </w:r>
    </w:p>
    <w:p w14:paraId="5CB73C0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7C85A4C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3 조 (정의)</w:t>
      </w:r>
    </w:p>
    <w:p w14:paraId="2E0FBC9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① 정보보호라 함은 정보의 </w:t>
      </w:r>
      <w:proofErr w:type="spellStart"/>
      <w:r>
        <w:rPr>
          <w:rFonts w:ascii="맑은 고딕" w:eastAsia="맑은 고딕" w:hAnsi="맑은 고딕" w:hint="eastAsia"/>
          <w:color w:val="000000"/>
        </w:rPr>
        <w:t>수집ㆍ가공ㆍ저장ㆍ검색ㆍ송신ㆍ수신</w:t>
      </w:r>
      <w:proofErr w:type="spellEnd"/>
      <w:r>
        <w:rPr>
          <w:rFonts w:ascii="맑은 고딕" w:eastAsia="맑은 고딕" w:hAnsi="맑은 고딕" w:hint="eastAsia"/>
          <w:color w:val="000000"/>
        </w:rPr>
        <w:t xml:space="preserve"> 도중에 정보의 </w:t>
      </w:r>
      <w:proofErr w:type="spellStart"/>
      <w:r>
        <w:rPr>
          <w:rFonts w:ascii="맑은 고딕" w:eastAsia="맑은 고딕" w:hAnsi="맑은 고딕" w:hint="eastAsia"/>
          <w:color w:val="000000"/>
        </w:rPr>
        <w:t>훼손ㆍ변조ㆍ유출</w:t>
      </w:r>
      <w:proofErr w:type="spellEnd"/>
      <w:r>
        <w:rPr>
          <w:rFonts w:ascii="맑은 고딕" w:eastAsia="맑은 고딕" w:hAnsi="맑은 고딕" w:hint="eastAsia"/>
          <w:color w:val="000000"/>
        </w:rPr>
        <w:t xml:space="preserve"> 등을 방지하기 위한 </w:t>
      </w:r>
      <w:proofErr w:type="spellStart"/>
      <w:r>
        <w:rPr>
          <w:rFonts w:ascii="맑은 고딕" w:eastAsia="맑은 고딕" w:hAnsi="맑은 고딕" w:hint="eastAsia"/>
          <w:color w:val="000000"/>
        </w:rPr>
        <w:t>관리적ㆍ기술적</w:t>
      </w:r>
      <w:proofErr w:type="spellEnd"/>
      <w:r>
        <w:rPr>
          <w:rFonts w:ascii="맑은 고딕" w:eastAsia="맑은 고딕" w:hAnsi="맑은 고딕" w:hint="eastAsia"/>
          <w:color w:val="000000"/>
        </w:rPr>
        <w:t xml:space="preserve"> 수단 또는 그러한 수단으로 이루어지는 행위. 내외부의 </w:t>
      </w:r>
      <w:proofErr w:type="spellStart"/>
      <w:r>
        <w:rPr>
          <w:rFonts w:ascii="맑은 고딕" w:eastAsia="맑은 고딕" w:hAnsi="맑은 고딕" w:hint="eastAsia"/>
          <w:color w:val="000000"/>
        </w:rPr>
        <w:t>위협요인들로부터</w:t>
      </w:r>
      <w:proofErr w:type="spellEnd"/>
      <w:r>
        <w:rPr>
          <w:rFonts w:ascii="맑은 고딕" w:eastAsia="맑은 고딕" w:hAnsi="맑은 고딕" w:hint="eastAsia"/>
          <w:color w:val="000000"/>
        </w:rPr>
        <w:t xml:space="preserve"> 네트워크, 시스템 등의 H/W와 S/W, 데이터베이스, 통신 및 전산시설 등 정보자산을 안전하게 </w:t>
      </w:r>
      <w:proofErr w:type="spellStart"/>
      <w:r>
        <w:rPr>
          <w:rFonts w:ascii="맑은 고딕" w:eastAsia="맑은 고딕" w:hAnsi="맑은 고딕" w:hint="eastAsia"/>
          <w:color w:val="000000"/>
        </w:rPr>
        <w:t>보호ㆍ운영하기</w:t>
      </w:r>
      <w:proofErr w:type="spellEnd"/>
      <w:r>
        <w:rPr>
          <w:rFonts w:ascii="맑은 고딕" w:eastAsia="맑은 고딕" w:hAnsi="맑은 고딕" w:hint="eastAsia"/>
          <w:color w:val="000000"/>
        </w:rPr>
        <w:t xml:space="preserve"> 위한 일련의 행위를 말한다.</w:t>
      </w:r>
    </w:p>
    <w:p w14:paraId="2CC2B33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정보시스템이라 함은 정보의 </w:t>
      </w:r>
      <w:proofErr w:type="spellStart"/>
      <w:r>
        <w:rPr>
          <w:rFonts w:ascii="맑은 고딕" w:eastAsia="맑은 고딕" w:hAnsi="맑은 고딕" w:hint="eastAsia"/>
          <w:color w:val="000000"/>
        </w:rPr>
        <w:t>수집ㆍ가공ㆍ저장ㆍ검색ㆍ송신ㆍ수신</w:t>
      </w:r>
      <w:proofErr w:type="spellEnd"/>
      <w:r>
        <w:rPr>
          <w:rFonts w:ascii="맑은 고딕" w:eastAsia="맑은 고딕" w:hAnsi="맑은 고딕" w:hint="eastAsia"/>
          <w:color w:val="000000"/>
        </w:rPr>
        <w:t xml:space="preserve"> 및 그 활용과 관련되는 기기와 소프트웨어의 조직화된 체계를 말한다.</w:t>
      </w:r>
    </w:p>
    <w:p w14:paraId="44620DF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③ 정보자산이라 함은 회사의 업무와 관련하여, 컴퓨터 등의 정보시스템을 통해 생산, 저장, 전송, 처리되는 정보 및 정보시스템과 관련된 인력, 문서, 시설, 장비 등의 관련 제반환경을 말한다.</w:t>
      </w:r>
    </w:p>
    <w:p w14:paraId="00BE6D1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개인정보라 함은 살아있는 개인에 관한 정보로서 이를 통해 개인을 알아볼 수 있는 정보(해당 정보만으로는 특정 개인을 알아볼 수 없더라도 다른 정보와 쉽게 결합하여 알아볼 수 있는 것을 포함)</w:t>
      </w:r>
      <w:proofErr w:type="spellStart"/>
      <w:r>
        <w:rPr>
          <w:rFonts w:ascii="맑은 고딕" w:eastAsia="맑은 고딕" w:hAnsi="맑은 고딕" w:hint="eastAsia"/>
          <w:color w:val="000000"/>
        </w:rPr>
        <w:t>를</w:t>
      </w:r>
      <w:proofErr w:type="spellEnd"/>
      <w:r>
        <w:rPr>
          <w:rFonts w:ascii="맑은 고딕" w:eastAsia="맑은 고딕" w:hAnsi="맑은 고딕" w:hint="eastAsia"/>
          <w:color w:val="000000"/>
        </w:rPr>
        <w:t xml:space="preserve"> 말한다.</w:t>
      </w:r>
    </w:p>
    <w:p w14:paraId="246AB85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외부자라 함은 회사에 고용되지 않은 근로자를 말한다.</w:t>
      </w:r>
    </w:p>
    <w:p w14:paraId="2D2F681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⑥ 개인정보처리라 함은 개인정보를 수집, 생성, 연계, 연동, 기록, 저장, 보유, 가공, 편집, 검색, 출력, 정정(</w:t>
      </w:r>
      <w:proofErr w:type="spellStart"/>
      <w:r>
        <w:rPr>
          <w:rFonts w:ascii="맑은 고딕" w:eastAsia="맑은 고딕" w:hAnsi="맑은 고딕" w:hint="eastAsia"/>
          <w:color w:val="000000"/>
        </w:rPr>
        <w:t>訂正</w:t>
      </w:r>
      <w:proofErr w:type="spellEnd"/>
      <w:r>
        <w:rPr>
          <w:rFonts w:ascii="맑은 고딕" w:eastAsia="맑은 고딕" w:hAnsi="맑은 고딕" w:hint="eastAsia"/>
          <w:color w:val="000000"/>
        </w:rPr>
        <w:t>), 복구, 이용, 제공, 공개, 파기(</w:t>
      </w:r>
      <w:proofErr w:type="spellStart"/>
      <w:r>
        <w:rPr>
          <w:rFonts w:ascii="맑은 고딕" w:eastAsia="맑은 고딕" w:hAnsi="맑은 고딕" w:hint="eastAsia"/>
          <w:color w:val="000000"/>
        </w:rPr>
        <w:t>破棄</w:t>
      </w:r>
      <w:proofErr w:type="spellEnd"/>
      <w:r>
        <w:rPr>
          <w:rFonts w:ascii="맑은 고딕" w:eastAsia="맑은 고딕" w:hAnsi="맑은 고딕" w:hint="eastAsia"/>
          <w:color w:val="000000"/>
        </w:rPr>
        <w:t>)</w:t>
      </w:r>
      <w:proofErr w:type="spellStart"/>
      <w:r>
        <w:rPr>
          <w:rFonts w:ascii="맑은 고딕" w:eastAsia="맑은 고딕" w:hAnsi="맑은 고딕" w:hint="eastAsia"/>
          <w:color w:val="000000"/>
        </w:rPr>
        <w:t>를</w:t>
      </w:r>
      <w:proofErr w:type="spellEnd"/>
      <w:r>
        <w:rPr>
          <w:rFonts w:ascii="맑은 고딕" w:eastAsia="맑은 고딕" w:hAnsi="맑은 고딕" w:hint="eastAsia"/>
          <w:color w:val="000000"/>
        </w:rPr>
        <w:t xml:space="preserve"> 말하며, 그 밖에 이와 유사한 행위를 말한다.</w:t>
      </w:r>
    </w:p>
    <w:p w14:paraId="0EB8B7A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⑦ 개인정보처리시스템이라 함은 데이터베이스 시스템 등 개인정보를 처리할 수 있도록 체계적으로 구성한 응용시스템을 말한다.</w:t>
      </w:r>
    </w:p>
    <w:p w14:paraId="5F69239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⑧ 수집이라 함은 정보주체로부터 성명, 주소, 전화번호 등의 정보를 제공받는 </w:t>
      </w:r>
      <w:proofErr w:type="spellStart"/>
      <w:r>
        <w:rPr>
          <w:rFonts w:ascii="맑은 고딕" w:eastAsia="맑은 고딕" w:hAnsi="맑은 고딕" w:hint="eastAsia"/>
          <w:color w:val="000000"/>
        </w:rPr>
        <w:t>것뿐만</w:t>
      </w:r>
      <w:proofErr w:type="spellEnd"/>
      <w:r>
        <w:rPr>
          <w:rFonts w:ascii="맑은 고딕" w:eastAsia="맑은 고딕" w:hAnsi="맑은 고딕" w:hint="eastAsia"/>
          <w:color w:val="000000"/>
        </w:rPr>
        <w:t xml:space="preserve"> 아니라 정보주체에 관한 모든 형태의 개인정보를 취득하는 것을 말한다.</w:t>
      </w:r>
    </w:p>
    <w:p w14:paraId="5F88463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⑨ 개인정보 취급자라 함은 개인정보처리자의 </w:t>
      </w:r>
      <w:proofErr w:type="spellStart"/>
      <w:r>
        <w:rPr>
          <w:rFonts w:ascii="맑은 고딕" w:eastAsia="맑은 고딕" w:hAnsi="맑은 고딕" w:hint="eastAsia"/>
          <w:color w:val="000000"/>
        </w:rPr>
        <w:t>지휘ㆍ감독을</w:t>
      </w:r>
      <w:proofErr w:type="spellEnd"/>
      <w:r>
        <w:rPr>
          <w:rFonts w:ascii="맑은 고딕" w:eastAsia="맑은 고딕" w:hAnsi="맑은 고딕" w:hint="eastAsia"/>
          <w:color w:val="000000"/>
        </w:rPr>
        <w:t xml:space="preserve"> 받아 개인정보를 처리하는 업무를 담당하는 자로서 임직원, 파견근로자, 시간근로자 등 직접 개인정보에 관한 업무를 담당하는 자와 그 밖에 업무상 필요에 의해 개인정보에 접근하여 처리하는 모든 자를 말한다.</w:t>
      </w:r>
    </w:p>
    <w:p w14:paraId="09FA9E0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⑩ 보안시스템이라 함은 정보통신망으로 수집, 저장, 검색과 그 밖에 송신과 수신되는 정보 훼손, 변조, 유출 따위를 막기 위한 기술이나 장치로서, 침입 차단, 침입 탐지 시스템 같은 정보 보안 시스템과 개인 정보 암호화나 모니터링 시스템 같은 개인 정보 보호 시스템을 말한다.</w:t>
      </w:r>
    </w:p>
    <w:p w14:paraId="6E8D113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⑪ 침해사고라 함은 모든 사이버 공격 행위나 그 결과에 따라 생긴 여러 가지 피해. 해킹, 컴퓨터 바이러스, 논리 폭탄, 메일 폭탄, 서비스 거부 또는 고출력 전자기파 같은 방법으로 정보 통신망 또는 이와 관련한 정보 시스템이 공격을 당하여 생긴 문제를 말하며, 바이러스, 트로이잔, 웜, </w:t>
      </w:r>
      <w:proofErr w:type="spellStart"/>
      <w:r>
        <w:rPr>
          <w:rFonts w:ascii="맑은 고딕" w:eastAsia="맑은 고딕" w:hAnsi="맑은 고딕" w:hint="eastAsia"/>
          <w:color w:val="000000"/>
        </w:rPr>
        <w:t>백도어</w:t>
      </w:r>
      <w:proofErr w:type="spellEnd"/>
      <w:r>
        <w:rPr>
          <w:rFonts w:ascii="맑은 고딕" w:eastAsia="맑은 고딕" w:hAnsi="맑은 고딕" w:hint="eastAsia"/>
          <w:color w:val="000000"/>
        </w:rPr>
        <w:t>, 악성 코드 같은 공격, 인가되지 않은 네트워크 정보 접근, 시스템 접근, 서비스 방해 등을 말한다.</w:t>
      </w:r>
    </w:p>
    <w:p w14:paraId="34D9437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⑫ 정보주체라 함은 처리되는 정보에 의하여 그 신분이 식별될 수 있는 사람으로서 그 정보의 주체가 되는 사람을 말한다.</w:t>
      </w:r>
    </w:p>
    <w:p w14:paraId="0DFD1A3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41E2C95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lastRenderedPageBreak/>
        <w:t>제 4 조 (책임 사항)</w:t>
      </w:r>
    </w:p>
    <w:p w14:paraId="34527B3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회사의 정보보호에 대한 책임은 전 임직원에게 있으며 이를 위하여 정보보호 관련 지침을 모든 임직원이 숙지하고 준수해야 한다.</w:t>
      </w:r>
    </w:p>
    <w:p w14:paraId="5B4D2BA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3A9023CC" w14:textId="77777777" w:rsidR="005E6619" w:rsidRDefault="005E6619" w:rsidP="005E6619">
      <w:pPr>
        <w:pStyle w:val="aa"/>
        <w:spacing w:before="90" w:beforeAutospacing="0" w:after="90" w:afterAutospacing="0"/>
        <w:jc w:val="center"/>
        <w:rPr>
          <w:rFonts w:ascii="맑은 고딕" w:eastAsia="맑은 고딕" w:hAnsi="맑은 고딕" w:hint="eastAsia"/>
          <w:color w:val="000000"/>
        </w:rPr>
      </w:pPr>
      <w:r>
        <w:rPr>
          <w:rStyle w:val="ab"/>
          <w:rFonts w:ascii="맑은 고딕" w:eastAsia="맑은 고딕" w:hAnsi="맑은 고딕" w:hint="eastAsia"/>
          <w:color w:val="000000"/>
          <w:sz w:val="30"/>
          <w:szCs w:val="30"/>
        </w:rPr>
        <w:t>제 2 장   정보보호 관리체계</w:t>
      </w:r>
    </w:p>
    <w:p w14:paraId="46BA0E3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6ABF59C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5 조 (정보보호 정책 관리)</w:t>
      </w:r>
      <w:r>
        <w:rPr>
          <w:rFonts w:ascii="맑은 고딕" w:eastAsia="맑은 고딕" w:hAnsi="맑은 고딕" w:hint="eastAsia"/>
          <w:color w:val="000000"/>
          <w:sz w:val="27"/>
          <w:szCs w:val="27"/>
        </w:rPr>
        <w:t> </w:t>
      </w:r>
    </w:p>
    <w:p w14:paraId="49E3D0F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① 정보보호 관련 정책 및 시행문서는 정기적인 타당성 검토를 거쳐 필요에 따라 </w:t>
      </w:r>
      <w:proofErr w:type="spellStart"/>
      <w:r>
        <w:rPr>
          <w:rFonts w:ascii="맑은 고딕" w:eastAsia="맑은 고딕" w:hAnsi="맑은 고딕" w:hint="eastAsia"/>
          <w:color w:val="000000"/>
        </w:rPr>
        <w:t>제ㆍ개정되어야</w:t>
      </w:r>
      <w:proofErr w:type="spellEnd"/>
      <w:r>
        <w:rPr>
          <w:rFonts w:ascii="맑은 고딕" w:eastAsia="맑은 고딕" w:hAnsi="맑은 고딕" w:hint="eastAsia"/>
          <w:color w:val="000000"/>
        </w:rPr>
        <w:t xml:space="preserve"> 하며, 아래 각 호와 같이 회사의 환경 변화 시 해당 문서에 미치는 영향을 검토하여 조치해야 한다.</w:t>
      </w:r>
    </w:p>
    <w:p w14:paraId="43D3FA2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1. 정보보호 관련 법규 </w:t>
      </w:r>
      <w:proofErr w:type="spellStart"/>
      <w:r>
        <w:rPr>
          <w:rFonts w:ascii="맑은 고딕" w:eastAsia="맑은 고딕" w:hAnsi="맑은 고딕" w:hint="eastAsia"/>
          <w:color w:val="000000"/>
        </w:rPr>
        <w:t>제ㆍ개정</w:t>
      </w:r>
      <w:proofErr w:type="spellEnd"/>
    </w:p>
    <w:p w14:paraId="363192E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2. 비즈니스 환경의 변화(신규 사업 영역 진출, 대규모 조직개편 등)</w:t>
      </w:r>
    </w:p>
    <w:p w14:paraId="26DC5EE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3. 정보보호, 개인정보보호 및 IT 환경의 중대 변화(신규 보안시스템 또는 IT 시스템 도입 등)</w:t>
      </w:r>
    </w:p>
    <w:p w14:paraId="6F30F73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4. </w:t>
      </w:r>
      <w:proofErr w:type="spellStart"/>
      <w:r>
        <w:rPr>
          <w:rFonts w:ascii="맑은 고딕" w:eastAsia="맑은 고딕" w:hAnsi="맑은 고딕" w:hint="eastAsia"/>
          <w:color w:val="000000"/>
        </w:rPr>
        <w:t>내ㆍ외부의</w:t>
      </w:r>
      <w:proofErr w:type="spellEnd"/>
      <w:r>
        <w:rPr>
          <w:rFonts w:ascii="맑은 고딕" w:eastAsia="맑은 고딕" w:hAnsi="맑은 고딕" w:hint="eastAsia"/>
          <w:color w:val="000000"/>
        </w:rPr>
        <w:t xml:space="preserve"> 중대한 보안사고 발생</w:t>
      </w:r>
    </w:p>
    <w:p w14:paraId="4487ECA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5. 새로운 위협 또는 취약성 발견 등</w:t>
      </w:r>
    </w:p>
    <w:p w14:paraId="2D8E215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정책의 변경사항은 이해관계자와 협의하여 제정 및 개정되어야 하며, 변경 이력은 문서관리 절차에 따라 기록되고 관리되어야 한다.</w:t>
      </w:r>
    </w:p>
    <w:p w14:paraId="40A14D8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정보보호 관련 정책 및 시행문서 최신본은 관련 임직원에게 접근하기 쉬운 형태로 제공해야 한다. </w:t>
      </w:r>
      <w:r>
        <w:rPr>
          <w:rFonts w:ascii="Arial" w:eastAsia="맑은 고딕" w:hAnsi="Arial"/>
          <w:color w:val="0066CC"/>
          <w:shd w:val="clear" w:color="auto" w:fill="FFFFFF"/>
        </w:rPr>
        <w:t>&lt;</w:t>
      </w:r>
      <w:r>
        <w:rPr>
          <w:rFonts w:ascii="Arial" w:eastAsia="맑은 고딕" w:hAnsi="Arial"/>
          <w:color w:val="0066CC"/>
          <w:shd w:val="clear" w:color="auto" w:fill="FFFFFF"/>
        </w:rPr>
        <w:t>신설</w:t>
      </w:r>
      <w:r>
        <w:rPr>
          <w:rFonts w:ascii="Arial" w:eastAsia="맑은 고딕" w:hAnsi="Arial"/>
          <w:color w:val="0066CC"/>
          <w:shd w:val="clear" w:color="auto" w:fill="FFFFFF"/>
        </w:rPr>
        <w:t xml:space="preserve"> 2025. 2. 10.&gt;</w:t>
      </w:r>
    </w:p>
    <w:p w14:paraId="072764B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0D4ECCC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6 조 (정보보호 조직 관리)</w:t>
      </w:r>
    </w:p>
    <w:p w14:paraId="2313503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회사는 정보보호 업무를 수행하는데 필요한 관련 책임자와 담당자의 역할과 책임을 회사의 특성을 고려하여 구체적으로 정의하고, 이에 대한 활동을 평가할 수 있는 체계를 수립하고, 조직 내외의 상호 의사소통을 위한 체계와 절차를 마련해야 한다.</w:t>
      </w:r>
    </w:p>
    <w:p w14:paraId="36F8A72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정보보호 조직 구성에 관한 세부 사항은 「정보보호 조직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7C31F30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w:t>
      </w:r>
    </w:p>
    <w:p w14:paraId="2344A47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7 조 (정보자산 관리)</w:t>
      </w:r>
    </w:p>
    <w:p w14:paraId="1B67268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정보자산은 보안등급에 따라 취급절차를 정의하고, 암호화 및 접근통제와 같은 적절한 보호대책을 마련하여 시행해야 하며, 이를 위해 식별된 정보자산에 대한 책임자와 자산 관리 및 운영 책임자, 그리고 관리자(또는 담당자)</w:t>
      </w:r>
      <w:proofErr w:type="spellStart"/>
      <w:r>
        <w:rPr>
          <w:rFonts w:ascii="맑은 고딕" w:eastAsia="맑은 고딕" w:hAnsi="맑은 고딕" w:hint="eastAsia"/>
          <w:color w:val="000000"/>
        </w:rPr>
        <w:t>를</w:t>
      </w:r>
      <w:proofErr w:type="spellEnd"/>
      <w:r>
        <w:rPr>
          <w:rFonts w:ascii="맑은 고딕" w:eastAsia="맑은 고딕" w:hAnsi="맑은 고딕" w:hint="eastAsia"/>
          <w:color w:val="000000"/>
        </w:rPr>
        <w:t xml:space="preserve"> 지정하여 책임 소재를 명확히 해야 한다.</w:t>
      </w:r>
    </w:p>
    <w:p w14:paraId="5F3ED29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정보자산 관리에 관한 세부 사항은 「정보자산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 </w:t>
      </w:r>
    </w:p>
    <w:p w14:paraId="08214C1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006FC28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8 조 (인적 보안)</w:t>
      </w:r>
    </w:p>
    <w:p w14:paraId="5A8772A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① 주요 직무의 기준을 명확히 정의하고, 해당 직무를 담당하는 임직원 및 외부자를 식별하여 관리하고, 업무상 개인정보를 취급하는 자를 지정하고 그 목록을 최신으로 유지하며, 주요 </w:t>
      </w:r>
      <w:proofErr w:type="spellStart"/>
      <w:r>
        <w:rPr>
          <w:rFonts w:ascii="맑은 고딕" w:eastAsia="맑은 고딕" w:hAnsi="맑은 고딕" w:hint="eastAsia"/>
          <w:color w:val="000000"/>
        </w:rPr>
        <w:t>직무자</w:t>
      </w:r>
      <w:proofErr w:type="spellEnd"/>
      <w:r>
        <w:rPr>
          <w:rFonts w:ascii="맑은 고딕" w:eastAsia="맑은 고딕" w:hAnsi="맑은 고딕" w:hint="eastAsia"/>
          <w:color w:val="000000"/>
        </w:rPr>
        <w:t xml:space="preserve"> 및 개인정보 취급자의 지정을 최소화하기 위한 관리방안을 수립하고 이행해야 한다.</w:t>
      </w:r>
    </w:p>
    <w:p w14:paraId="1946BCA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규모가 작거나 인력 부족으로 인해 직무 분리가 어려운 경우, 상호 검토 및 책임추적성을 보완하기 위한 조치를 마련하여 권한 </w:t>
      </w:r>
      <w:proofErr w:type="spellStart"/>
      <w:r>
        <w:rPr>
          <w:rFonts w:ascii="맑은 고딕" w:eastAsia="맑은 고딕" w:hAnsi="맑은 고딕" w:hint="eastAsia"/>
          <w:color w:val="000000"/>
        </w:rPr>
        <w:t>오ㆍ남용</w:t>
      </w:r>
      <w:proofErr w:type="spellEnd"/>
      <w:r>
        <w:rPr>
          <w:rFonts w:ascii="맑은 고딕" w:eastAsia="맑은 고딕" w:hAnsi="맑은 고딕" w:hint="eastAsia"/>
          <w:color w:val="000000"/>
        </w:rPr>
        <w:t xml:space="preserve"> 등의 잠재적 피해를 예방해야 한다.</w:t>
      </w:r>
    </w:p>
    <w:p w14:paraId="49BF156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신규 직원 입사 시, 정보보호 책임과 비밀유지 의무 등을 명시한 정보보호 서약서에 서명하고, 퇴사 시, 기밀 정보의 정의, 퇴사 후 비밀 유지 기간, 위반 시 제재 조치 등을 명시한 기밀유지 서약서에 서명 받아야 한다. 정보보호 및 기밀유지 서약서는 안전하게 보관하고, 필요시 쉽게 찾아볼 수 있도록 관리해야 한다.</w:t>
      </w:r>
    </w:p>
    <w:p w14:paraId="42A4CAA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연간 정보보호 교육 계획은 구체적으로 교육의 시기, 기간, 대상, 내용, 방법 등을 포함하여 설정하고 경영진의 승인을 받아야 하며, 범위 내 모든 임직원과 외부자에게 연 1회 이상 정기적인 교육을 실시하고, 관련 법규 및 규정의 중대한 변경 시 추가 교육을 실시해야 한다. 또한, 임직원 채용 및 외부자 신규 계약 시에는 업무 시작 전에 정보보호 교육을 진행해야 하며, IT 및 정보보호, 개인정보보호 조직 내 임직원에게는 전문성 제고를 위한 별도의 교육을 제공해야 하며, 교육 시행에 대한 기록을 남기고 교육 효과와 적정성을 평가하여 차기 교육 계획에 반영해야 한다.</w:t>
      </w:r>
    </w:p>
    <w:p w14:paraId="46FEAE3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xml:space="preserve">⑤ 회사는 퇴직, 직무변경, 부서이동, 휴직 등으로 인한 인사변동 사항을 인사부서, 정보보호 부서, 시스템 운영부서 등과 신속히 공유하고, 조직 내 인력의 퇴직 및 직무변경 시 정보자산 반납, 접근권한 </w:t>
      </w:r>
      <w:proofErr w:type="spellStart"/>
      <w:r>
        <w:rPr>
          <w:rFonts w:ascii="맑은 고딕" w:eastAsia="맑은 고딕" w:hAnsi="맑은 고딕" w:hint="eastAsia"/>
          <w:color w:val="000000"/>
        </w:rPr>
        <w:t>회수ㆍ조정</w:t>
      </w:r>
      <w:proofErr w:type="spellEnd"/>
      <w:r>
        <w:rPr>
          <w:rFonts w:ascii="맑은 고딕" w:eastAsia="맑은 고딕" w:hAnsi="맑은 고딕" w:hint="eastAsia"/>
          <w:color w:val="000000"/>
        </w:rPr>
        <w:t>, 결과 확인 등 절차를 즉시 수립하고 이행해야 한다.</w:t>
      </w:r>
    </w:p>
    <w:p w14:paraId="336EA6D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⑥ 임직원과 관련 외부자가 정보보호 및 개인정보 보호 법령, 규제, 내부정책을 위반한 경우에 대한 처벌 규정을 수립하고, 발견된 위반 사항에 대해 내부 절차에 따른 조치를 취해야 한다.</w:t>
      </w:r>
    </w:p>
    <w:p w14:paraId="3703295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⑦ 관리체계 범위 내에서 업무 위탁 및 외부 </w:t>
      </w:r>
      <w:proofErr w:type="spellStart"/>
      <w:r>
        <w:rPr>
          <w:rFonts w:ascii="맑은 고딕" w:eastAsia="맑은 고딕" w:hAnsi="맑은 고딕" w:hint="eastAsia"/>
          <w:color w:val="000000"/>
        </w:rPr>
        <w:t>시설ㆍ서비스의</w:t>
      </w:r>
      <w:proofErr w:type="spellEnd"/>
      <w:r>
        <w:rPr>
          <w:rFonts w:ascii="맑은 고딕" w:eastAsia="맑은 고딕" w:hAnsi="맑은 고딕" w:hint="eastAsia"/>
          <w:color w:val="000000"/>
        </w:rPr>
        <w:t xml:space="preserve"> 현황을 명확히 파악하고, 법적 요구사항 및 위험을 고려하여 적절한 보호대책을 마련해야 한다.</w:t>
      </w:r>
    </w:p>
    <w:p w14:paraId="0F5516D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⑧ 외부 서비스 및 위탁 업체를 선택할 때는 정보보호 능력을 고려하는 절차를 수립해야 하며, 정보처리 업무를 외부에 위탁하거나 외부 서비스를 이용할 때에는 계약에 보안 요구사항을 명확히 정의하여 반영해야 하며, 정보시스템 및 개인정보처리시스템 개발을 위탁할 때는 개발 과정에서의 정보보호 요구사항을 계약서에 명시해야 한다.</w:t>
      </w:r>
    </w:p>
    <w:p w14:paraId="4E5B019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⑨ 외부자는 계약서, 협정서, 내부정책에 명시된 정보보호 요구사항을 주기적으로 점검 또는 감사하여 준수 여부를 확인하고, 발견된 문제점에 대해 개선 계획을 수립하고 이행해야 하며, 개인정보 처리를 위탁 받은 수탁자가 해당 업무를 제3자에게 재 위탁하는 경우 위탁자의 동의를 받아야 한다.</w:t>
      </w:r>
    </w:p>
    <w:p w14:paraId="1458C78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⑩ 외부자의 계약 만료, 업무 종료, 또는 담당자 변경 시 정보자산 반납, 정보시스템 접근 계정 삭제, 중요 정보 파기, 그리고 비밀 유지 확약서의 요구 등을 위해 보안 대책을 마련하고 실행한다.</w:t>
      </w:r>
    </w:p>
    <w:p w14:paraId="2CEAB54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⑪ 인적 보안에 관한 세부사항은 「인적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4338F94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7BBED64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9 조 (물리 보안)</w:t>
      </w:r>
    </w:p>
    <w:p w14:paraId="632F4D5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물리적 및 환경적 위협으로부터 개인정보 및 중요정보, 문서, 저장매체, 주요 설비 및 시스템 등을 보호하기 위해 통제구역, 제한구역, 접견구역 등의 물리적 보호구역을 설정하고, 해당 지침에 따라 보호구역을 지정하고 구역별 보호대책을 수립하고 이행해야 한다.</w:t>
      </w:r>
    </w:p>
    <w:p w14:paraId="28B5E91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② 보호구역 출입통제를 위해 허가된 자만 출입할 수 있도록 절차를 마련하고, 출입 가능한 인원을 관리하며, 출입기록을 보존하고 주기적으로 검토해야 한다.</w:t>
      </w:r>
    </w:p>
    <w:p w14:paraId="65BB772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정보시스템의 중요성, 용도 및 특성을 고려하여 배치 장소를 분리하고, 실제 물리적 위치를 쉽게 확인할 수 있는 방안을 마련하며, 전력 및 통신케이블을 물리적 손상과 전기적 영향으로부터 안전하게 보호해야 한다.</w:t>
      </w:r>
    </w:p>
    <w:p w14:paraId="63D64F8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보호구역의 중요도와 특성에 따라 화재, 수해, 전력 이상 등의 자연 및 인적 재해에 대비하기 위해 필요한 설비를 구축하고 운영절차를 수립하고 이를 운영해야 하며, 외부 IDC 운영 시 물리적 보호 요구사항을 계약에 포함시키고 주기적으로 운영 상태를 검토해야 한다.</w:t>
      </w:r>
    </w:p>
    <w:p w14:paraId="2FB5073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보호구역 내 작업을 위해 공식적인 작업신청 및 수행 절차를 수립하고 이행하며, 작업 기록을 주기적으로 검토하여 통제 절차를 적절히 준수했는지 확인해야 한다.</w:t>
      </w:r>
    </w:p>
    <w:p w14:paraId="4EE3A74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⑥ 보호구역에 정보시스템, 모바일 기기, 저장매체 등을 반입 또는 반출할 때 정보유출과 악성코드 감염 등 보안사고를 예방하기 위해 통제 절차를 수립하고 이행해야 하며, 이러한 반출입에 관한 기록을 유지하고 관리하며, 절차를 준수하는지 확인하기 위해 </w:t>
      </w:r>
      <w:proofErr w:type="spellStart"/>
      <w:r>
        <w:rPr>
          <w:rFonts w:ascii="맑은 고딕" w:eastAsia="맑은 고딕" w:hAnsi="맑은 고딕" w:hint="eastAsia"/>
          <w:color w:val="000000"/>
        </w:rPr>
        <w:t>반출입</w:t>
      </w:r>
      <w:proofErr w:type="spellEnd"/>
      <w:r>
        <w:rPr>
          <w:rFonts w:ascii="맑은 고딕" w:eastAsia="맑은 고딕" w:hAnsi="맑은 고딕" w:hint="eastAsia"/>
          <w:color w:val="000000"/>
        </w:rPr>
        <w:t xml:space="preserve"> 이력을 주기적으로 점검해야 한다.</w:t>
      </w:r>
    </w:p>
    <w:p w14:paraId="0E94E26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⑦ 공용 및 개인 업무 환경에서의 정보보호를 위해 공용 기기 및 시설, 업무용 PC, 개인 업무 환경, 개인정보 출력물 등에 대한 보호대책을 수립하고 이행하며, 주기적으로 정보보호 준수 여부를 검토해야 한다.</w:t>
      </w:r>
    </w:p>
    <w:p w14:paraId="00BF39B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⑧ 물리 보안에 관한 세부사항은 「물리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43157A8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2A0A08C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10 조 (인증 및 권한 관리)</w:t>
      </w:r>
    </w:p>
    <w:p w14:paraId="5DFF6BA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정보시스템과 개인정보 및 중요정보 접근을 관리하기 위해 공식적인 사용자 계정 및 접근권한 등록, 변경, 삭제, 해지 절차를 수립하고 이행해야 하며, 접근 권한은 직무에 따라 분류된 최소한의 필요 권한만을 부여해야 하며, 사용자에게 권한을 부여할 경우 해당 계정에 대한 보안책임을 명확히 인식시켜야 한다.</w:t>
      </w:r>
    </w:p>
    <w:p w14:paraId="2AD273D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사용자 등록 시에는 정보시스템 및 개인정보처리시스템에 대한 각 사용자 및 개인정보취급자를 유일하게 식별할 수 있는 식별자를 할당하고, 동일한 식별자를 </w:t>
      </w:r>
      <w:r>
        <w:rPr>
          <w:rFonts w:ascii="맑은 고딕" w:eastAsia="맑은 고딕" w:hAnsi="맑은 고딕" w:hint="eastAsia"/>
          <w:color w:val="000000"/>
        </w:rPr>
        <w:lastRenderedPageBreak/>
        <w:t>공유해야 할 경우에는 그 이유와 타당성을 검토하고 책임자의 승인을 받아야 한다.</w:t>
      </w:r>
    </w:p>
    <w:p w14:paraId="66B3989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개인정보처리시스템 및 정보시스템 접근 시 안전한 사용자 인증을 위해 사용자 인증, 로그인 횟수 제한, 불법 로그인 시도 경고 등의 절차를 준수해야 하며, 외부에서 개인정보처리시스템에 접속할 때는 법적 요구에 따라 안전한 인증수단을 적용해야 하지만, 정보주체가 아닌 경우에는 안전한 접속수단이나 인증수단을 선택할 수 있다.</w:t>
      </w:r>
    </w:p>
    <w:p w14:paraId="12F282C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사용자, 관리자, 정보주체 모두 안전한 비밀번호를 설정하고 사용할 수 있도록 비밀번호 관리 절차와 작성 규칙을 수립하고 이행하며, 개인정보취급자 및 정보주체의 인증수단을 안전하게 적용하고 관리해야 한다.</w:t>
      </w:r>
    </w:p>
    <w:p w14:paraId="7C8FA13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특수 권한은 제한된 인원에게만 부여되도록 공식적인 권한 요청 및 승인 절차를 설정하고 이행하며, 특정 목적을 위해 부여된 계정과 권한을 식별하고 별도의 목록으로 관리하는 통제 절차를 수립하고 준수해야 한다.</w:t>
      </w:r>
    </w:p>
    <w:p w14:paraId="2D27EF0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⑥ 사용자 계정 및 접근 권한의 활동 이력을 기록하고, 적절성 검토 기준 및 주기적 검토 방법을 수립하고 실행하여, 문제가 발견되면 조치를 취해야 한다.</w:t>
      </w:r>
    </w:p>
    <w:p w14:paraId="7008CC4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⑦ 인증 및 권한관리에 관한 세부사항은 「정보시스템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1C92CF7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472DB6E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11 조 (접근 통제)</w:t>
      </w:r>
    </w:p>
    <w:p w14:paraId="3FCEE8B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회사는 네트워크에 접근하는 모든 경로를 파악하고, 비인가 접근과 같은 위험을 예방하고 대응하기 위해 네트워크 접근통제 절차를 수립하고 이행해야 하며, 서비스, 사용자 그룹, 정보자산의 중요도에 따라 네트워크를 분리하고 각 영역 간의 접근을 통제하고, IP주소 할당 기준을 설정하여 외부에서의 접근을 제한하고 안전한 접속 환경을 구성해야 한다.</w:t>
      </w:r>
    </w:p>
    <w:p w14:paraId="7FC215F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정보시스템의 운영체제(OS)</w:t>
      </w:r>
      <w:proofErr w:type="spellStart"/>
      <w:r>
        <w:rPr>
          <w:rFonts w:ascii="맑은 고딕" w:eastAsia="맑은 고딕" w:hAnsi="맑은 고딕" w:hint="eastAsia"/>
          <w:color w:val="000000"/>
        </w:rPr>
        <w:t>에</w:t>
      </w:r>
      <w:proofErr w:type="spellEnd"/>
      <w:r>
        <w:rPr>
          <w:rFonts w:ascii="맑은 고딕" w:eastAsia="맑은 고딕" w:hAnsi="맑은 고딕" w:hint="eastAsia"/>
          <w:color w:val="000000"/>
        </w:rPr>
        <w:t xml:space="preserve"> 대한 접근 권한 및 수단을 통제하고, 시스템 접속 후 일정시간 미사용 시 자동으로 접속을 차단하며, 부적절한 서비스나 포트를 확인하여 차단하고, 주요 서비스를 독립된 서버에서 운영해야 한다.</w:t>
      </w:r>
    </w:p>
    <w:p w14:paraId="53D2412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중요정보의 접근을 통제하기 위해 사용자의 업무에 따라 응용프로그램 접근권한을 차등 부여하고, 일정시간 동안 입력이 없는 세션은 자동 차단하고, 동일 사용자의 동시 세션 수를 제한하며, 관리자 전용 응용프로그램은 비인가자가 접근하지 못하도록 접근을 통제해야 한다.</w:t>
      </w:r>
    </w:p>
    <w:p w14:paraId="441A88D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xml:space="preserve">④ 접근 통제에 관한 세부사항은 「정보시스템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4900ED8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43A6630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12 조 (암호화 적용)</w:t>
      </w:r>
    </w:p>
    <w:p w14:paraId="6132332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암호화 정책을 개발하여 개인정보 및 주요 정보를 보호하기 위해 법적 요구사항을 고려하고, 해당 정책에 따라 데이터의 저장, 전송 및 전달 시 암호화를 실시해야 한다.</w:t>
      </w:r>
    </w:p>
    <w:p w14:paraId="5DE2163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암호 키 생성, 이용, 보관, 배포, 파기에 관한 정책과 절차를 수립해야 하며, 암호키는 필요 시 복구 가능한 안전한 장소에 보관하고 암호 키 사용에 대한 접근 권한을 최소화해야 한다.</w:t>
      </w:r>
    </w:p>
    <w:p w14:paraId="457A55A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③ 암호화 적용에 관한 세부사항은 「정보시스템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0133D6B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3CBFBF3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13 조 (정보시스템 도입 및 개발 보안)</w:t>
      </w:r>
    </w:p>
    <w:p w14:paraId="2317209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신규로 도입, 개발 또는 변경되는 정보시스템은 정보보호 측면의 타당성을 검토하고 법적 요구사항과 보안 요구사항을 명확히 정의하여 설계부터 반영하고, 코딩 표준을 정하여 안전하게 구현해야 한다.</w:t>
      </w:r>
    </w:p>
    <w:p w14:paraId="494AC32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정보시스템의 도입, 개발, 변경 과정에서 정의된 보안 요구사항의 효과적인 적용 여부를 확인하기 위한 검토 기준과 시험 절차를 수립하고 이를 통해 안전한 코딩 기준 준수 및 취약점 점검을 수행하며, 발견된 문제점은 신속히 개선되도록 개선 계획 수립 및 이행점검을 진행한다.</w:t>
      </w:r>
    </w:p>
    <w:p w14:paraId="542CCD9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개발 및 운영 시스템을 분리해야 하지만 분리가 어려운 경우, 상호검토, 상급자 모니터링, 변경 승인, 책임추적성 확보 등의 보안 조치를 취해야 한다.</w:t>
      </w:r>
    </w:p>
    <w:p w14:paraId="55D8C6D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운영데이터를 개발 및 시험에 사용할 경우에는 책임자 승인하에 접근 및 유출을 모니터링하고, 시험 이후 데이터를 삭제하는 등의 통제 절차를 수립하고 이행해야 한다.</w:t>
      </w:r>
    </w:p>
    <w:p w14:paraId="785118E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비인가자의 소스 프로그램 접근을 제어하고, 비상 상황에 대비하여 운영 환경이 아닌 안전한 곳에 소스 프로그램을 보관하며, 변경 이력을 관리해야 한다.</w:t>
      </w:r>
    </w:p>
    <w:p w14:paraId="5A34ED8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⑥ 신규 도입, 개발 또는 변경된 시스템을 안전하게 운영환경으로 이관하기 위해 통제 절차를 수립하고 이행하며, 이관 시 발생할 수 있는 문제에 대비한 대응 방안을 마련하고, 운영환경에는 서비스 실행에 필요한 파일만을 설치해야 한다.</w:t>
      </w:r>
    </w:p>
    <w:p w14:paraId="3B88E98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⑦ 개발 보안에 관한 세부사항은 「정보시스템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0E747EB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262E310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14 조 (시스템 및 서비스 운영 관리)</w:t>
      </w:r>
    </w:p>
    <w:p w14:paraId="551BF81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정보시스템 관련 자산(하드웨어, 운영체제, 상용 소프트웨어 패키지 등) 변경 시, 변경에 대한 절차를 수립하고 이행하는 동시에 변경 전 성능 및 보안 영향을 분석해야 한다.</w:t>
      </w:r>
    </w:p>
    <w:p w14:paraId="2D0971A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정보시스템의 가용성을 보장하기 위해, 성능 및 용량을 계속적으로 모니터링하고, 성능 및 용량 요구사항을 초과할 경우 대응절차를 수립하고 이행하며, 장애 발생 시 즉시 대응하기 위한 절차를 수립하여 조치를 취하고 장애 조치내역을 기록하여 관리해야 한다.</w:t>
      </w:r>
    </w:p>
    <w:p w14:paraId="5E5B0C8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정보시스템 손상으로 인한 재해 및 장애 대비를 위해 백업 및 복구절차를 수립하고 이행해야 하며, 이를 확인하기 위해 정기적으로 복구 테스트를 실시하고, 중요정보가 저장된 백업매체는 물리적으로 분리된 장소에 보관하여 재해 대비를 강화해야 한다.</w:t>
      </w:r>
    </w:p>
    <w:p w14:paraId="65FD967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서버, 응용프로그램, 보안시스템, 네트워크시스템 등 정보시스템에 대한 로그 관리 절차를 수립하고, 필요한 로그를 안전하게 생성 및 보관하며, </w:t>
      </w:r>
      <w:proofErr w:type="spellStart"/>
      <w:r>
        <w:rPr>
          <w:rFonts w:ascii="맑은 고딕" w:eastAsia="맑은 고딕" w:hAnsi="맑은 고딕" w:hint="eastAsia"/>
          <w:color w:val="000000"/>
        </w:rPr>
        <w:t>위ㆍ변조</w:t>
      </w:r>
      <w:proofErr w:type="spellEnd"/>
      <w:r>
        <w:rPr>
          <w:rFonts w:ascii="맑은 고딕" w:eastAsia="맑은 고딕" w:hAnsi="맑은 고딕" w:hint="eastAsia"/>
          <w:color w:val="000000"/>
        </w:rPr>
        <w:t>, 도난, 분실 등의 위험으로부터 보호하고 최소한의 권한으로 접근하도록 하여 정보시스템의 로그 기록을 안전하게 유지한다.</w:t>
      </w:r>
    </w:p>
    <w:p w14:paraId="4C81A51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정보시스템의 이상징후를 감지하기 위해 로그 검토 및 모니터링 절차를 수립하고 이행하며, 발견된 이상징후에 대해 절차에 따라 대응하고 책임자에게 보고하며, 개인정보처리시스템의 접속 기록은 관련 법령에서 정한 주기(반기 1회)</w:t>
      </w:r>
      <w:proofErr w:type="spellStart"/>
      <w:r>
        <w:rPr>
          <w:rFonts w:ascii="맑은 고딕" w:eastAsia="맑은 고딕" w:hAnsi="맑은 고딕" w:hint="eastAsia"/>
          <w:color w:val="000000"/>
        </w:rPr>
        <w:t>에</w:t>
      </w:r>
      <w:proofErr w:type="spellEnd"/>
      <w:r>
        <w:rPr>
          <w:rFonts w:ascii="맑은 고딕" w:eastAsia="맑은 고딕" w:hAnsi="맑은 고딕" w:hint="eastAsia"/>
          <w:color w:val="000000"/>
        </w:rPr>
        <w:t xml:space="preserve"> 따라 정기적으로 점검해야 한다.</w:t>
      </w:r>
    </w:p>
    <w:p w14:paraId="24A6A7F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⑥ 각 정보시스템의 시간을 표준시간으로 동기화하여 로그 및 접속기록의 정확성과 신뢰성 있는 분석을 보장하며, 정상적인 시간 동기화가 이루어지는지 주기적으로 점검해야 한다.</w:t>
      </w:r>
    </w:p>
    <w:p w14:paraId="28857A7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⑦ 정보자산을 안전하게 재사용하거나 폐기하기 위해 절차를 수립하고 이행해야 하며, 개인정보 및 중요정보의 복구를 방지하기 위해 정보자산과 저장매체를 </w:t>
      </w:r>
      <w:r>
        <w:rPr>
          <w:rFonts w:ascii="맑은 고딕" w:eastAsia="맑은 고딕" w:hAnsi="맑은 고딕" w:hint="eastAsia"/>
          <w:color w:val="000000"/>
        </w:rPr>
        <w:lastRenderedPageBreak/>
        <w:t>처리하는 경우 폐기 이력을 관리대장에 기록하고 폐기확인 증거자료를 함께 보관해야 하며, 외부업체를 통해 폐기할 경우 계약서에 폐기 절차를 명시하고 완전한 폐기 여부를 확인해야 하며, 정보시스템이나 PC의 유지 보수나 수리 과정에서 발생하는 저장매체의 교체나 복구시에도 정보 보호 대책을 마련해야 한다.</w:t>
      </w:r>
    </w:p>
    <w:p w14:paraId="23B78CE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⑧ 시스템 및 서비스 운영관리에 관한 세부사항은 「정보시스템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53A669A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32308B7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15 조 (시스템 및 서비스 보안 관리)</w:t>
      </w:r>
    </w:p>
    <w:p w14:paraId="0B63B6A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① 회사는 운영 중인 보안시스템에 대한 운영 절차를 수립하고 이행해야 하며, 이는 접근 통제 최소화와 비인가자의 엄격한 통제, 정책 </w:t>
      </w:r>
      <w:proofErr w:type="spellStart"/>
      <w:r>
        <w:rPr>
          <w:rFonts w:ascii="맑은 고딕" w:eastAsia="맑은 고딕" w:hAnsi="맑은 고딕" w:hint="eastAsia"/>
          <w:color w:val="000000"/>
        </w:rPr>
        <w:t>등록ㆍ변경ㆍ삭제를</w:t>
      </w:r>
      <w:proofErr w:type="spellEnd"/>
      <w:r>
        <w:rPr>
          <w:rFonts w:ascii="맑은 고딕" w:eastAsia="맑은 고딕" w:hAnsi="맑은 고딕" w:hint="eastAsia"/>
          <w:color w:val="000000"/>
        </w:rPr>
        <w:t xml:space="preserve"> 위한 공식 절차, 예외 정책 관리 및 사용자 권한 최소화, 정책의 타당성 검토, 그리고 법령에 따른 개인정보 보호를 위한 보안시스템 설치와 운영을 포함한다.</w:t>
      </w:r>
    </w:p>
    <w:p w14:paraId="0B636E7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클라우드 서비스 이용 시, 책임과 역할을 명확히 정의하고 계약서에 반영하며, 보안위험을 평가하여 비인가 접근을 방지하고 보안 통제 정책을 수립하고 이행하며, 권한을 최소화하고 강화된 보호대책을 적용하여 보안을 강화하고, 모니터링하고 정기적으로 검토해야 한다.</w:t>
      </w:r>
    </w:p>
    <w:p w14:paraId="009111B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웹서버 및 공개서버 보호를 위해 보호대책을 수립하고 이행하며, 공개서버는 DMZ 영역에 설치하고 침입차단시스템을 통해 보호해야 하며, 개인정보나 중요정보를 게시하거나 저장할 경우 책임자 승인 및 게시 절차를 수립하고 이행해야 하며, 주기적으로 중요정보 노출 여부를 확인하여 발견 시 즉시 차단하는 조치를 취해야 한다.</w:t>
      </w:r>
    </w:p>
    <w:p w14:paraId="5860539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외부 조직에 개인정보 및 중요정보를 전송할 때에는 안전한 전송 정책을 수립하고, 업무상 조직 간 중요정보 및 개인정보를 교환할 때에는 안전한 전송을 보장하기 위한 협약을 체결하고 이행해야 한다.</w:t>
      </w:r>
    </w:p>
    <w:p w14:paraId="0273D31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정보시스템의 이상징후를 감지하기 위해 로그 검토 및 모니터링 절차를 수립하고 이행하며, 발견된 이상징후에 대해 절차에 따라 대응하고 책임자에게 보고하며, 개인정보처리시스템의 접속 기록은 관련 법령에서 정한 주기(월 1회)</w:t>
      </w:r>
      <w:proofErr w:type="spellStart"/>
      <w:r>
        <w:rPr>
          <w:rFonts w:ascii="맑은 고딕" w:eastAsia="맑은 고딕" w:hAnsi="맑은 고딕" w:hint="eastAsia"/>
          <w:color w:val="000000"/>
        </w:rPr>
        <w:t>에</w:t>
      </w:r>
      <w:proofErr w:type="spellEnd"/>
      <w:r>
        <w:rPr>
          <w:rFonts w:ascii="맑은 고딕" w:eastAsia="맑은 고딕" w:hAnsi="맑은 고딕" w:hint="eastAsia"/>
          <w:color w:val="000000"/>
        </w:rPr>
        <w:t xml:space="preserve"> 따라 정기적으로 점검해야 한다.</w:t>
      </w:r>
    </w:p>
    <w:p w14:paraId="3075519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⑥ 보조 저장 매체의 취급, 보관, 폐기, 재사용에 대한 정책 및 절차를 수립하고 이행하며, 보조 저장 매체의 보유 및 관리 상황을 주기적으로 점검해야 하며, 주요 정보시스템이 위치한 구역에서의 사용을 제한하고, 악성코드 감염 및 중요정보 유출을 방지하기 위한 대책을 마련하고, 개인정보나 중요정보를 포함한 보조 저장 매체를 안전한 장소에 보관해야 한다.</w:t>
      </w:r>
    </w:p>
    <w:p w14:paraId="1FC74DC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⑦ 자산의 특성과 중요도에 따라 OS와 소프트웨어의 패치관리 정책을 수립하고, 패치 적용 현황을 주기적으로 관리하며, 취약점 조치가 어려운 경우 보완대책을 마련하고, 공개 인터넷 접속을 제한해야 하며, 패치관리시스템을 활용할 때는 내부 네트워크 서버와 PC의 보호대책을 마련해야 한다.</w:t>
      </w:r>
    </w:p>
    <w:p w14:paraId="3C0049F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⑧ 정보시스템과 업무용 단말기를 악성코드로부터 보호하기 위해 보호대책을 수립하고 이행해야 하며, 이에는 백신 소프트웨어 및 보안프로그램을 사용하여 악성코드 예방 및 탐지를 지속적으로 수행하고, 프로그램을 최신 상태로 유지하며 긴급 보안 업데이트를 수행해야 하며, 악성코드 감염 발견 시 대응 절차를 수립하고 이행해야 한다.</w:t>
      </w:r>
    </w:p>
    <w:p w14:paraId="7222BE8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⑨ 시스템 및 서비스 보안관리에 관한 세부사항은 「정보시스템 보안 관리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39F34E0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4605436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16 조 (사고 예방 및 대응)</w:t>
      </w:r>
    </w:p>
    <w:p w14:paraId="52F8811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외부 기관을 활용하여 침해사고 대응체계를 운영하고 세부 절차를 계약서에 명시하며, 외부 전문가 및 기관과 협력하여 침해사고 모니터링 및 대응을 효과적으로 수행해야 한다.</w:t>
      </w:r>
    </w:p>
    <w:p w14:paraId="227E318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정보시스템 취약점을 확인하기 위한 절차를 수립하고 주기적으로 점검하며, 발견된 취약점에 대한 조치를 취하고 이를 책임자에게 보고하며, 계속적으로 최신 보안취약점을 모니터링하고 이에 대한 영향을 분석하여 처리하고, 취약점 점검 이력을 기록하고 이를 바탕으로 재발을 방지하는 대책을 수립해야 한다.</w:t>
      </w:r>
    </w:p>
    <w:p w14:paraId="5E3F6C9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③ 주요 정보시스템, 응용프로그램, 네트워크, 보안시스템 등에서 발생한 네트워크 트래픽, 데이터 흐름, 이벤트 로그 등을 수집하고 분석하여 </w:t>
      </w:r>
      <w:proofErr w:type="spellStart"/>
      <w:r>
        <w:rPr>
          <w:rFonts w:ascii="맑은 고딕" w:eastAsia="맑은 고딕" w:hAnsi="맑은 고딕" w:hint="eastAsia"/>
          <w:color w:val="000000"/>
        </w:rPr>
        <w:t>내ㆍ외부에</w:t>
      </w:r>
      <w:proofErr w:type="spellEnd"/>
      <w:r>
        <w:rPr>
          <w:rFonts w:ascii="맑은 고딕" w:eastAsia="맑은 고딕" w:hAnsi="맑은 고딕" w:hint="eastAsia"/>
          <w:color w:val="000000"/>
        </w:rPr>
        <w:t xml:space="preserve"> 의한 침해시도, 개인정보유출 시도, 부정행위 등의 이상행위를 탐지하며, 이에 대한 판단 기준과 임계치를 설정하여 적시에 조사 및 후속 조치를 수행해야 한다.</w:t>
      </w:r>
    </w:p>
    <w:p w14:paraId="42351D6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④ 침해사고 및 개인정보 유출사고 대응 절차에 대한 모의훈련계획을 수립하고, 연 1회 이상 주기적으로 훈련을 실시해야 하며, 이를 통해 얻은 결과를 바탕으로 대응체계를 개선해야 한다.</w:t>
      </w:r>
    </w:p>
    <w:p w14:paraId="0AB564F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⑤ 침해사고나 개인정보 유출의 징후가 발견되면 정의된 대응 절차를 따라 신속히 조치하고 보고해야 하며, 발생한 개인정보 침해사고에 대해서는 관련 법령에 따라 정보주체에게 통지하고 관련 기관에 신고해야 하며, 사고 종결 후 원인을 분석하여 결과를 보고하고 조직과 관련 인력과 공유해야 하며, 분석 결과를 활용하여 유사 사고를 방지하기 위한 대책을 수립하고 필요 시 대응 절차를 수정해야 한다.</w:t>
      </w:r>
    </w:p>
    <w:p w14:paraId="6BEE1C5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⑥ 사고 예방 및 대응에 관한 세부사항은 「침해사고 대응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28C1DE3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3076CF3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17 조 (재해 복구)</w:t>
      </w:r>
    </w:p>
    <w:p w14:paraId="58F7D4F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회사는 IT 재해 유형을 식별하고, 피해규모 및 업무 영향을 분석하여 핵심 IT 서비스 및 시스템을 확인해야 하며, 이에 따라 복구 목표시간과 시점을 설정해야 한다. 재해 발생 시에도 핵심 서비스 및 시스템의 연속성을 보장하기 위해 재해 복구 계획을 수립하고 이행해야 한다.</w:t>
      </w:r>
    </w:p>
    <w:p w14:paraId="36B1976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IT 재해 복구체계의 효과를 평가하기 위해 재해 복구 테스트 계획을 수립하고 시행하며, 시험 결과 및 정보시스템 환경 변화, 법률 등의 변화에 따라 복구 전략과 대책을 정기적으로 검토하고 보완해야 한다.</w:t>
      </w:r>
    </w:p>
    <w:p w14:paraId="5609AFBE"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③ 재해복구 체계 구축에 관한 세부사항은 「재해 복구 </w:t>
      </w:r>
      <w:proofErr w:type="spellStart"/>
      <w:r>
        <w:rPr>
          <w:rFonts w:ascii="맑은 고딕" w:eastAsia="맑은 고딕" w:hAnsi="맑은 고딕" w:hint="eastAsia"/>
          <w:color w:val="000000"/>
        </w:rPr>
        <w:t>지침」을</w:t>
      </w:r>
      <w:proofErr w:type="spellEnd"/>
      <w:r>
        <w:rPr>
          <w:rFonts w:ascii="맑은 고딕" w:eastAsia="맑은 고딕" w:hAnsi="맑은 고딕" w:hint="eastAsia"/>
          <w:color w:val="000000"/>
        </w:rPr>
        <w:t xml:space="preserve"> 따른다.</w:t>
      </w:r>
    </w:p>
    <w:p w14:paraId="4CA7F2C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62188AB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18 조 (정보통신망의 안정성 확보 등)</w:t>
      </w:r>
    </w:p>
    <w:p w14:paraId="628E559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정보통신망의 안정성 확보를 위해 다음 각호의 사항을 이행해야 한다. </w:t>
      </w:r>
    </w:p>
    <w:p w14:paraId="097643C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1. 정당한 권한이 없는 자가 정보통신망에 </w:t>
      </w:r>
      <w:proofErr w:type="spellStart"/>
      <w:r>
        <w:rPr>
          <w:rFonts w:ascii="맑은 고딕" w:eastAsia="맑은 고딕" w:hAnsi="맑은 고딕" w:hint="eastAsia"/>
          <w:color w:val="000000"/>
        </w:rPr>
        <w:t>접근ㆍ침입하는</w:t>
      </w:r>
      <w:proofErr w:type="spellEnd"/>
      <w:r>
        <w:rPr>
          <w:rFonts w:ascii="맑은 고딕" w:eastAsia="맑은 고딕" w:hAnsi="맑은 고딕" w:hint="eastAsia"/>
          <w:color w:val="000000"/>
        </w:rPr>
        <w:t xml:space="preserve"> 것을 방지하거나 대응하기 위한 보안시스템의 </w:t>
      </w:r>
      <w:proofErr w:type="spellStart"/>
      <w:r>
        <w:rPr>
          <w:rFonts w:ascii="맑은 고딕" w:eastAsia="맑은 고딕" w:hAnsi="맑은 고딕" w:hint="eastAsia"/>
          <w:color w:val="000000"/>
        </w:rPr>
        <w:t>설치ㆍ운영</w:t>
      </w:r>
      <w:proofErr w:type="spellEnd"/>
      <w:r>
        <w:rPr>
          <w:rFonts w:ascii="맑은 고딕" w:eastAsia="맑은 고딕" w:hAnsi="맑은 고딕" w:hint="eastAsia"/>
          <w:color w:val="000000"/>
        </w:rPr>
        <w:t xml:space="preserve"> 등 </w:t>
      </w:r>
      <w:proofErr w:type="spellStart"/>
      <w:r>
        <w:rPr>
          <w:rFonts w:ascii="맑은 고딕" w:eastAsia="맑은 고딕" w:hAnsi="맑은 고딕" w:hint="eastAsia"/>
          <w:color w:val="000000"/>
        </w:rPr>
        <w:t>기술적ㆍ물리적</w:t>
      </w:r>
      <w:proofErr w:type="spellEnd"/>
      <w:r>
        <w:rPr>
          <w:rFonts w:ascii="맑은 고딕" w:eastAsia="맑은 고딕" w:hAnsi="맑은 고딕" w:hint="eastAsia"/>
          <w:color w:val="000000"/>
        </w:rPr>
        <w:t xml:space="preserve"> 보호조치</w:t>
      </w:r>
    </w:p>
    <w:p w14:paraId="1913969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2. 정보의 불법 </w:t>
      </w:r>
      <w:proofErr w:type="spellStart"/>
      <w:r>
        <w:rPr>
          <w:rFonts w:ascii="맑은 고딕" w:eastAsia="맑은 고딕" w:hAnsi="맑은 고딕" w:hint="eastAsia"/>
          <w:color w:val="000000"/>
        </w:rPr>
        <w:t>유출ㆍ위조ㆍ변조ㆍ삭제</w:t>
      </w:r>
      <w:proofErr w:type="spellEnd"/>
      <w:r>
        <w:rPr>
          <w:rFonts w:ascii="맑은 고딕" w:eastAsia="맑은 고딕" w:hAnsi="맑은 고딕" w:hint="eastAsia"/>
          <w:color w:val="000000"/>
        </w:rPr>
        <w:t xml:space="preserve"> 등을 방지하기 위한 기술적 보호조치</w:t>
      </w:r>
    </w:p>
    <w:p w14:paraId="1F85028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3. 정보통신망의 지속적인 이용이 가능한 상태를 확보하기 위한 </w:t>
      </w:r>
      <w:proofErr w:type="spellStart"/>
      <w:r>
        <w:rPr>
          <w:rFonts w:ascii="맑은 고딕" w:eastAsia="맑은 고딕" w:hAnsi="맑은 고딕" w:hint="eastAsia"/>
          <w:color w:val="000000"/>
        </w:rPr>
        <w:t>기술적ㆍ물리적</w:t>
      </w:r>
      <w:proofErr w:type="spellEnd"/>
      <w:r>
        <w:rPr>
          <w:rFonts w:ascii="맑은 고딕" w:eastAsia="맑은 고딕" w:hAnsi="맑은 고딕" w:hint="eastAsia"/>
          <w:color w:val="000000"/>
        </w:rPr>
        <w:t xml:space="preserve"> 보호조치</w:t>
      </w:r>
    </w:p>
    <w:p w14:paraId="4CBE256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xml:space="preserve">4. 정보통신망의 안정 및 정보보호를 위한 </w:t>
      </w:r>
      <w:proofErr w:type="spellStart"/>
      <w:r>
        <w:rPr>
          <w:rFonts w:ascii="맑은 고딕" w:eastAsia="맑은 고딕" w:hAnsi="맑은 고딕" w:hint="eastAsia"/>
          <w:color w:val="000000"/>
        </w:rPr>
        <w:t>인력ㆍ조직ㆍ경비의</w:t>
      </w:r>
      <w:proofErr w:type="spellEnd"/>
      <w:r>
        <w:rPr>
          <w:rFonts w:ascii="맑은 고딕" w:eastAsia="맑은 고딕" w:hAnsi="맑은 고딕" w:hint="eastAsia"/>
          <w:color w:val="000000"/>
        </w:rPr>
        <w:t xml:space="preserve"> 확보 및 관련 계획수립 등 관리적 보호조치</w:t>
      </w:r>
    </w:p>
    <w:p w14:paraId="35AD6A4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5. 정보통신망 연결 기기 등의 정보보호를 위한 기술적 보호조치</w:t>
      </w:r>
    </w:p>
    <w:p w14:paraId="58D431A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br/>
      </w:r>
    </w:p>
    <w:p w14:paraId="5F812B5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19 조 (정보보호 관리체계 점검)</w:t>
      </w:r>
    </w:p>
    <w:p w14:paraId="7969268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회사는 연 1회 이상 정보보호 관리체계의 효과성을 점검하고, 주요 점검 사항을 경영진에게 보고한다.  </w:t>
      </w:r>
    </w:p>
    <w:p w14:paraId="51F845D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관리체계 점검은 정보보호 유닛이 수행하고 결과에 따라 </w:t>
      </w:r>
      <w:proofErr w:type="spellStart"/>
      <w:r>
        <w:rPr>
          <w:rFonts w:ascii="맑은 고딕" w:eastAsia="맑은 고딕" w:hAnsi="맑은 고딕" w:hint="eastAsia"/>
          <w:color w:val="000000"/>
        </w:rPr>
        <w:t>유관부서와</w:t>
      </w:r>
      <w:proofErr w:type="spellEnd"/>
      <w:r>
        <w:rPr>
          <w:rFonts w:ascii="맑은 고딕" w:eastAsia="맑은 고딕" w:hAnsi="맑은 고딕" w:hint="eastAsia"/>
          <w:color w:val="000000"/>
        </w:rPr>
        <w:t xml:space="preserve"> 함께 조치를 시행한다. </w:t>
      </w:r>
    </w:p>
    <w:p w14:paraId="3C9CFEE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관리체계 점검 시 보안 관련 업무 절차가 주기적으로 개정되었는지 검토해야 한다.</w:t>
      </w:r>
    </w:p>
    <w:p w14:paraId="6DECF3E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Arial" w:eastAsia="맑은 고딕" w:hAnsi="Arial"/>
          <w:color w:val="0066CC"/>
          <w:shd w:val="clear" w:color="auto" w:fill="FFFFFF"/>
        </w:rPr>
        <w:t>[</w:t>
      </w:r>
      <w:r>
        <w:rPr>
          <w:rFonts w:ascii="Arial" w:eastAsia="맑은 고딕" w:hAnsi="Arial"/>
          <w:color w:val="0066CC"/>
          <w:shd w:val="clear" w:color="auto" w:fill="FFFFFF"/>
        </w:rPr>
        <w:t>본조신설</w:t>
      </w:r>
      <w:r>
        <w:rPr>
          <w:rFonts w:ascii="Arial" w:eastAsia="맑은 고딕" w:hAnsi="Arial"/>
          <w:color w:val="0066CC"/>
          <w:shd w:val="clear" w:color="auto" w:fill="FFFFFF"/>
        </w:rPr>
        <w:t xml:space="preserve"> 2025. 2. 18.]</w:t>
      </w:r>
    </w:p>
    <w:p w14:paraId="365515D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7934CDB8" w14:textId="77777777" w:rsidR="005E6619" w:rsidRDefault="005E6619" w:rsidP="005E6619">
      <w:pPr>
        <w:pStyle w:val="aa"/>
        <w:spacing w:before="90" w:beforeAutospacing="0" w:after="90" w:afterAutospacing="0"/>
        <w:jc w:val="center"/>
        <w:rPr>
          <w:rFonts w:ascii="맑은 고딕" w:eastAsia="맑은 고딕" w:hAnsi="맑은 고딕" w:hint="eastAsia"/>
          <w:color w:val="000000"/>
        </w:rPr>
      </w:pPr>
      <w:r>
        <w:rPr>
          <w:rStyle w:val="ab"/>
          <w:rFonts w:ascii="맑은 고딕" w:eastAsia="맑은 고딕" w:hAnsi="맑은 고딕" w:hint="eastAsia"/>
          <w:color w:val="000000"/>
          <w:sz w:val="30"/>
          <w:szCs w:val="30"/>
        </w:rPr>
        <w:t>제 3 장   개인정보 관리</w:t>
      </w:r>
    </w:p>
    <w:p w14:paraId="79C5178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1923C63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20 조 (개인정보 수집)</w:t>
      </w:r>
    </w:p>
    <w:p w14:paraId="0C7927A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① 개인정보는 적법하고 정당하게 </w:t>
      </w:r>
      <w:proofErr w:type="spellStart"/>
      <w:r>
        <w:rPr>
          <w:rFonts w:ascii="맑은 고딕" w:eastAsia="맑은 고딕" w:hAnsi="맑은 고딕" w:hint="eastAsia"/>
          <w:color w:val="000000"/>
        </w:rPr>
        <w:t>수집ㆍ이용해야</w:t>
      </w:r>
      <w:proofErr w:type="spellEnd"/>
      <w:r>
        <w:rPr>
          <w:rFonts w:ascii="맑은 고딕" w:eastAsia="맑은 고딕" w:hAnsi="맑은 고딕" w:hint="eastAsia"/>
          <w:color w:val="000000"/>
        </w:rPr>
        <w:t xml:space="preserve"> 하며, 정보주체의 동의를 근거로 수집하는 경우 적법한 방법으로 동의를 받아야 한다. 만 14세 미만 아동의 개인정보는 법정대리인의 동의를 받아야 하며, 이를 확인해야 한다.</w:t>
      </w:r>
    </w:p>
    <w:p w14:paraId="1EF2A6B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처리 목적에 필요한 최소한의 개인정보만 수집해야 하며, 정보주체가 선택적으로 동의할 수 있는 사항 등에 동의하지 않는다는 이유로 재화 또는 서비스 제공을 거부해서는 안 된다.</w:t>
      </w:r>
    </w:p>
    <w:p w14:paraId="5DF319D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③ 법적 근거가 없는 경우 주민등록번호는 </w:t>
      </w:r>
      <w:proofErr w:type="spellStart"/>
      <w:r>
        <w:rPr>
          <w:rFonts w:ascii="맑은 고딕" w:eastAsia="맑은 고딕" w:hAnsi="맑은 고딕" w:hint="eastAsia"/>
          <w:color w:val="000000"/>
        </w:rPr>
        <w:t>수집ㆍ이용할</w:t>
      </w:r>
      <w:proofErr w:type="spellEnd"/>
      <w:r>
        <w:rPr>
          <w:rFonts w:ascii="맑은 고딕" w:eastAsia="맑은 고딕" w:hAnsi="맑은 고딕" w:hint="eastAsia"/>
          <w:color w:val="000000"/>
        </w:rPr>
        <w:t xml:space="preserve"> 수 없으며, 허용된 경우라도 인터넷 홈페이지 등에서 대체수단을 제공해야 한다.</w:t>
      </w:r>
    </w:p>
    <w:p w14:paraId="5233390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④ 정보주체 이외로부터 개인정보를 수집하거나 제3자로부터 제공받는 경우, 업무에 필요한 최소한의 개인정보만 </w:t>
      </w:r>
      <w:proofErr w:type="spellStart"/>
      <w:r>
        <w:rPr>
          <w:rFonts w:ascii="맑은 고딕" w:eastAsia="맑은 고딕" w:hAnsi="맑은 고딕" w:hint="eastAsia"/>
          <w:color w:val="000000"/>
        </w:rPr>
        <w:t>수집ㆍ제공해야</w:t>
      </w:r>
      <w:proofErr w:type="spellEnd"/>
      <w:r>
        <w:rPr>
          <w:rFonts w:ascii="맑은 고딕" w:eastAsia="맑은 고딕" w:hAnsi="맑은 고딕" w:hint="eastAsia"/>
          <w:color w:val="000000"/>
        </w:rPr>
        <w:t xml:space="preserve"> 하며, 법령에 근거하거나 정보주체의 요구가 있으면 개인정보의 수집 출처, 처리목적, 처리정지 요구권리를 알려야 한다.</w:t>
      </w:r>
    </w:p>
    <w:p w14:paraId="121EA46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xml:space="preserve">⑤ 고정형 또는 이동형 영상정보처리기기를 공개된 장소에서 운영하는 경우, 설치 목적 및 위치에 따른 법적 요구사항을 준수하고 적절한 보호대책을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3C967A8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⑥ 재화나 서비스의 홍보, 판매 권유, 광고성 정보전송 등 마케팅 목적으로 개인정보를 </w:t>
      </w:r>
      <w:proofErr w:type="spellStart"/>
      <w:r>
        <w:rPr>
          <w:rFonts w:ascii="맑은 고딕" w:eastAsia="맑은 고딕" w:hAnsi="맑은 고딕" w:hint="eastAsia"/>
          <w:color w:val="000000"/>
        </w:rPr>
        <w:t>수집ㆍ이용하는</w:t>
      </w:r>
      <w:proofErr w:type="spellEnd"/>
      <w:r>
        <w:rPr>
          <w:rFonts w:ascii="맑은 고딕" w:eastAsia="맑은 고딕" w:hAnsi="맑은 고딕" w:hint="eastAsia"/>
          <w:color w:val="000000"/>
        </w:rPr>
        <w:t xml:space="preserve"> 경우, 그 목적을 정보주체가 명확하게 인지할 수 있도록 고지하고 동의를 받아야 한다.</w:t>
      </w:r>
    </w:p>
    <w:p w14:paraId="73E78F3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⑦ 제1항에도 불구하고 법정대리인의 동의를 받기 위하여 필요한 최소한의 정보로서 대통령령으로 정하는 정보는 법정대리인의 동의 없이 해당 아동으로부터 직접 수집할 수 있다.</w:t>
      </w:r>
    </w:p>
    <w:p w14:paraId="156D383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⑧ 만 14세 미만의 아동에게 개인정보 처리와 관련한 사항의 고지 등을 할 때에는 이해하기 쉬운 양식과 명확하고 알기 쉬운 언어를 사용해야 한다.</w:t>
      </w:r>
    </w:p>
    <w:p w14:paraId="1A11B78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34B95B1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21 조 (개인정보 보유 및 이용)</w:t>
      </w:r>
    </w:p>
    <w:p w14:paraId="45E8D7B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사규의 효력은 사규에서 정한 시행일로부터 발생한다. 다만, 시행일이 명시되지 아니한 경우에는 공포일로부터 효력이 발생하는 것으로 본다.</w:t>
      </w:r>
    </w:p>
    <w:p w14:paraId="10A8C7E6"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① </w:t>
      </w:r>
      <w:proofErr w:type="spellStart"/>
      <w:r>
        <w:rPr>
          <w:rFonts w:ascii="맑은 고딕" w:eastAsia="맑은 고딕" w:hAnsi="맑은 고딕" w:hint="eastAsia"/>
          <w:color w:val="000000"/>
        </w:rPr>
        <w:t>수집ㆍ보유하는</w:t>
      </w:r>
      <w:proofErr w:type="spellEnd"/>
      <w:r>
        <w:rPr>
          <w:rFonts w:ascii="맑은 고딕" w:eastAsia="맑은 고딕" w:hAnsi="맑은 고딕" w:hint="eastAsia"/>
          <w:color w:val="000000"/>
        </w:rPr>
        <w:t xml:space="preserve"> 개인정보의 항목, 보유량, 처리 목적 및 방법, 보유기간 등을 정기적으로 관리해야 한다.</w:t>
      </w:r>
    </w:p>
    <w:p w14:paraId="3609876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수집된 개인정보는 처리 목적에 필요한 범위에서 정확성, 완전성, 최신성을 보장하기 위해 정보주체에게 관리절차를 제공해야 한다.</w:t>
      </w:r>
    </w:p>
    <w:p w14:paraId="269CC49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정보주체의 이동통신 단말장치 내 정보 및 기능 접근이 필요한 경우, 이를 명확하게 인지시켜 동의를 받아야 한다.</w:t>
      </w:r>
    </w:p>
    <w:p w14:paraId="672E17C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④ 개인정보는 수집 시 </w:t>
      </w:r>
      <w:proofErr w:type="spellStart"/>
      <w:r>
        <w:rPr>
          <w:rFonts w:ascii="맑은 고딕" w:eastAsia="맑은 고딕" w:hAnsi="맑은 고딕" w:hint="eastAsia"/>
          <w:color w:val="000000"/>
        </w:rPr>
        <w:t>고지ㆍ동의</w:t>
      </w:r>
      <w:proofErr w:type="spellEnd"/>
      <w:r>
        <w:rPr>
          <w:rFonts w:ascii="맑은 고딕" w:eastAsia="맑은 고딕" w:hAnsi="맑은 고딕" w:hint="eastAsia"/>
          <w:color w:val="000000"/>
        </w:rPr>
        <w:t xml:space="preserve"> 받은 목적 또는 법령에 근거한 범위 내에서만 </w:t>
      </w:r>
      <w:proofErr w:type="spellStart"/>
      <w:r>
        <w:rPr>
          <w:rFonts w:ascii="맑은 고딕" w:eastAsia="맑은 고딕" w:hAnsi="맑은 고딕" w:hint="eastAsia"/>
          <w:color w:val="000000"/>
        </w:rPr>
        <w:t>이용ㆍ제공해야</w:t>
      </w:r>
      <w:proofErr w:type="spellEnd"/>
      <w:r>
        <w:rPr>
          <w:rFonts w:ascii="맑은 고딕" w:eastAsia="맑은 고딕" w:hAnsi="맑은 고딕" w:hint="eastAsia"/>
          <w:color w:val="000000"/>
        </w:rPr>
        <w:t xml:space="preserve"> 하며, 초과 </w:t>
      </w:r>
      <w:proofErr w:type="spellStart"/>
      <w:r>
        <w:rPr>
          <w:rFonts w:ascii="맑은 고딕" w:eastAsia="맑은 고딕" w:hAnsi="맑은 고딕" w:hint="eastAsia"/>
          <w:color w:val="000000"/>
        </w:rPr>
        <w:t>이용ㆍ제공</w:t>
      </w:r>
      <w:proofErr w:type="spellEnd"/>
      <w:r>
        <w:rPr>
          <w:rFonts w:ascii="맑은 고딕" w:eastAsia="맑은 고딕" w:hAnsi="맑은 고딕" w:hint="eastAsia"/>
          <w:color w:val="000000"/>
        </w:rPr>
        <w:t xml:space="preserve"> 시 추가 동의를 받거나 법적 요건을 확인하고 보호대책을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6E5378C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⑤ 가명정보를 처리할 때는 목적제한, 결합제한, 안전조치, 금지의무 등 법적 요건을 준수하고, 적정 수준의 가명처리를 보장할 수 있도록 절차를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134E10D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34E8BCC8"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22 조 (개인정보 제공)</w:t>
      </w:r>
    </w:p>
    <w:p w14:paraId="5F9F12B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xml:space="preserve">① 개인정보를 제3자에게 제공할 때는 법적 근거가 있거나 정보주체의 동의를 받아야 하며, 제공 과정에서 개인정보를 안전하게 보호하기 위한 보호대책을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749E741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개인정보 처리업무를 제3자에게 위탁할 경우, 위탁 업무의 내용과 수탁자 등 관련사항을 공개해야 하며, 재화 또는 서비스의 홍보나 판매 권유 업무를 위탁할 때는 해당 내용을 정보주체에게 알려야 한다.</w:t>
      </w:r>
    </w:p>
    <w:p w14:paraId="7DD950C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영업의 </w:t>
      </w:r>
      <w:proofErr w:type="spellStart"/>
      <w:r>
        <w:rPr>
          <w:rFonts w:ascii="맑은 고딕" w:eastAsia="맑은 고딕" w:hAnsi="맑은 고딕" w:hint="eastAsia"/>
          <w:color w:val="000000"/>
        </w:rPr>
        <w:t>양도ㆍ합병</w:t>
      </w:r>
      <w:proofErr w:type="spellEnd"/>
      <w:r>
        <w:rPr>
          <w:rFonts w:ascii="맑은 고딕" w:eastAsia="맑은 고딕" w:hAnsi="맑은 고딕" w:hint="eastAsia"/>
          <w:color w:val="000000"/>
        </w:rPr>
        <w:t xml:space="preserve"> 등으로 개인정보를 이전하거나 이전 받을 때, 정보주체 통지 등 적절한 보호조치를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14FBDC4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③ 개인정보를 국외로 이전할 때는 국외 이전에 대한 동의와 관련 사항에 대한 공개 등 적절한 보호조치를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1D3D388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50AE4C2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23 조 (개인정보 파기)</w:t>
      </w:r>
    </w:p>
    <w:p w14:paraId="49ABC44A"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개인정보 보유기간 및 파기 관련 내부 정책을 수립하고, 보유기간 경과 또는 처리목적 달성 시 안전하고 완전하게 지체 없이 파기해야 한다.</w:t>
      </w:r>
    </w:p>
    <w:p w14:paraId="5D96221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② 관련 법령 등에 따라 보유기간 경과 또는 처리목적 달성 후에도 파기하지 않고 보존할 경우, 해당 목적에 필요한 최소한의 항목으로 제한하고, 다른 개인정보와 분리하여 </w:t>
      </w:r>
      <w:proofErr w:type="spellStart"/>
      <w:r>
        <w:rPr>
          <w:rFonts w:ascii="맑은 고딕" w:eastAsia="맑은 고딕" w:hAnsi="맑은 고딕" w:hint="eastAsia"/>
          <w:color w:val="000000"/>
        </w:rPr>
        <w:t>저장ㆍ관리해야</w:t>
      </w:r>
      <w:proofErr w:type="spellEnd"/>
      <w:r>
        <w:rPr>
          <w:rFonts w:ascii="맑은 고딕" w:eastAsia="맑은 고딕" w:hAnsi="맑은 고딕" w:hint="eastAsia"/>
          <w:color w:val="000000"/>
        </w:rPr>
        <w:t xml:space="preserve"> 한다.</w:t>
      </w:r>
    </w:p>
    <w:p w14:paraId="63A7036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w:t>
      </w:r>
    </w:p>
    <w:p w14:paraId="193A7CF5"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24 조 (정보주체 권리)</w:t>
      </w:r>
    </w:p>
    <w:p w14:paraId="73D8841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개인정보의 처리 목적 등 필요한 사항을 포함하여 정보주체가 알기 쉽게 개인정보 처리방침을 수립하고, 정보주체가 언제든지 쉽게 확인할 수 있도록 적절한 방법으로 공개하고 지속적으로 현행화해야 한다.</w:t>
      </w:r>
    </w:p>
    <w:p w14:paraId="545146D1"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정보주체가 개인정보의 열람, </w:t>
      </w:r>
      <w:proofErr w:type="spellStart"/>
      <w:r>
        <w:rPr>
          <w:rFonts w:ascii="맑은 고딕" w:eastAsia="맑은 고딕" w:hAnsi="맑은 고딕" w:hint="eastAsia"/>
          <w:color w:val="000000"/>
        </w:rPr>
        <w:t>정정ㆍ삭제</w:t>
      </w:r>
      <w:proofErr w:type="spellEnd"/>
      <w:r>
        <w:rPr>
          <w:rFonts w:ascii="맑은 고딕" w:eastAsia="맑은 고딕" w:hAnsi="맑은 고딕" w:hint="eastAsia"/>
          <w:color w:val="000000"/>
        </w:rPr>
        <w:t xml:space="preserve">, 처리정지, 이의제기, 동의철회 등을 수집 </w:t>
      </w:r>
      <w:proofErr w:type="spellStart"/>
      <w:r>
        <w:rPr>
          <w:rFonts w:ascii="맑은 고딕" w:eastAsia="맑은 고딕" w:hAnsi="맑은 고딕" w:hint="eastAsia"/>
          <w:color w:val="000000"/>
        </w:rPr>
        <w:t>방법ㆍ절차보다</w:t>
      </w:r>
      <w:proofErr w:type="spellEnd"/>
      <w:r>
        <w:rPr>
          <w:rFonts w:ascii="맑은 고딕" w:eastAsia="맑은 고딕" w:hAnsi="맑은 고딕" w:hint="eastAsia"/>
          <w:color w:val="000000"/>
        </w:rPr>
        <w:t xml:space="preserve"> 쉽게 할 수 있도록 권리행사 방법 및 절차를 </w:t>
      </w:r>
      <w:proofErr w:type="spellStart"/>
      <w:r>
        <w:rPr>
          <w:rFonts w:ascii="맑은 고딕" w:eastAsia="맑은 고딕" w:hAnsi="맑은 고딕" w:hint="eastAsia"/>
          <w:color w:val="000000"/>
        </w:rPr>
        <w:t>수립ㆍ이행하며</w:t>
      </w:r>
      <w:proofErr w:type="spellEnd"/>
      <w:r>
        <w:rPr>
          <w:rFonts w:ascii="맑은 고딕" w:eastAsia="맑은 고딕" w:hAnsi="맑은 고딕" w:hint="eastAsia"/>
          <w:color w:val="000000"/>
        </w:rPr>
        <w:t>, 정보주체의 요구를 받은 경우 지체 없이 처리하고 관련 기록을 남겨야 한다.</w:t>
      </w:r>
    </w:p>
    <w:p w14:paraId="4D16AA8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 xml:space="preserve">③ 정보주체의 사생활 침해, 명예훼손 등 타인의 권리를 침해하는 정보가 유통되지 않도록 삭제 요청, 임시조치 등의 기준을 </w:t>
      </w:r>
      <w:proofErr w:type="spellStart"/>
      <w:r>
        <w:rPr>
          <w:rFonts w:ascii="맑은 고딕" w:eastAsia="맑은 고딕" w:hAnsi="맑은 고딕" w:hint="eastAsia"/>
          <w:color w:val="000000"/>
        </w:rPr>
        <w:t>수립ㆍ이행해야</w:t>
      </w:r>
      <w:proofErr w:type="spellEnd"/>
      <w:r>
        <w:rPr>
          <w:rFonts w:ascii="맑은 고딕" w:eastAsia="맑은 고딕" w:hAnsi="맑은 고딕" w:hint="eastAsia"/>
          <w:color w:val="000000"/>
        </w:rPr>
        <w:t xml:space="preserve"> 한다.</w:t>
      </w:r>
    </w:p>
    <w:p w14:paraId="7999A8E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lastRenderedPageBreak/>
        <w:t xml:space="preserve">④ 개인정보의 </w:t>
      </w:r>
      <w:proofErr w:type="spellStart"/>
      <w:r>
        <w:rPr>
          <w:rFonts w:ascii="맑은 고딕" w:eastAsia="맑은 고딕" w:hAnsi="맑은 고딕" w:hint="eastAsia"/>
          <w:color w:val="000000"/>
        </w:rPr>
        <w:t>이용ㆍ제공</w:t>
      </w:r>
      <w:proofErr w:type="spellEnd"/>
      <w:r>
        <w:rPr>
          <w:rFonts w:ascii="맑은 고딕" w:eastAsia="맑은 고딕" w:hAnsi="맑은 고딕" w:hint="eastAsia"/>
          <w:color w:val="000000"/>
        </w:rPr>
        <w:t xml:space="preserve"> 내역 등 정보주체에게 통지해야 할 사항을 파악하여 주기적으로 통지해야 한다.</w:t>
      </w:r>
    </w:p>
    <w:p w14:paraId="16F1A347"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br/>
      </w:r>
    </w:p>
    <w:p w14:paraId="4F1189EC"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25 조 (외부 보안감사)</w:t>
      </w:r>
    </w:p>
    <w:p w14:paraId="6EE5063D"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회사는 정보보호 관리체계의 적합성과 효과성을 검증하기 위하여 연 1회 이상 외부 보안감사(Independent Security Audit)</w:t>
      </w:r>
      <w:proofErr w:type="spellStart"/>
      <w:r>
        <w:rPr>
          <w:rFonts w:ascii="맑은 고딕" w:eastAsia="맑은 고딕" w:hAnsi="맑은 고딕" w:hint="eastAsia"/>
          <w:color w:val="000000"/>
        </w:rPr>
        <w:t>를</w:t>
      </w:r>
      <w:proofErr w:type="spellEnd"/>
      <w:r>
        <w:rPr>
          <w:rFonts w:ascii="맑은 고딕" w:eastAsia="맑은 고딕" w:hAnsi="맑은 고딕" w:hint="eastAsia"/>
          <w:color w:val="000000"/>
        </w:rPr>
        <w:t xml:space="preserve"> 실시한다.</w:t>
      </w:r>
    </w:p>
    <w:p w14:paraId="632D346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외부 보안감사는 정보보호 및 개인정보보호 관련 법규, 국제표준(ISO/IEC 27001, ISO/IEC 42001 등), 그리고 회사 내부 규정의 준수 여부를 점검하는 것을 목적으로 한다.</w:t>
      </w:r>
    </w:p>
    <w:p w14:paraId="583FBF43"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③ 감사 결과 발견된 취약점 및 개선 사항은 정보보호위원회에 보고하며, 시정 및 개선조치를 신속히 이행한다.</w:t>
      </w:r>
    </w:p>
    <w:p w14:paraId="20994C80"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④ 외부 보안감사 결과 및 개선조치 이력은 문서화하여 최소 3년간 보관한다.</w:t>
      </w:r>
    </w:p>
    <w:p w14:paraId="3418983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Arial" w:eastAsia="맑은 고딕" w:hAnsi="Arial"/>
          <w:color w:val="0066CC"/>
          <w:shd w:val="clear" w:color="auto" w:fill="FFFFFF"/>
        </w:rPr>
        <w:t>[</w:t>
      </w:r>
      <w:r>
        <w:rPr>
          <w:rFonts w:ascii="Arial" w:eastAsia="맑은 고딕" w:hAnsi="Arial"/>
          <w:color w:val="0066CC"/>
          <w:shd w:val="clear" w:color="auto" w:fill="FFFFFF"/>
        </w:rPr>
        <w:t>본조신설</w:t>
      </w:r>
      <w:r>
        <w:rPr>
          <w:rFonts w:ascii="Arial" w:eastAsia="맑은 고딕" w:hAnsi="Arial"/>
          <w:color w:val="0066CC"/>
          <w:shd w:val="clear" w:color="auto" w:fill="FFFFFF"/>
        </w:rPr>
        <w:t xml:space="preserve"> 2025. 9. 24.]</w:t>
      </w:r>
      <w:r>
        <w:rPr>
          <w:rFonts w:ascii="맑은 고딕" w:eastAsia="맑은 고딕" w:hAnsi="맑은 고딕" w:hint="eastAsia"/>
          <w:color w:val="0066CC"/>
        </w:rPr>
        <w:t> </w:t>
      </w:r>
    </w:p>
    <w:p w14:paraId="2E93C43B"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br/>
      </w:r>
    </w:p>
    <w:p w14:paraId="75DBCDE4" w14:textId="77777777" w:rsidR="005E6619" w:rsidRDefault="005E6619" w:rsidP="005E6619">
      <w:pPr>
        <w:pStyle w:val="aa"/>
        <w:spacing w:before="90" w:beforeAutospacing="0" w:after="90" w:afterAutospacing="0"/>
        <w:jc w:val="center"/>
        <w:rPr>
          <w:rFonts w:ascii="맑은 고딕" w:eastAsia="맑은 고딕" w:hAnsi="맑은 고딕" w:hint="eastAsia"/>
          <w:color w:val="000000"/>
        </w:rPr>
      </w:pPr>
      <w:r>
        <w:rPr>
          <w:rStyle w:val="ab"/>
          <w:rFonts w:ascii="맑은 고딕" w:eastAsia="맑은 고딕" w:hAnsi="맑은 고딕" w:hint="eastAsia"/>
          <w:color w:val="000000"/>
          <w:sz w:val="30"/>
          <w:szCs w:val="30"/>
        </w:rPr>
        <w:t xml:space="preserve">제 4 장   </w:t>
      </w:r>
      <w:proofErr w:type="spellStart"/>
      <w:r>
        <w:rPr>
          <w:rStyle w:val="ab"/>
          <w:rFonts w:ascii="맑은 고딕" w:eastAsia="맑은 고딕" w:hAnsi="맑은 고딕" w:hint="eastAsia"/>
          <w:color w:val="000000"/>
          <w:sz w:val="30"/>
          <w:szCs w:val="30"/>
        </w:rPr>
        <w:t>보칙</w:t>
      </w:r>
      <w:proofErr w:type="spellEnd"/>
    </w:p>
    <w:p w14:paraId="0C76A874"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br/>
      </w:r>
    </w:p>
    <w:p w14:paraId="3F293119"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Style w:val="ab"/>
          <w:rFonts w:ascii="맑은 고딕" w:eastAsia="맑은 고딕" w:hAnsi="맑은 고딕" w:hint="eastAsia"/>
          <w:color w:val="000000"/>
          <w:sz w:val="27"/>
          <w:szCs w:val="27"/>
        </w:rPr>
        <w:t>제 26 조 (시행 및 개정)</w:t>
      </w:r>
    </w:p>
    <w:p w14:paraId="2A4D6672"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① 본 정책은 2024년 10월 17일부터 시행한다.</w:t>
      </w:r>
    </w:p>
    <w:p w14:paraId="765FFF7F" w14:textId="77777777" w:rsidR="005E6619" w:rsidRDefault="005E6619" w:rsidP="005E6619">
      <w:pPr>
        <w:pStyle w:val="aa"/>
        <w:spacing w:before="90" w:beforeAutospacing="0" w:after="90" w:afterAutospacing="0"/>
        <w:rPr>
          <w:rFonts w:ascii="맑은 고딕" w:eastAsia="맑은 고딕" w:hAnsi="맑은 고딕" w:hint="eastAsia"/>
          <w:color w:val="000000"/>
        </w:rPr>
      </w:pPr>
      <w:r>
        <w:rPr>
          <w:rFonts w:ascii="맑은 고딕" w:eastAsia="맑은 고딕" w:hAnsi="맑은 고딕" w:hint="eastAsia"/>
          <w:color w:val="000000"/>
        </w:rPr>
        <w:t>② 본 정책은 2025년 9월 27일에 개정 시행한다.</w:t>
      </w:r>
    </w:p>
    <w:p w14:paraId="0D756FF5" w14:textId="77777777" w:rsidR="00B80452" w:rsidRPr="005E6619" w:rsidRDefault="00B80452">
      <w:pPr>
        <w:rPr>
          <w:rFonts w:hint="eastAsia"/>
        </w:rPr>
      </w:pPr>
    </w:p>
    <w:sectPr w:rsidR="00B80452" w:rsidRPr="005E661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oPubDotum Medium">
    <w:altName w:val="KOPUBDOTUM MEDIUM"/>
    <w:panose1 w:val="00000600000000000000"/>
    <w:charset w:val="81"/>
    <w:family w:val="auto"/>
    <w:pitch w:val="variable"/>
    <w:sig w:usb0="800002A7" w:usb1="29D7FCFB" w:usb2="00000010" w:usb3="00000000" w:csb0="00280001" w:csb1="00000000"/>
  </w:font>
  <w:font w:name="Times New Roman(본문 CS)">
    <w:altName w:val="바탕"/>
    <w:panose1 w:val="020B0604020202020204"/>
    <w:charset w:val="81"/>
    <w:family w:val="roman"/>
    <w:pitch w:val="default"/>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19"/>
    <w:rsid w:val="004E010A"/>
    <w:rsid w:val="005E6619"/>
    <w:rsid w:val="00760E0D"/>
    <w:rsid w:val="00B80452"/>
    <w:rsid w:val="00CB594B"/>
    <w:rsid w:val="00FA29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7F427ED"/>
  <w15:chartTrackingRefBased/>
  <w15:docId w15:val="{10C628C7-8CD7-534E-922B-20ADED07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80452"/>
    <w:pPr>
      <w:widowControl w:val="0"/>
      <w:wordWrap w:val="0"/>
      <w:autoSpaceDE w:val="0"/>
      <w:autoSpaceDN w:val="0"/>
      <w:spacing w:after="0"/>
    </w:pPr>
    <w:rPr>
      <w:rFonts w:eastAsia="KoPubDotum Medium" w:cs="Times New Roman(본문 CS)"/>
      <w:sz w:val="20"/>
    </w:rPr>
  </w:style>
  <w:style w:type="paragraph" w:styleId="1">
    <w:name w:val="heading 1"/>
    <w:basedOn w:val="a"/>
    <w:next w:val="a"/>
    <w:link w:val="1Char"/>
    <w:uiPriority w:val="9"/>
    <w:qFormat/>
    <w:rsid w:val="005E66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E66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E661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E66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E66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E66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E66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E66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E66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E661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E661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E661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E6619"/>
    <w:rPr>
      <w:rFonts w:asciiTheme="majorHAnsi" w:eastAsiaTheme="majorEastAsia" w:hAnsiTheme="majorHAnsi" w:cstheme="majorBidi"/>
      <w:color w:val="000000" w:themeColor="text1"/>
      <w:sz w:val="20"/>
    </w:rPr>
  </w:style>
  <w:style w:type="character" w:customStyle="1" w:styleId="5Char">
    <w:name w:val="제목 5 Char"/>
    <w:basedOn w:val="a0"/>
    <w:link w:val="5"/>
    <w:uiPriority w:val="9"/>
    <w:semiHidden/>
    <w:rsid w:val="005E6619"/>
    <w:rPr>
      <w:rFonts w:asciiTheme="majorHAnsi" w:eastAsiaTheme="majorEastAsia" w:hAnsiTheme="majorHAnsi" w:cstheme="majorBidi"/>
      <w:color w:val="000000" w:themeColor="text1"/>
      <w:sz w:val="20"/>
    </w:rPr>
  </w:style>
  <w:style w:type="character" w:customStyle="1" w:styleId="6Char">
    <w:name w:val="제목 6 Char"/>
    <w:basedOn w:val="a0"/>
    <w:link w:val="6"/>
    <w:uiPriority w:val="9"/>
    <w:semiHidden/>
    <w:rsid w:val="005E6619"/>
    <w:rPr>
      <w:rFonts w:asciiTheme="majorHAnsi" w:eastAsiaTheme="majorEastAsia" w:hAnsiTheme="majorHAnsi" w:cstheme="majorBidi"/>
      <w:color w:val="000000" w:themeColor="text1"/>
      <w:sz w:val="20"/>
    </w:rPr>
  </w:style>
  <w:style w:type="character" w:customStyle="1" w:styleId="7Char">
    <w:name w:val="제목 7 Char"/>
    <w:basedOn w:val="a0"/>
    <w:link w:val="7"/>
    <w:uiPriority w:val="9"/>
    <w:semiHidden/>
    <w:rsid w:val="005E6619"/>
    <w:rPr>
      <w:rFonts w:asciiTheme="majorHAnsi" w:eastAsiaTheme="majorEastAsia" w:hAnsiTheme="majorHAnsi" w:cstheme="majorBidi"/>
      <w:color w:val="000000" w:themeColor="text1"/>
      <w:sz w:val="20"/>
    </w:rPr>
  </w:style>
  <w:style w:type="character" w:customStyle="1" w:styleId="8Char">
    <w:name w:val="제목 8 Char"/>
    <w:basedOn w:val="a0"/>
    <w:link w:val="8"/>
    <w:uiPriority w:val="9"/>
    <w:semiHidden/>
    <w:rsid w:val="005E6619"/>
    <w:rPr>
      <w:rFonts w:asciiTheme="majorHAnsi" w:eastAsiaTheme="majorEastAsia" w:hAnsiTheme="majorHAnsi" w:cstheme="majorBidi"/>
      <w:color w:val="000000" w:themeColor="text1"/>
      <w:sz w:val="20"/>
    </w:rPr>
  </w:style>
  <w:style w:type="character" w:customStyle="1" w:styleId="9Char">
    <w:name w:val="제목 9 Char"/>
    <w:basedOn w:val="a0"/>
    <w:link w:val="9"/>
    <w:uiPriority w:val="9"/>
    <w:semiHidden/>
    <w:rsid w:val="005E6619"/>
    <w:rPr>
      <w:rFonts w:asciiTheme="majorHAnsi" w:eastAsiaTheme="majorEastAsia" w:hAnsiTheme="majorHAnsi" w:cstheme="majorBidi"/>
      <w:color w:val="000000" w:themeColor="text1"/>
      <w:sz w:val="20"/>
    </w:rPr>
  </w:style>
  <w:style w:type="paragraph" w:styleId="a3">
    <w:name w:val="Title"/>
    <w:basedOn w:val="a"/>
    <w:next w:val="a"/>
    <w:link w:val="Char"/>
    <w:uiPriority w:val="10"/>
    <w:qFormat/>
    <w:rsid w:val="005E661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E661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E66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E661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E6619"/>
    <w:pPr>
      <w:spacing w:before="160" w:after="160"/>
      <w:jc w:val="center"/>
    </w:pPr>
    <w:rPr>
      <w:i/>
      <w:iCs/>
      <w:color w:val="404040" w:themeColor="text1" w:themeTint="BF"/>
    </w:rPr>
  </w:style>
  <w:style w:type="character" w:customStyle="1" w:styleId="Char1">
    <w:name w:val="인용 Char"/>
    <w:basedOn w:val="a0"/>
    <w:link w:val="a5"/>
    <w:uiPriority w:val="29"/>
    <w:rsid w:val="005E6619"/>
    <w:rPr>
      <w:rFonts w:eastAsia="KoPubDotum Medium" w:cs="Times New Roman(본문 CS)"/>
      <w:i/>
      <w:iCs/>
      <w:color w:val="404040" w:themeColor="text1" w:themeTint="BF"/>
      <w:sz w:val="20"/>
    </w:rPr>
  </w:style>
  <w:style w:type="paragraph" w:styleId="a6">
    <w:name w:val="List Paragraph"/>
    <w:basedOn w:val="a"/>
    <w:uiPriority w:val="34"/>
    <w:qFormat/>
    <w:rsid w:val="005E6619"/>
    <w:pPr>
      <w:ind w:left="720"/>
      <w:contextualSpacing/>
    </w:pPr>
  </w:style>
  <w:style w:type="character" w:styleId="a7">
    <w:name w:val="Intense Emphasis"/>
    <w:basedOn w:val="a0"/>
    <w:uiPriority w:val="21"/>
    <w:qFormat/>
    <w:rsid w:val="005E6619"/>
    <w:rPr>
      <w:i/>
      <w:iCs/>
      <w:color w:val="0F4761" w:themeColor="accent1" w:themeShade="BF"/>
    </w:rPr>
  </w:style>
  <w:style w:type="paragraph" w:styleId="a8">
    <w:name w:val="Intense Quote"/>
    <w:basedOn w:val="a"/>
    <w:next w:val="a"/>
    <w:link w:val="Char2"/>
    <w:uiPriority w:val="30"/>
    <w:qFormat/>
    <w:rsid w:val="005E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E6619"/>
    <w:rPr>
      <w:rFonts w:eastAsia="KoPubDotum Medium" w:cs="Times New Roman(본문 CS)"/>
      <w:i/>
      <w:iCs/>
      <w:color w:val="0F4761" w:themeColor="accent1" w:themeShade="BF"/>
      <w:sz w:val="20"/>
    </w:rPr>
  </w:style>
  <w:style w:type="character" w:styleId="a9">
    <w:name w:val="Intense Reference"/>
    <w:basedOn w:val="a0"/>
    <w:uiPriority w:val="32"/>
    <w:qFormat/>
    <w:rsid w:val="005E6619"/>
    <w:rPr>
      <w:b/>
      <w:bCs/>
      <w:smallCaps/>
      <w:color w:val="0F4761" w:themeColor="accent1" w:themeShade="BF"/>
      <w:spacing w:val="5"/>
    </w:rPr>
  </w:style>
  <w:style w:type="paragraph" w:styleId="aa">
    <w:name w:val="Normal (Web)"/>
    <w:basedOn w:val="a"/>
    <w:uiPriority w:val="99"/>
    <w:semiHidden/>
    <w:unhideWhenUsed/>
    <w:rsid w:val="005E6619"/>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5E6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2166</Words>
  <Characters>12351</Characters>
  <Application>Microsoft Office Word</Application>
  <DocSecurity>0</DocSecurity>
  <Lines>102</Lines>
  <Paragraphs>28</Paragraphs>
  <ScaleCrop>false</ScaleCrop>
  <Company/>
  <LinksUpToDate>false</LinksUpToDate>
  <CharactersWithSpaces>14489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SANGHAK BAE</dc:creator>
  <cp:keywords/>
  <dc:description/>
  <cp:lastModifiedBy>SANGHAK BAE</cp:lastModifiedBy>
  <cp:revision>1</cp:revision>
  <dcterms:created xsi:type="dcterms:W3CDTF">2026-04-06T09:35:00Z</dcterms:created>
  <dcterms:modified xsi:type="dcterms:W3CDTF">2026-04-06T09:36:00Z</dcterms:modified>
</cp:coreProperties>
</file>