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4B76B" w14:textId="2E00297F" w:rsidR="00E061B9" w:rsidRDefault="00914B27" w:rsidP="00BE6CF0">
      <w:pPr>
        <w:rPr>
          <w:bCs/>
        </w:rPr>
      </w:pPr>
      <w:r>
        <w:rPr>
          <w:b/>
          <w:bCs/>
        </w:rPr>
        <w:t>Table 1: “</w:t>
      </w:r>
      <w:r>
        <w:rPr>
          <w:bCs/>
        </w:rPr>
        <w:t>Parallel-Trends” Regression</w:t>
      </w:r>
    </w:p>
    <w:p w14:paraId="5744C0AE" w14:textId="6652F6CA" w:rsidR="00E061B9" w:rsidRPr="00E061B9" w:rsidRDefault="00E061B9" w:rsidP="00E061B9">
      <w:pPr>
        <w:rPr>
          <w:bCs/>
        </w:rPr>
      </w:pPr>
      <w:r>
        <w:rPr>
          <w:bCs/>
        </w:rPr>
        <w:t>1.a) Number of Hospitalization for control states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E061B9" w14:paraId="227C101A"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4EE64D7" w14:textId="77777777" w:rsidR="00E061B9" w:rsidRDefault="00E061B9">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89F4DE4"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Lung Hospitalization</w:t>
            </w:r>
          </w:p>
        </w:tc>
      </w:tr>
      <w:tr w:rsidR="00E061B9" w14:paraId="240CD9D3"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C827AFB"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Year</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4B4B83E"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45.5***</w:t>
            </w:r>
          </w:p>
        </w:tc>
      </w:tr>
      <w:tr w:rsidR="00E061B9" w14:paraId="1BD163F2"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C0D2914" w14:textId="77777777" w:rsidR="00E061B9" w:rsidRDefault="00E061B9">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FEDAB4C"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(16.6)</w:t>
            </w:r>
          </w:p>
        </w:tc>
      </w:tr>
      <w:tr w:rsidR="00E061B9" w14:paraId="5216361F"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AF3EC84"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AC5673D"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297</w:t>
            </w:r>
          </w:p>
        </w:tc>
      </w:tr>
      <w:tr w:rsidR="00E061B9" w14:paraId="3E3C8EEC"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9272E7C"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i/>
                <w:iCs/>
                <w:lang w:eastAsia="ko-KR"/>
              </w:rPr>
              <w:t>R</w:t>
            </w:r>
            <w:r>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F2F221D"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0.025</w:t>
            </w:r>
          </w:p>
        </w:tc>
      </w:tr>
    </w:tbl>
    <w:p w14:paraId="3443CC27" w14:textId="77777777" w:rsidR="00E061B9" w:rsidRDefault="00E061B9" w:rsidP="00E061B9">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Standard errors in parentheses</w:t>
      </w:r>
    </w:p>
    <w:p w14:paraId="38CC160E" w14:textId="185FCB1F" w:rsidR="00E061B9" w:rsidRPr="00E061B9" w:rsidRDefault="00E061B9" w:rsidP="00E061B9">
      <w:pPr>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 p&lt;0.1, ** p&lt;0.05, *** p&lt;0.01</w:t>
      </w:r>
    </w:p>
    <w:p w14:paraId="5298CD37" w14:textId="05453567" w:rsidR="00E061B9" w:rsidRDefault="00E061B9" w:rsidP="00E061B9">
      <w:pPr>
        <w:rPr>
          <w:b/>
          <w:bCs/>
        </w:rPr>
      </w:pPr>
    </w:p>
    <w:p w14:paraId="4B1E6910" w14:textId="25BA01D0" w:rsidR="00E061B9" w:rsidRPr="00E061B9" w:rsidRDefault="00E061B9" w:rsidP="00E061B9">
      <w:pPr>
        <w:rPr>
          <w:bCs/>
        </w:rPr>
      </w:pPr>
      <w:r>
        <w:rPr>
          <w:bCs/>
        </w:rPr>
        <w:t>1.</w:t>
      </w:r>
      <w:r>
        <w:rPr>
          <w:bCs/>
        </w:rPr>
        <w:t>b</w:t>
      </w:r>
      <w:r>
        <w:rPr>
          <w:bCs/>
        </w:rPr>
        <w:t xml:space="preserve">) Number of Hospitalization for </w:t>
      </w:r>
      <w:r>
        <w:rPr>
          <w:bCs/>
        </w:rPr>
        <w:t>treatment</w:t>
      </w:r>
      <w:r>
        <w:rPr>
          <w:bCs/>
        </w:rPr>
        <w:t xml:space="preserve"> states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E061B9" w14:paraId="1C987A4B"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C11E6E9" w14:textId="77777777" w:rsidR="00E061B9" w:rsidRDefault="00E061B9">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5D44CF0"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Lung Hospitalization</w:t>
            </w:r>
          </w:p>
        </w:tc>
      </w:tr>
      <w:tr w:rsidR="00E061B9" w14:paraId="72DD48A0"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0984054"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Year</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BE88905"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51.7***</w:t>
            </w:r>
          </w:p>
        </w:tc>
      </w:tr>
      <w:tr w:rsidR="00E061B9" w14:paraId="21473945"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E380ABA" w14:textId="77777777" w:rsidR="00E061B9" w:rsidRDefault="00E061B9">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7004AED"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(17.5)</w:t>
            </w:r>
          </w:p>
        </w:tc>
      </w:tr>
      <w:tr w:rsidR="00E061B9" w14:paraId="73CD193D"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46CD75F"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E8F200B"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253</w:t>
            </w:r>
          </w:p>
        </w:tc>
      </w:tr>
      <w:tr w:rsidR="00E061B9" w14:paraId="7D3A38AD"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4E31CC" w14:textId="77777777" w:rsidR="00E061B9" w:rsidRDefault="00E061B9">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i/>
                <w:iCs/>
                <w:lang w:eastAsia="ko-KR"/>
              </w:rPr>
              <w:t>R</w:t>
            </w:r>
            <w:r>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8D923AB" w14:textId="77777777" w:rsidR="00E061B9" w:rsidRDefault="00E061B9">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0.034</w:t>
            </w:r>
          </w:p>
        </w:tc>
      </w:tr>
    </w:tbl>
    <w:p w14:paraId="3D9D31B8" w14:textId="77777777" w:rsidR="00E061B9" w:rsidRDefault="00E061B9" w:rsidP="00E061B9">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Standard errors in parentheses</w:t>
      </w:r>
    </w:p>
    <w:p w14:paraId="386F22BE" w14:textId="528936D6" w:rsidR="00E061B9" w:rsidRDefault="00E061B9" w:rsidP="00E061B9">
      <w:pPr>
        <w:rPr>
          <w:b/>
          <w:bCs/>
        </w:rPr>
      </w:pPr>
      <w:r>
        <w:rPr>
          <w:rFonts w:ascii="Times New Roman" w:eastAsiaTheme="minorEastAsia" w:hAnsi="Times New Roman" w:cs="Times New Roman"/>
          <w:sz w:val="20"/>
          <w:szCs w:val="20"/>
          <w:lang w:eastAsia="ko-KR"/>
        </w:rPr>
        <w:t>* p&lt;0.1, ** p&lt;0.05, *** p&lt;0.01</w:t>
      </w:r>
    </w:p>
    <w:p w14:paraId="20873960" w14:textId="7EB0EB6B" w:rsidR="00E061B9" w:rsidRDefault="00E061B9" w:rsidP="00BE6CF0">
      <w:pPr>
        <w:rPr>
          <w:b/>
          <w:bCs/>
        </w:rPr>
      </w:pPr>
      <w:bookmarkStart w:id="0" w:name="_GoBack"/>
      <w:bookmarkEnd w:id="0"/>
    </w:p>
    <w:p w14:paraId="64445604" w14:textId="261696FC" w:rsidR="00E061B9" w:rsidRPr="00E061B9" w:rsidRDefault="00E061B9" w:rsidP="00BE6CF0">
      <w:pPr>
        <w:rPr>
          <w:bCs/>
        </w:rPr>
      </w:pPr>
      <w:r>
        <w:rPr>
          <w:b/>
          <w:bCs/>
        </w:rPr>
        <w:t xml:space="preserve">Notes: </w:t>
      </w:r>
      <w:r>
        <w:rPr>
          <w:bCs/>
        </w:rPr>
        <w:t xml:space="preserve">By these numbers, we see that the slopes between control states and treatment states before the treatment year (2021) was similar, and we can observe that the slopes are most likely parallel. To confirm further, we use the canonical </w:t>
      </w:r>
      <w:proofErr w:type="spellStart"/>
      <w:r>
        <w:rPr>
          <w:bCs/>
        </w:rPr>
        <w:t>DnD</w:t>
      </w:r>
      <w:proofErr w:type="spellEnd"/>
      <w:r>
        <w:rPr>
          <w:bCs/>
        </w:rPr>
        <w:t xml:space="preserve"> line graph.</w:t>
      </w:r>
    </w:p>
    <w:p w14:paraId="304FE13E" w14:textId="77777777" w:rsidR="00E061B9" w:rsidRDefault="00E061B9" w:rsidP="00BE6CF0">
      <w:pPr>
        <w:rPr>
          <w:b/>
          <w:bCs/>
        </w:rPr>
      </w:pPr>
    </w:p>
    <w:p w14:paraId="1204931E" w14:textId="43452F95" w:rsidR="00914B27" w:rsidRDefault="00914B27" w:rsidP="00BE6CF0">
      <w:pPr>
        <w:rPr>
          <w:bCs/>
        </w:rPr>
      </w:pPr>
      <w:r>
        <w:rPr>
          <w:b/>
          <w:bCs/>
        </w:rPr>
        <w:t xml:space="preserve">Figure 1: </w:t>
      </w:r>
      <w:proofErr w:type="spellStart"/>
      <w:r w:rsidR="00E061B9">
        <w:rPr>
          <w:bCs/>
        </w:rPr>
        <w:t>DnD</w:t>
      </w:r>
      <w:proofErr w:type="spellEnd"/>
      <w:r w:rsidR="00E061B9">
        <w:rPr>
          <w:bCs/>
        </w:rPr>
        <w:t xml:space="preserve"> line graph</w:t>
      </w:r>
    </w:p>
    <w:p w14:paraId="590E0231" w14:textId="1C05ACA1" w:rsidR="00914B27" w:rsidRPr="00914B27" w:rsidRDefault="00914B27" w:rsidP="00BE6CF0">
      <w:pPr>
        <w:rPr>
          <w:bCs/>
        </w:rPr>
      </w:pPr>
      <w:r>
        <w:rPr>
          <w:bCs/>
          <w:noProof/>
        </w:rPr>
        <w:drawing>
          <wp:inline distT="0" distB="0" distL="0" distR="0" wp14:anchorId="20BC585C" wp14:editId="5E96BF36">
            <wp:extent cx="4154400" cy="30203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in-Diff 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8059" cy="3037574"/>
                    </a:xfrm>
                    <a:prstGeom prst="rect">
                      <a:avLst/>
                    </a:prstGeom>
                  </pic:spPr>
                </pic:pic>
              </a:graphicData>
            </a:graphic>
          </wp:inline>
        </w:drawing>
      </w:r>
    </w:p>
    <w:p w14:paraId="33742C10" w14:textId="1E455435" w:rsidR="00914B27" w:rsidRDefault="00914B27" w:rsidP="00BE6CF0">
      <w:pPr>
        <w:rPr>
          <w:b/>
          <w:bCs/>
        </w:rPr>
      </w:pPr>
    </w:p>
    <w:p w14:paraId="64BC4128" w14:textId="3AA59B02" w:rsidR="00E061B9" w:rsidRPr="00E061B9" w:rsidRDefault="00E061B9" w:rsidP="00BE6CF0">
      <w:pPr>
        <w:rPr>
          <w:bCs/>
        </w:rPr>
      </w:pPr>
      <w:r>
        <w:rPr>
          <w:b/>
          <w:bCs/>
        </w:rPr>
        <w:t>Notes:</w:t>
      </w:r>
      <w:r>
        <w:rPr>
          <w:bCs/>
        </w:rPr>
        <w:t xml:space="preserve"> Based on these graphs, we can ascertain that the slopes are in fact parallel between the averages in treatment and control.</w:t>
      </w:r>
    </w:p>
    <w:p w14:paraId="4FD26F0E" w14:textId="77777777" w:rsidR="00E061B9" w:rsidRDefault="00E061B9" w:rsidP="00BE6CF0">
      <w:pPr>
        <w:rPr>
          <w:b/>
          <w:bCs/>
        </w:rPr>
      </w:pPr>
    </w:p>
    <w:p w14:paraId="740A2F0B" w14:textId="548CAA75" w:rsidR="00BE6CF0" w:rsidRDefault="00BE6CF0" w:rsidP="00BE6CF0">
      <w:r w:rsidRPr="003C5010">
        <w:rPr>
          <w:b/>
          <w:bCs/>
        </w:rPr>
        <w:lastRenderedPageBreak/>
        <w:t xml:space="preserve">Table </w:t>
      </w:r>
      <w:r w:rsidR="00887913">
        <w:rPr>
          <w:b/>
          <w:bCs/>
        </w:rPr>
        <w:t>2</w:t>
      </w:r>
      <w:r w:rsidRPr="00D72952">
        <w:t xml:space="preserve">: </w:t>
      </w:r>
      <w:r w:rsidR="00887913">
        <w:t>Effect of Treatment (Vaping Ban) on Lung Hospitalization</w:t>
      </w:r>
    </w:p>
    <w:p w14:paraId="08D818C8" w14:textId="77777777" w:rsidR="00BE6CF0" w:rsidRDefault="00BE6CF0" w:rsidP="00BE6CF0"/>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887913" w:rsidRPr="00887913" w14:paraId="39D98F19" w14:textId="77777777" w:rsidTr="00887913">
        <w:trPr>
          <w:trHeight w:val="386"/>
        </w:trPr>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86D4746"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3540892"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Lung Hospitalization</w:t>
            </w:r>
          </w:p>
        </w:tc>
      </w:tr>
      <w:tr w:rsidR="00887913" w:rsidRPr="00887913" w14:paraId="636D7C76" w14:textId="77777777" w:rsidTr="00887913">
        <w:tblPrEx>
          <w:tblBorders>
            <w:top w:val="none" w:sz="0" w:space="0" w:color="auto"/>
          </w:tblBorders>
        </w:tblPrEx>
        <w:trPr>
          <w:trHeight w:val="340"/>
        </w:trPr>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A53858D"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Group Designation</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1375967"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-4,918***</w:t>
            </w:r>
          </w:p>
        </w:tc>
      </w:tr>
      <w:tr w:rsidR="00887913" w:rsidRPr="00887913" w14:paraId="23E99798"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4CB5F9"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EDFC01"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(166)</w:t>
            </w:r>
          </w:p>
        </w:tc>
      </w:tr>
      <w:tr w:rsidR="00887913" w:rsidRPr="00887913" w14:paraId="61B7A153"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6964FB"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Before/After Treatment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53C4F5"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975***</w:t>
            </w:r>
          </w:p>
        </w:tc>
      </w:tr>
      <w:tr w:rsidR="00887913" w:rsidRPr="00887913" w14:paraId="134853B6"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B4E171"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39824C"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(110)</w:t>
            </w:r>
          </w:p>
        </w:tc>
      </w:tr>
      <w:tr w:rsidR="00887913" w:rsidRPr="00887913" w14:paraId="0680F821"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C02623"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Diff-in-Diff Measure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83EF52"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-4,030***</w:t>
            </w:r>
          </w:p>
        </w:tc>
      </w:tr>
      <w:tr w:rsidR="00887913" w:rsidRPr="00887913" w14:paraId="4C0918CD" w14:textId="77777777">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CBBCD93"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BCA5418"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(65.4)</w:t>
            </w:r>
          </w:p>
        </w:tc>
      </w:tr>
      <w:tr w:rsidR="00887913" w:rsidRPr="00887913" w14:paraId="2211F10F"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4094286"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249BE2F"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1050</w:t>
            </w:r>
          </w:p>
        </w:tc>
      </w:tr>
      <w:tr w:rsidR="00887913" w:rsidRPr="00887913" w14:paraId="255D52CD" w14:textId="77777777">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5599A14" w14:textId="77777777" w:rsidR="00887913" w:rsidRPr="00887913" w:rsidRDefault="00887913" w:rsidP="00887913">
            <w:pPr>
              <w:autoSpaceDE w:val="0"/>
              <w:autoSpaceDN w:val="0"/>
              <w:adjustRightInd w:val="0"/>
              <w:rPr>
                <w:rFonts w:ascii="Times New Roman" w:eastAsiaTheme="minorEastAsia" w:hAnsi="Times New Roman" w:cs="Times New Roman"/>
                <w:lang w:eastAsia="ko-KR"/>
              </w:rPr>
            </w:pPr>
            <w:r w:rsidRPr="00887913">
              <w:rPr>
                <w:rFonts w:ascii="Times New Roman" w:eastAsiaTheme="minorEastAsia" w:hAnsi="Times New Roman" w:cs="Times New Roman"/>
                <w:i/>
                <w:iCs/>
                <w:lang w:eastAsia="ko-KR"/>
              </w:rPr>
              <w:t>R</w:t>
            </w:r>
            <w:r w:rsidRPr="00887913">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978ABA2" w14:textId="77777777" w:rsidR="00887913" w:rsidRPr="00887913" w:rsidRDefault="00887913" w:rsidP="00887913">
            <w:pPr>
              <w:autoSpaceDE w:val="0"/>
              <w:autoSpaceDN w:val="0"/>
              <w:adjustRightInd w:val="0"/>
              <w:jc w:val="center"/>
              <w:rPr>
                <w:rFonts w:ascii="Times New Roman" w:eastAsiaTheme="minorEastAsia" w:hAnsi="Times New Roman" w:cs="Times New Roman"/>
                <w:lang w:eastAsia="ko-KR"/>
              </w:rPr>
            </w:pPr>
            <w:r w:rsidRPr="00887913">
              <w:rPr>
                <w:rFonts w:ascii="Times New Roman" w:eastAsiaTheme="minorEastAsia" w:hAnsi="Times New Roman" w:cs="Times New Roman"/>
                <w:lang w:eastAsia="ko-KR"/>
              </w:rPr>
              <w:t>0.963</w:t>
            </w:r>
          </w:p>
        </w:tc>
      </w:tr>
    </w:tbl>
    <w:p w14:paraId="083E3A26" w14:textId="77777777" w:rsidR="00887913" w:rsidRPr="00887913" w:rsidRDefault="00887913" w:rsidP="00887913">
      <w:pPr>
        <w:autoSpaceDE w:val="0"/>
        <w:autoSpaceDN w:val="0"/>
        <w:adjustRightInd w:val="0"/>
        <w:rPr>
          <w:rFonts w:ascii="Times New Roman" w:eastAsiaTheme="minorEastAsia" w:hAnsi="Times New Roman" w:cs="Times New Roman"/>
          <w:sz w:val="20"/>
          <w:szCs w:val="20"/>
          <w:lang w:eastAsia="ko-KR"/>
        </w:rPr>
      </w:pPr>
      <w:r w:rsidRPr="00887913">
        <w:rPr>
          <w:rFonts w:ascii="Times New Roman" w:eastAsiaTheme="minorEastAsia" w:hAnsi="Times New Roman" w:cs="Times New Roman"/>
          <w:sz w:val="20"/>
          <w:szCs w:val="20"/>
          <w:lang w:eastAsia="ko-KR"/>
        </w:rPr>
        <w:t>Standard errors in parentheses</w:t>
      </w:r>
    </w:p>
    <w:p w14:paraId="7BD6467A" w14:textId="5B35798B" w:rsidR="00BE6CF0" w:rsidRDefault="00887913" w:rsidP="00887913">
      <w:pPr>
        <w:widowControl w:val="0"/>
        <w:autoSpaceDE w:val="0"/>
        <w:autoSpaceDN w:val="0"/>
        <w:adjustRightInd w:val="0"/>
        <w:rPr>
          <w:rFonts w:ascii="Times New Roman" w:eastAsiaTheme="minorEastAsia" w:hAnsi="Times New Roman" w:cs="Times New Roman"/>
          <w:sz w:val="20"/>
          <w:szCs w:val="20"/>
          <w:lang w:eastAsia="ko-KR"/>
        </w:rPr>
      </w:pPr>
      <w:r w:rsidRPr="00887913">
        <w:rPr>
          <w:rFonts w:ascii="Times New Roman" w:eastAsiaTheme="minorEastAsia" w:hAnsi="Times New Roman" w:cs="Times New Roman"/>
          <w:sz w:val="20"/>
          <w:szCs w:val="20"/>
          <w:lang w:eastAsia="ko-KR"/>
        </w:rPr>
        <w:t>* p&lt;0.1, ** p&lt;0.05, *** p&lt;0.01</w:t>
      </w:r>
    </w:p>
    <w:p w14:paraId="2D84ACB4" w14:textId="77777777" w:rsidR="00887913" w:rsidRDefault="00887913" w:rsidP="00887913">
      <w:pPr>
        <w:widowControl w:val="0"/>
        <w:autoSpaceDE w:val="0"/>
        <w:autoSpaceDN w:val="0"/>
        <w:adjustRightInd w:val="0"/>
        <w:rPr>
          <w:rFonts w:ascii="Times New Roman" w:hAnsi="Times New Roman" w:cs="Times New Roman"/>
        </w:rPr>
      </w:pPr>
    </w:p>
    <w:p w14:paraId="311CA50C" w14:textId="39775552" w:rsidR="00BE6CF0" w:rsidRDefault="00BE6CF0" w:rsidP="00BE6CF0">
      <w:r w:rsidRPr="003C5010">
        <w:rPr>
          <w:b/>
          <w:bCs/>
        </w:rPr>
        <w:t>Notes</w:t>
      </w:r>
      <w:r>
        <w:t>: This table contains regressions predicting</w:t>
      </w:r>
      <w:r w:rsidR="00887913">
        <w:t xml:space="preserve"> number of</w:t>
      </w:r>
      <w:r>
        <w:t xml:space="preserve"> </w:t>
      </w:r>
      <w:r w:rsidR="00887913">
        <w:t>lung hospitalization</w:t>
      </w:r>
      <w:r>
        <w:t xml:space="preserve"> as a function of whether subjects were </w:t>
      </w:r>
      <w:r w:rsidR="00887913">
        <w:t>in control or treatment</w:t>
      </w:r>
      <w:r w:rsidR="00C422F0">
        <w:t xml:space="preserve"> </w:t>
      </w:r>
      <w:r w:rsidR="00887913">
        <w:t xml:space="preserve">condition states </w:t>
      </w:r>
      <w:r w:rsidR="00C422F0">
        <w:t>(1 or 0)</w:t>
      </w:r>
      <w:r w:rsidR="00887913">
        <w:t>, before or after treatment (1 or 0), and the interaction between treatment states and vaping ban</w:t>
      </w:r>
      <w:r>
        <w:t>. Standard OLS standard errors are reported</w:t>
      </w:r>
      <w:r w:rsidR="00604F42">
        <w:t xml:space="preserve"> (</w:t>
      </w:r>
      <w:r w:rsidR="00887913">
        <w:t>166, 110, 65.4, respectively</w:t>
      </w:r>
      <w:r w:rsidR="00604F42">
        <w:t xml:space="preserve">). The table also shows that the dataset had </w:t>
      </w:r>
      <w:r w:rsidR="00887913">
        <w:t>1050</w:t>
      </w:r>
      <w:r w:rsidR="00604F42">
        <w:t xml:space="preserve"> observations</w:t>
      </w:r>
      <w:r w:rsidR="00887913">
        <w:t>.</w:t>
      </w:r>
      <w:r w:rsidR="00914B27">
        <w:t xml:space="preserve"> States and year were controlled as fixed effects.</w:t>
      </w:r>
    </w:p>
    <w:p w14:paraId="0C1B094A" w14:textId="04400BD7" w:rsidR="00887913" w:rsidRDefault="00887913" w:rsidP="00BE6CF0"/>
    <w:p w14:paraId="39A9CFCE" w14:textId="4295D2B9" w:rsidR="00914B27" w:rsidRDefault="00887913" w:rsidP="00BE6CF0">
      <w:r>
        <w:t>Here we see that being in the treatment condition (states with vaping ban) regardless of treatment period caused a decrease in the amount of those hospitalized due to lung-related hospitalization. Secondly, comparing time period between before and after treatment, there were more lung-related hospitalizations. However, there was a significant decrease of lung-related hospitalization in the states that implemented a vaping ban when compared the non-treatment period and control group (</w:t>
      </w:r>
      <m:oMath>
        <m:r>
          <w:rPr>
            <w:rFonts w:ascii="Cambria Math" w:hAnsi="Cambria Math"/>
          </w:rPr>
          <m:t>β=-4,030,  p&lt;0.01</m:t>
        </m:r>
      </m:oMath>
      <w:r>
        <w:t>). Ultimately, we can conclude that the vaping ban has a causal relationship in reducing the amount of lung-related hospitalization</w:t>
      </w:r>
      <w:r w:rsidR="00914B27">
        <w:t xml:space="preserve"> when controlled for the specific characteristics of the state or year of observation.</w:t>
      </w:r>
    </w:p>
    <w:sectPr w:rsidR="00914B27" w:rsidSect="0063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4847"/>
    <w:multiLevelType w:val="hybridMultilevel"/>
    <w:tmpl w:val="9DEC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F0"/>
    <w:rsid w:val="00000448"/>
    <w:rsid w:val="0006621A"/>
    <w:rsid w:val="0008288A"/>
    <w:rsid w:val="00084F52"/>
    <w:rsid w:val="00090B0E"/>
    <w:rsid w:val="000B6E37"/>
    <w:rsid w:val="000E0C30"/>
    <w:rsid w:val="000F336B"/>
    <w:rsid w:val="001162BD"/>
    <w:rsid w:val="00116E7C"/>
    <w:rsid w:val="00160844"/>
    <w:rsid w:val="0016464F"/>
    <w:rsid w:val="001710F6"/>
    <w:rsid w:val="00176A1D"/>
    <w:rsid w:val="001B553E"/>
    <w:rsid w:val="001C65AE"/>
    <w:rsid w:val="001F20E5"/>
    <w:rsid w:val="00211080"/>
    <w:rsid w:val="0024506D"/>
    <w:rsid w:val="0026115C"/>
    <w:rsid w:val="00266A3A"/>
    <w:rsid w:val="00282DE6"/>
    <w:rsid w:val="002A3889"/>
    <w:rsid w:val="002A5645"/>
    <w:rsid w:val="002D6AD5"/>
    <w:rsid w:val="002E7F70"/>
    <w:rsid w:val="003113ED"/>
    <w:rsid w:val="00313FFF"/>
    <w:rsid w:val="003444DD"/>
    <w:rsid w:val="00361F9C"/>
    <w:rsid w:val="00370EBF"/>
    <w:rsid w:val="00372830"/>
    <w:rsid w:val="00397DB1"/>
    <w:rsid w:val="003A353F"/>
    <w:rsid w:val="003A4A19"/>
    <w:rsid w:val="003A5ED0"/>
    <w:rsid w:val="003E527A"/>
    <w:rsid w:val="003E722E"/>
    <w:rsid w:val="003F7C83"/>
    <w:rsid w:val="00414DDE"/>
    <w:rsid w:val="0042563B"/>
    <w:rsid w:val="00436831"/>
    <w:rsid w:val="004373B3"/>
    <w:rsid w:val="00466868"/>
    <w:rsid w:val="004865D7"/>
    <w:rsid w:val="004872F9"/>
    <w:rsid w:val="004A6976"/>
    <w:rsid w:val="004B268A"/>
    <w:rsid w:val="004C4288"/>
    <w:rsid w:val="004D4BD2"/>
    <w:rsid w:val="004E0E80"/>
    <w:rsid w:val="00501F1C"/>
    <w:rsid w:val="005302FD"/>
    <w:rsid w:val="00543026"/>
    <w:rsid w:val="005A0BDC"/>
    <w:rsid w:val="005D09D4"/>
    <w:rsid w:val="00604F42"/>
    <w:rsid w:val="006305EC"/>
    <w:rsid w:val="00692C7C"/>
    <w:rsid w:val="006F1ACF"/>
    <w:rsid w:val="0070786F"/>
    <w:rsid w:val="00710778"/>
    <w:rsid w:val="00784DB2"/>
    <w:rsid w:val="007A5E0C"/>
    <w:rsid w:val="007C0007"/>
    <w:rsid w:val="007D4706"/>
    <w:rsid w:val="00887913"/>
    <w:rsid w:val="008D1EF1"/>
    <w:rsid w:val="0091317A"/>
    <w:rsid w:val="00914B27"/>
    <w:rsid w:val="009512DB"/>
    <w:rsid w:val="009619E0"/>
    <w:rsid w:val="009777A7"/>
    <w:rsid w:val="009C28F3"/>
    <w:rsid w:val="009C6944"/>
    <w:rsid w:val="009E1725"/>
    <w:rsid w:val="00A02B72"/>
    <w:rsid w:val="00A1623D"/>
    <w:rsid w:val="00A2558F"/>
    <w:rsid w:val="00A34A25"/>
    <w:rsid w:val="00A61AA2"/>
    <w:rsid w:val="00A71228"/>
    <w:rsid w:val="00A83FEE"/>
    <w:rsid w:val="00AB7377"/>
    <w:rsid w:val="00AC5269"/>
    <w:rsid w:val="00AF5A7D"/>
    <w:rsid w:val="00B612D4"/>
    <w:rsid w:val="00B75506"/>
    <w:rsid w:val="00B77C32"/>
    <w:rsid w:val="00B86BB7"/>
    <w:rsid w:val="00BE6CF0"/>
    <w:rsid w:val="00C41889"/>
    <w:rsid w:val="00C422F0"/>
    <w:rsid w:val="00C83FA3"/>
    <w:rsid w:val="00C92A5D"/>
    <w:rsid w:val="00CA1CB5"/>
    <w:rsid w:val="00D11BD0"/>
    <w:rsid w:val="00D13E0C"/>
    <w:rsid w:val="00D305A0"/>
    <w:rsid w:val="00D70CD8"/>
    <w:rsid w:val="00D76D24"/>
    <w:rsid w:val="00D935C4"/>
    <w:rsid w:val="00DA6111"/>
    <w:rsid w:val="00DC34C8"/>
    <w:rsid w:val="00DD6718"/>
    <w:rsid w:val="00E04D12"/>
    <w:rsid w:val="00E061B9"/>
    <w:rsid w:val="00E27CD3"/>
    <w:rsid w:val="00E32021"/>
    <w:rsid w:val="00E36F44"/>
    <w:rsid w:val="00E84DC7"/>
    <w:rsid w:val="00E90D53"/>
    <w:rsid w:val="00E935FE"/>
    <w:rsid w:val="00ED1D42"/>
    <w:rsid w:val="00F10B52"/>
    <w:rsid w:val="00F367DB"/>
    <w:rsid w:val="00FB56A8"/>
    <w:rsid w:val="00FE7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70B574"/>
  <w15:chartTrackingRefBased/>
  <w15:docId w15:val="{14D2C02F-C92A-1F4C-A0B9-2B0257C3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CF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BE6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6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87913"/>
    <w:rPr>
      <w:color w:val="808080"/>
    </w:rPr>
  </w:style>
  <w:style w:type="paragraph" w:styleId="ListParagraph">
    <w:name w:val="List Paragraph"/>
    <w:basedOn w:val="Normal"/>
    <w:uiPriority w:val="34"/>
    <w:qFormat/>
    <w:rsid w:val="00E0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2020-02-20T01:34:00Z</dcterms:created>
  <dcterms:modified xsi:type="dcterms:W3CDTF">2020-02-20T15:52:00Z</dcterms:modified>
</cp:coreProperties>
</file>