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rFonts w:ascii="Times New Roman" w:hAnsi="Times New Roman"/>
          <w:b/>
          <w:color w:val="1C2742"/>
        </w:rPr>
        <w:t>Handwritten Digit Recognition using Neural Networks</w:t>
      </w:r>
    </w:p>
    <w:p>
      <w:pPr>
        <w:pStyle w:val="Subtitle"/>
        <w:rPr/>
      </w:pPr>
      <w:r>
        <w:rPr>
          <w:rFonts w:ascii="Times New Roman" w:hAnsi="Times New Roman"/>
          <w:b/>
          <w:color w:val="1C2742"/>
        </w:rPr>
        <w:t>Project Synopsis: Naviotech Solution AI Internship (September 2026 batch)</w:t>
      </w:r>
    </w:p>
    <w:p>
      <w:pPr>
        <w:pStyle w:val="Author"/>
        <w:rPr/>
      </w:pPr>
      <w:r>
        <w:rPr/>
        <w:t>Sangini Agrawal</w:t>
      </w:r>
    </w:p>
    <w:p>
      <w:pPr>
        <w:pStyle w:val="Date"/>
        <w:rPr/>
      </w:pPr>
      <w:r>
        <w:rPr/>
        <w:t>October 2026</w:t>
      </w:r>
    </w:p>
    <w:p>
      <w:pPr>
        <w:pStyle w:val="Heading1"/>
        <w:rPr/>
      </w:pPr>
      <w:bookmarkStart w:id="0" w:name="introduction"/>
      <w:r>
        <w:rPr>
          <w:rFonts w:ascii="Times New Roman" w:hAnsi="Times New Roman"/>
          <w:b/>
          <w:color w:val="1C2742"/>
        </w:rPr>
        <w:t>Introduction</w:t>
      </w:r>
    </w:p>
    <w:p>
      <w:pPr>
        <w:pStyle w:val="FirstParagraph"/>
        <w:rPr/>
      </w:pPr>
      <w:bookmarkStart w:id="1" w:name="introduction"/>
      <w:r>
        <w:rPr/>
        <w:t>Handwritten digits appear on cheques, postal envelopes, examination sheets and paper forms. In this project, neural networks are trained in TensorFlow/Keras to recognise handwritten digits (0–9) from 28 × 28 grayscale images of the MNIST dataset, and a prediction system is built that can read a user’s own handwriting.</w:t>
      </w:r>
      <w:bookmarkEnd w:id="1"/>
    </w:p>
    <w:p>
      <w:pPr>
        <w:pStyle w:val="Heading1"/>
        <w:rPr/>
      </w:pPr>
      <w:bookmarkStart w:id="2" w:name="problem-statement"/>
      <w:r>
        <w:rPr>
          <w:rFonts w:ascii="Times New Roman" w:hAnsi="Times New Roman"/>
          <w:b/>
          <w:color w:val="1C2742"/>
        </w:rPr>
        <w:t>Problem Statement</w:t>
      </w:r>
    </w:p>
    <w:p>
      <w:pPr>
        <w:pStyle w:val="FirstParagraph"/>
        <w:rPr/>
      </w:pPr>
      <w:bookmarkStart w:id="3" w:name="problem-statement"/>
      <w:r>
        <w:rPr/>
        <w:t>Given a 28 × 28 grayscale image of a single handwritten digit, automatically identify the digit with more than 95% accuracy and let users test the system with their own drawn or photographed digits.</w:t>
      </w:r>
      <w:bookmarkEnd w:id="3"/>
    </w:p>
    <w:p>
      <w:pPr>
        <w:pStyle w:val="Heading1"/>
        <w:rPr/>
      </w:pPr>
      <w:bookmarkStart w:id="4" w:name="objectives"/>
      <w:r>
        <w:rPr>
          <w:rFonts w:ascii="Times New Roman" w:hAnsi="Times New Roman"/>
          <w:b/>
          <w:color w:val="1C2742"/>
        </w:rPr>
        <w:t>Objectives</w:t>
      </w:r>
    </w:p>
    <w:p>
      <w:pPr>
        <w:pStyle w:val="Compact"/>
        <w:numPr>
          <w:ilvl w:val="0"/>
          <w:numId w:val="3"/>
        </w:numPr>
        <w:rPr/>
      </w:pPr>
      <w:r>
        <w:rPr/>
        <w:t>Understand the fundamentals of neural networks.</w:t>
      </w:r>
    </w:p>
    <w:p>
      <w:pPr>
        <w:pStyle w:val="Compact"/>
        <w:numPr>
          <w:ilvl w:val="0"/>
          <w:numId w:val="1"/>
        </w:numPr>
        <w:rPr/>
      </w:pPr>
      <w:r>
        <w:rPr/>
        <w:t>Learn image classification techniques.</w:t>
      </w:r>
    </w:p>
    <w:p>
      <w:pPr>
        <w:pStyle w:val="Compact"/>
        <w:numPr>
          <w:ilvl w:val="0"/>
          <w:numId w:val="1"/>
        </w:numPr>
        <w:rPr/>
      </w:pPr>
      <w:r>
        <w:rPr/>
        <w:t>Train a model using the MNIST dataset.</w:t>
      </w:r>
    </w:p>
    <w:p>
      <w:pPr>
        <w:pStyle w:val="Compact"/>
        <w:numPr>
          <w:ilvl w:val="0"/>
          <w:numId w:val="1"/>
        </w:numPr>
        <w:rPr/>
      </w:pPr>
      <w:r>
        <w:rPr/>
        <w:t>Evaluate model accuracy and performance.</w:t>
      </w:r>
    </w:p>
    <w:p>
      <w:pPr>
        <w:pStyle w:val="Compact"/>
        <w:numPr>
          <w:ilvl w:val="0"/>
          <w:numId w:val="1"/>
        </w:numPr>
        <w:rPr/>
      </w:pPr>
      <w:bookmarkStart w:id="5" w:name="objectives"/>
      <w:r>
        <w:rPr/>
        <w:t>Deploy a simple digit recognition system.</w:t>
      </w:r>
      <w:bookmarkEnd w:id="5"/>
    </w:p>
    <w:p>
      <w:pPr>
        <w:pStyle w:val="Heading1"/>
        <w:rPr/>
      </w:pPr>
      <w:r>
        <w:rPr>
          <w:rFonts w:ascii="Times New Roman" w:hAnsi="Times New Roman"/>
          <w:b/>
          <w:color w:val="1C2742"/>
        </w:rPr>
        <w:t>Dataset</w:t>
      </w:r>
    </w:p>
    <w:tbl>
      <w:tblPr>
        <w:tblStyle w:val="Table"/>
        <w:tblW w:w="7920" w:type="dxa"/>
        <w:jc w:val="start"/>
        <w:tblInd w:w="113"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BFC6D4"/>
              <w:start w:val="single" w:sz="4" w:space="0" w:color="BFC6D4"/>
              <w:bottom w:val="single" w:sz="6" w:space="0" w:color="000000"/>
              <w:end w:val="single" w:sz="4" w:space="0" w:color="BFC6D4"/>
            </w:tcBorders>
            <w:shd w:fill="E3EAFB" w:val="clear"/>
            <w:vAlign w:val="bottom"/>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Property</w:t>
            </w:r>
          </w:p>
        </w:tc>
        <w:tc>
          <w:tcPr>
            <w:tcW w:w="3959" w:type="dxa"/>
            <w:tcBorders>
              <w:top w:val="single" w:sz="4" w:space="0" w:color="BFC6D4"/>
              <w:start w:val="single" w:sz="4" w:space="0" w:color="BFC6D4"/>
              <w:bottom w:val="single" w:sz="6" w:space="0" w:color="000000"/>
              <w:end w:val="single" w:sz="4" w:space="0" w:color="BFC6D4"/>
            </w:tcBorders>
            <w:shd w:fill="E3EAFB" w:val="clear"/>
            <w:vAlign w:val="bottom"/>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Value</w:t>
            </w:r>
          </w:p>
        </w:tc>
      </w:tr>
      <w:tr>
        <w:trPr/>
        <w:tc>
          <w:tcPr>
            <w:tcW w:w="396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Dataset</w:t>
            </w:r>
          </w:p>
        </w:tc>
        <w:tc>
          <w:tcPr>
            <w:tcW w:w="395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MNIST handwritten digits (LeCun, Cortes &amp; Burges)</w:t>
            </w:r>
          </w:p>
        </w:tc>
      </w:tr>
      <w:tr>
        <w:trPr/>
        <w:tc>
          <w:tcPr>
            <w:tcW w:w="396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Images</w:t>
            </w:r>
          </w:p>
        </w:tc>
        <w:tc>
          <w:tcPr>
            <w:tcW w:w="395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70,000 grayscale, 28 × 28 pixels</w:t>
            </w:r>
          </w:p>
        </w:tc>
      </w:tr>
      <w:tr>
        <w:trPr/>
        <w:tc>
          <w:tcPr>
            <w:tcW w:w="396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Split used</w:t>
            </w:r>
          </w:p>
        </w:tc>
        <w:tc>
          <w:tcPr>
            <w:tcW w:w="395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54,000 training · 6,000 validation · 10,000 test</w:t>
            </w:r>
          </w:p>
        </w:tc>
      </w:tr>
      <w:tr>
        <w:trPr/>
        <w:tc>
          <w:tcPr>
            <w:tcW w:w="396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Classes</w:t>
            </w:r>
          </w:p>
        </w:tc>
        <w:tc>
          <w:tcPr>
            <w:tcW w:w="395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10 digits (0–9), roughly balanced</w:t>
            </w:r>
            <w:bookmarkStart w:id="6" w:name="dataset"/>
            <w:bookmarkEnd w:id="6"/>
          </w:p>
        </w:tc>
      </w:tr>
    </w:tbl>
    <w:p>
      <w:pPr>
        <w:pStyle w:val="Heading1"/>
        <w:rPr/>
      </w:pPr>
      <w:r>
        <w:rPr>
          <w:rFonts w:ascii="Times New Roman" w:hAnsi="Times New Roman"/>
          <w:b/>
          <w:color w:val="1C2742"/>
        </w:rPr>
        <w:t>Methodology</w:t>
      </w:r>
    </w:p>
    <w:tbl>
      <w:tblPr>
        <w:tblStyle w:val="Table"/>
        <w:tblW w:w="5000" w:type="pct"/>
        <w:jc w:val="start"/>
        <w:tblInd w:w="113" w:type="dxa"/>
        <w:tblLayout w:type="fixed"/>
        <w:tblCellMar>
          <w:top w:w="0" w:type="dxa"/>
          <w:start w:w="108" w:type="dxa"/>
          <w:bottom w:w="0" w:type="dxa"/>
          <w:end w:w="108" w:type="dxa"/>
        </w:tblCellMar>
        <w:tblLook w:val="0020" w:noHBand="0" w:noVBand="0" w:firstColumn="0" w:lastRow="0" w:lastColumn="0" w:firstRow="1"/>
      </w:tblPr>
      <w:tblGrid>
        <w:gridCol w:w="4648"/>
        <w:gridCol w:w="4649"/>
      </w:tblGrid>
      <w:tr>
        <w:trPr>
          <w:tblHeader w:val="true"/>
        </w:trPr>
        <w:tc>
          <w:tcPr>
            <w:tcW w:w="4648" w:type="dxa"/>
            <w:tcBorders>
              <w:top w:val="single" w:sz="4" w:space="0" w:color="BFC6D4"/>
              <w:start w:val="single" w:sz="4" w:space="0" w:color="BFC6D4"/>
              <w:bottom w:val="single" w:sz="6" w:space="0" w:color="000000"/>
              <w:end w:val="single" w:sz="4" w:space="0" w:color="BFC6D4"/>
            </w:tcBorders>
            <w:shd w:fill="E3EAFB" w:val="clear"/>
            <w:vAlign w:val="bottom"/>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Phase</w:t>
            </w:r>
          </w:p>
        </w:tc>
        <w:tc>
          <w:tcPr>
            <w:tcW w:w="4649" w:type="dxa"/>
            <w:tcBorders>
              <w:top w:val="single" w:sz="4" w:space="0" w:color="BFC6D4"/>
              <w:start w:val="single" w:sz="4" w:space="0" w:color="BFC6D4"/>
              <w:bottom w:val="single" w:sz="6" w:space="0" w:color="000000"/>
              <w:end w:val="single" w:sz="4" w:space="0" w:color="BFC6D4"/>
            </w:tcBorders>
            <w:shd w:fill="E3EAFB" w:val="clear"/>
            <w:vAlign w:val="bottom"/>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Work done</w:t>
            </w:r>
          </w:p>
        </w:tc>
      </w:tr>
      <w:tr>
        <w:trPr/>
        <w:tc>
          <w:tcPr>
            <w:tcW w:w="4648"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1. Data collection</w:t>
            </w:r>
          </w:p>
        </w:tc>
        <w:tc>
          <w:tcPr>
            <w:tcW w:w="464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Load MNIST with Keras; explore samples, class balance, average digits</w:t>
            </w:r>
          </w:p>
        </w:tc>
      </w:tr>
      <w:tr>
        <w:trPr/>
        <w:tc>
          <w:tcPr>
            <w:tcW w:w="4648"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2. Preprocessing</w:t>
            </w:r>
          </w:p>
        </w:tc>
        <w:tc>
          <w:tcPr>
            <w:tcW w:w="464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Normalise pixels to 0–1; stratified validation split; reshape for CNN</w:t>
            </w:r>
          </w:p>
        </w:tc>
      </w:tr>
      <w:tr>
        <w:trPr/>
        <w:tc>
          <w:tcPr>
            <w:tcW w:w="4648"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3. Model development</w:t>
            </w:r>
          </w:p>
        </w:tc>
        <w:tc>
          <w:tcPr>
            <w:tcW w:w="464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Dense network 784 → 128 → 64 → 10 (ReLU, dropout, softmax); CNN with two Conv–Pool blocks</w:t>
            </w:r>
          </w:p>
        </w:tc>
      </w:tr>
      <w:tr>
        <w:trPr/>
        <w:tc>
          <w:tcPr>
            <w:tcW w:w="4648"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4. Training</w:t>
            </w:r>
          </w:p>
        </w:tc>
        <w:tc>
          <w:tcPr>
            <w:tcW w:w="464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Adam (lr 0.001), sparse categorical cross-entropy, batch 128, early stopping</w:t>
            </w:r>
          </w:p>
        </w:tc>
      </w:tr>
      <w:tr>
        <w:trPr/>
        <w:tc>
          <w:tcPr>
            <w:tcW w:w="4648"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5. Evaluation</w:t>
            </w:r>
          </w:p>
        </w:tc>
        <w:tc>
          <w:tcPr>
            <w:tcW w:w="464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Accuracy, macro precision/recall/F1, confusion matrices, error analysis, classical baselines</w:t>
            </w:r>
          </w:p>
        </w:tc>
      </w:tr>
      <w:tr>
        <w:trPr/>
        <w:tc>
          <w:tcPr>
            <w:tcW w:w="4648"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6. Prediction</w:t>
            </w:r>
          </w:p>
        </w:tc>
        <w:tc>
          <w:tcPr>
            <w:tcW w:w="464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MNIST-style preprocessing; draw in Colab, upload a photo, command-line tool, browser demo</w:t>
            </w:r>
          </w:p>
        </w:tc>
      </w:tr>
    </w:tbl>
    <w:p>
      <w:pPr>
        <w:pStyle w:val="Heading1"/>
        <w:rPr/>
      </w:pPr>
      <w:r>
        <w:rPr>
          <w:rFonts w:ascii="Times New Roman" w:hAnsi="Times New Roman"/>
          <w:b/>
          <w:color w:val="1C2742"/>
        </w:rPr>
        <w:t>Tools and Technologies</w:t>
      </w:r>
    </w:p>
    <w:p>
      <w:pPr>
        <w:pStyle w:val="FirstParagraph"/>
        <w:rPr/>
      </w:pPr>
      <w:r>
        <w:rPr/>
        <w:t>Python · TensorFlow / Keras · NumPy · Pandas · Matplotlib · scikit-learn · Pillow · Google Colab / Jupyter · Git and GitHub · HTML/JavaScript</w:t>
      </w:r>
    </w:p>
    <w:p>
      <w:pPr>
        <w:pStyle w:val="Heading1"/>
        <w:rPr/>
      </w:pPr>
      <w:bookmarkStart w:id="7" w:name="results"/>
      <w:r>
        <w:rPr>
          <w:rFonts w:ascii="Times New Roman" w:hAnsi="Times New Roman"/>
          <w:b/>
          <w:color w:val="1C2742"/>
        </w:rPr>
        <w:t>Results</w:t>
      </w:r>
    </w:p>
    <w:tbl>
      <w:tblPr>
        <w:tblStyle w:val="Table"/>
        <w:tblW w:w="7920" w:type="dxa"/>
        <w:jc w:val="start"/>
        <w:tblInd w:w="113"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top w:val="single" w:sz="4" w:space="0" w:color="BFC6D4"/>
              <w:start w:val="single" w:sz="4" w:space="0" w:color="BFC6D4"/>
              <w:bottom w:val="single" w:sz="6" w:space="0" w:color="000000"/>
              <w:end w:val="single" w:sz="4" w:space="0" w:color="BFC6D4"/>
            </w:tcBorders>
            <w:shd w:fill="E3EAFB" w:val="clear"/>
            <w:vAlign w:val="bottom"/>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Model</w:t>
            </w:r>
          </w:p>
        </w:tc>
        <w:tc>
          <w:tcPr>
            <w:tcW w:w="1980" w:type="dxa"/>
            <w:tcBorders>
              <w:top w:val="single" w:sz="4" w:space="0" w:color="BFC6D4"/>
              <w:start w:val="single" w:sz="4" w:space="0" w:color="BFC6D4"/>
              <w:bottom w:val="single" w:sz="6" w:space="0" w:color="000000"/>
              <w:end w:val="single" w:sz="4" w:space="0" w:color="BFC6D4"/>
            </w:tcBorders>
            <w:shd w:fill="E3EAFB" w:val="clear"/>
            <w:vAlign w:val="bottom"/>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Parameters</w:t>
            </w:r>
          </w:p>
        </w:tc>
        <w:tc>
          <w:tcPr>
            <w:tcW w:w="1980" w:type="dxa"/>
            <w:tcBorders>
              <w:top w:val="single" w:sz="4" w:space="0" w:color="BFC6D4"/>
              <w:start w:val="single" w:sz="4" w:space="0" w:color="BFC6D4"/>
              <w:bottom w:val="single" w:sz="6" w:space="0" w:color="000000"/>
              <w:end w:val="single" w:sz="4" w:space="0" w:color="BFC6D4"/>
            </w:tcBorders>
            <w:shd w:fill="E3EAFB" w:val="clear"/>
            <w:vAlign w:val="bottom"/>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Test accuracy</w:t>
            </w:r>
          </w:p>
        </w:tc>
        <w:tc>
          <w:tcPr>
            <w:tcW w:w="1979" w:type="dxa"/>
            <w:tcBorders>
              <w:top w:val="single" w:sz="4" w:space="0" w:color="BFC6D4"/>
              <w:start w:val="single" w:sz="4" w:space="0" w:color="BFC6D4"/>
              <w:bottom w:val="single" w:sz="6" w:space="0" w:color="000000"/>
              <w:end w:val="single" w:sz="4" w:space="0" w:color="BFC6D4"/>
            </w:tcBorders>
            <w:shd w:fill="E3EAFB" w:val="clear"/>
            <w:vAlign w:val="bottom"/>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Macro F1</w:t>
            </w:r>
          </w:p>
        </w:tc>
      </w:tr>
      <w:tr>
        <w:trPr/>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Dense neural network</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109,386</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97.93%</w:t>
            </w:r>
          </w:p>
        </w:tc>
        <w:tc>
          <w:tcPr>
            <w:tcW w:w="197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97.91%</w:t>
            </w:r>
          </w:p>
        </w:tc>
      </w:tr>
      <w:tr>
        <w:trPr/>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Convolutional neural network</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34,826</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99.19%</w:t>
            </w:r>
          </w:p>
        </w:tc>
        <w:tc>
          <w:tcPr>
            <w:tcW w:w="197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99.18%</w:t>
            </w:r>
          </w:p>
        </w:tc>
      </w:tr>
      <w:tr>
        <w:trPr/>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K-nearest neighbours (k=3)</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96.99%</w:t>
            </w:r>
          </w:p>
        </w:tc>
        <w:tc>
          <w:tcPr>
            <w:tcW w:w="197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w:t>
            </w:r>
          </w:p>
        </w:tc>
      </w:tr>
      <w:tr>
        <w:trPr/>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Random forest (100 trees)</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96.96%</w:t>
            </w:r>
          </w:p>
        </w:tc>
        <w:tc>
          <w:tcPr>
            <w:tcW w:w="197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w:t>
            </w:r>
          </w:p>
        </w:tc>
      </w:tr>
      <w:tr>
        <w:trPr/>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Logistic regression</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w:t>
            </w:r>
          </w:p>
        </w:tc>
        <w:tc>
          <w:tcPr>
            <w:tcW w:w="1980"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92.45%</w:t>
            </w:r>
          </w:p>
        </w:tc>
        <w:tc>
          <w:tcPr>
            <w:tcW w:w="1979" w:type="dxa"/>
            <w:tcBorders>
              <w:top w:val="single" w:sz="4" w:space="0" w:color="BFC6D4"/>
              <w:start w:val="single" w:sz="4" w:space="0" w:color="BFC6D4"/>
              <w:bottom w:val="single" w:sz="4" w:space="0" w:color="BFC6D4"/>
              <w:end w:val="single" w:sz="4" w:space="0" w:color="BFC6D4"/>
            </w:tcBorders>
          </w:tcPr>
          <w:p>
            <w:pPr>
              <w:pStyle w:val="Compact"/>
              <w:widowControl/>
              <w:spacing w:before="36" w:after="36"/>
              <w:jc w:val="start"/>
              <w:rPr>
                <w:rFonts w:eastAsia="Cambria" w:cs=""/>
                <w:kern w:val="0"/>
                <w:szCs w:val="24"/>
                <w:lang w:val="en-US" w:eastAsia="en-US" w:bidi="ar-SA"/>
              </w:rPr>
            </w:pPr>
            <w:r>
              <w:rPr>
                <w:rFonts w:eastAsia="Cambria" w:cs=""/>
                <w:kern w:val="0"/>
                <w:sz w:val="21"/>
                <w:szCs w:val="24"/>
                <w:lang w:val="en-US" w:eastAsia="en-US" w:bidi="ar-SA"/>
              </w:rPr>
              <w:t>–</w:t>
            </w:r>
          </w:p>
        </w:tc>
      </w:tr>
    </w:tbl>
    <w:p>
      <w:pPr>
        <w:pStyle w:val="BodyText"/>
        <w:rPr/>
      </w:pPr>
      <w:bookmarkStart w:id="8" w:name="results"/>
      <w:r>
        <w:rPr/>
        <w:t>The CNN made 81 mistakes on the 10,000 test images, against 207 for the dense network. With MNIST-style preprocessing it read all eleven sample user images correctly, as well as digits drawn and uploaded in Colab. On 30 harder photo-style images it got 16 right, compared with only 4 with a plain resize.</w:t>
      </w:r>
      <w:bookmarkEnd w:id="8"/>
    </w:p>
    <w:p>
      <w:pPr>
        <w:pStyle w:val="Heading1"/>
        <w:rPr/>
      </w:pPr>
      <w:bookmarkStart w:id="9" w:name="applications"/>
      <w:r>
        <w:rPr>
          <w:rFonts w:ascii="Times New Roman" w:hAnsi="Times New Roman"/>
          <w:b/>
          <w:color w:val="1C2742"/>
        </w:rPr>
        <w:t>Applications</w:t>
      </w:r>
    </w:p>
    <w:p>
      <w:pPr>
        <w:pStyle w:val="FirstParagraph"/>
        <w:rPr/>
      </w:pPr>
      <w:bookmarkStart w:id="10" w:name="applications"/>
      <w:r>
        <w:rPr/>
        <w:t>Bank cheque processing · postal code recognition · OCR systems · educational tools · automated form processing.</w:t>
      </w:r>
      <w:bookmarkEnd w:id="10"/>
    </w:p>
    <w:p>
      <w:pPr>
        <w:pStyle w:val="Heading1"/>
        <w:rPr/>
      </w:pPr>
      <w:bookmarkStart w:id="11" w:name="conclusion"/>
      <w:r>
        <w:rPr>
          <w:rFonts w:ascii="Times New Roman" w:hAnsi="Times New Roman"/>
          <w:b/>
          <w:color w:val="1C2742"/>
        </w:rPr>
        <w:t>Conclusion</w:t>
      </w:r>
    </w:p>
    <w:p>
      <w:pPr>
        <w:pStyle w:val="FirstParagraph"/>
        <w:spacing w:before="180" w:after="180"/>
        <w:rPr/>
      </w:pPr>
      <w:bookmarkStart w:id="12" w:name="conclusion"/>
      <w:r>
        <w:rPr/>
        <w:t>Both neural networks exceed the 95% target. The CNN is the most accurate (99.19%) while using about three times fewer parameters than the dense network, and most of its remaining errors are on digits that look alike and are made with low confidence. Small, faint digits in noisy photos are still a weakness. Future work includes data augmentation, deeper CNNs, multi-digit recognition and a mobile app.</w:t>
      </w:r>
      <w:bookmarkEnd w:id="12"/>
    </w:p>
    <w:sectPr>
      <w:type w:val="nextPage"/>
      <w:pgSz w:w="11906" w:h="16838"/>
      <w:pgMar w:left="1304" w:right="130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Times New Roman" w:hAnsi="Times New Roman" w:eastAsia="Cambria" w:cs="" w:cstheme="minorBidi" w:eastAsiaTheme="minorHAnsi"/>
      <w:color w:val="auto"/>
      <w:kern w:val="0"/>
      <w:sz w:val="23"/>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rFonts w:ascii="Times New Roman" w:hAnsi="Times New Roman"/>
      <w:sz w:val="23"/>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Times New Roman" w:hAnsi="Times New Roman"/>
      <w:sz w:val="23"/>
    </w:rPr>
  </w:style>
  <w:style w:type="paragraph" w:styleId="Compact" w:customStyle="1">
    <w:name w:val="Compact"/>
    <w:basedOn w:val="BodyText"/>
    <w:qFormat/>
    <w:pPr>
      <w:spacing w:before="36" w:after="36"/>
    </w:pPr>
    <w:rPr>
      <w:rFonts w:ascii="Times New Roman" w:hAnsi="Times New Roman"/>
      <w:sz w:val="23"/>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rFonts w:ascii="Times New Roman" w:hAnsi="Times New Roman"/>
      <w:sz w:val="23"/>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2026-10-28T20:02:30Z</dcterms:created>
  <dc:creator>Sangini Agrawal</dc:creator>
  <dc:description/>
  <dc:language>en-US</dc:language>
  <cp:lastModifiedBy/>
  <dcterms:modified xsi:type="dcterms:W3CDTF">2026-10-28T20:02:30Z</dcterms:modified>
  <cp:revision>0</cp:revision>
  <dc:subject/>
  <dc:title>Handwritten Digit Recognition using Neural Networks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Project Synopsis: Naviotech Solution AI Internship (September 2026 batch)</vt:lpwstr>
  </property>
</Properties>
</file>